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шиномонтажа легковых автомобилей и микроавтобусов для нужд Волжского транспортного участка </w:t>
      </w:r>
      <w:r>
        <w:rPr>
          <w:rFonts w:eastAsia="Calibri"/>
          <w:sz w:val="24"/>
          <w:szCs w:val="24"/>
          <w:shd w:fill="auto" w:val="clear"/>
          <w:lang w:eastAsia="en-US"/>
        </w:rPr>
        <w:t xml:space="preserve">Приволжского филиала 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 xml:space="preserve">Волгоградская область, г.Волжский, </w:t>
      </w:r>
      <w:r>
        <w:rPr/>
        <w:t>г.Волгоград</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55370</Characters>
  <CharactersWithSpaces>62949</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2026-05-21T08:09:42Z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