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4110"/>
      </w:tblGrid>
      <w:tr w:rsidR="001F6718" w14:paraId="3BCD47ED" w14:textId="77777777">
        <w:trPr>
          <w:trHeight w:val="2410"/>
        </w:trPr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1509DD" w14:textId="77777777" w:rsidR="001F6718" w:rsidRDefault="00590CFF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inline distT="0" distB="0" distL="0" distR="0" wp14:anchorId="59AF0CAC" wp14:editId="2B860D42">
                  <wp:extent cx="2075980" cy="718101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2075980" cy="718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2838ED" w14:textId="77777777" w:rsidR="001F6718" w:rsidRDefault="00590CFF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14:paraId="6C1CCD89" w14:textId="77777777" w:rsidR="001F6718" w:rsidRDefault="00590CFF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14:paraId="28060120" w14:textId="77777777" w:rsidR="001F6718" w:rsidRDefault="001F6718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0965E1F3" w14:textId="77777777" w:rsidR="001F6718" w:rsidRDefault="001F6718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14:paraId="2499D908" w14:textId="77777777" w:rsidR="001F6718" w:rsidRDefault="00590CFF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Приволжье»-«Тулэнерго»</w:t>
            </w:r>
          </w:p>
          <w:p w14:paraId="3D27D2C3" w14:textId="77777777" w:rsidR="001F6718" w:rsidRDefault="001F6718">
            <w:pPr>
              <w:contextualSpacing/>
              <w:rPr>
                <w:rFonts w:ascii="PF Din Text Cond Pro Light" w:hAnsi="PF Din Text Cond Pro Light"/>
              </w:rPr>
            </w:pPr>
          </w:p>
        </w:tc>
      </w:tr>
    </w:tbl>
    <w:p w14:paraId="4D4D14B5" w14:textId="37E3FF40" w:rsidR="001F6718" w:rsidRDefault="00590CFF">
      <w:pPr>
        <w:rPr>
          <w:rFonts w:ascii="PF Din Text Cond Pro Light" w:hAnsi="PF Din Text Cond Pro Light"/>
          <w:sz w:val="22"/>
          <w:szCs w:val="22"/>
        </w:rPr>
      </w:pPr>
      <w:r>
        <w:rPr>
          <w:rFonts w:ascii="PF Din Text Cond Pro Light" w:hAnsi="PF Din Text Cond Pro Light"/>
          <w:sz w:val="22"/>
          <w:szCs w:val="22"/>
        </w:rPr>
        <w:t>__</w:t>
      </w:r>
      <w:r w:rsidR="00241F0B">
        <w:rPr>
          <w:rFonts w:ascii="PF Din Text Cond Pro Light" w:hAnsi="PF Din Text Cond Pro Light"/>
          <w:sz w:val="22"/>
          <w:szCs w:val="22"/>
          <w:u w:val="single"/>
        </w:rPr>
        <w:t>_____</w:t>
      </w:r>
      <w:r w:rsidRPr="00241F0B">
        <w:rPr>
          <w:rFonts w:ascii="PF Din Text Cond Pro Light" w:hAnsi="PF Din Text Cond Pro Light"/>
          <w:sz w:val="22"/>
          <w:szCs w:val="22"/>
          <w:u w:val="single"/>
        </w:rPr>
        <w:t>______</w:t>
      </w:r>
      <w:r>
        <w:rPr>
          <w:rFonts w:ascii="PF Din Text Cond Pro Light" w:hAnsi="PF Din Text Cond Pro Light"/>
          <w:sz w:val="22"/>
          <w:szCs w:val="22"/>
        </w:rPr>
        <w:t xml:space="preserve">  № </w:t>
      </w:r>
      <w:r w:rsidRPr="00241F0B">
        <w:rPr>
          <w:rFonts w:ascii="PF Din Text Cond Pro Light" w:hAnsi="PF Din Text Cond Pro Light"/>
          <w:sz w:val="22"/>
          <w:szCs w:val="22"/>
          <w:u w:val="single"/>
        </w:rPr>
        <w:t>_</w:t>
      </w:r>
      <w:r w:rsidR="00241F0B">
        <w:rPr>
          <w:rFonts w:ascii="PF Din Text Cond Pro Light" w:hAnsi="PF Din Text Cond Pro Light"/>
          <w:sz w:val="22"/>
          <w:szCs w:val="22"/>
          <w:u w:val="single"/>
        </w:rPr>
        <w:t>_______</w:t>
      </w:r>
      <w:r w:rsidRPr="00241F0B">
        <w:rPr>
          <w:rFonts w:ascii="PF Din Text Cond Pro Light" w:hAnsi="PF Din Text Cond Pro Light"/>
          <w:sz w:val="22"/>
          <w:szCs w:val="22"/>
          <w:u w:val="single"/>
        </w:rPr>
        <w:t>_______</w:t>
      </w:r>
    </w:p>
    <w:p w14:paraId="212033C8" w14:textId="4650DF2D" w:rsidR="001F6718" w:rsidRDefault="00590CFF">
      <w:pPr>
        <w:rPr>
          <w:rFonts w:ascii="PF Din Text Cond Pro Light" w:hAnsi="PF Din Text Cond Pro Light"/>
          <w:sz w:val="22"/>
          <w:szCs w:val="22"/>
        </w:rPr>
      </w:pPr>
      <w:r>
        <w:rPr>
          <w:rFonts w:ascii="PF Din Text Cond Pro Light" w:hAnsi="PF Din Text Cond Pro Light"/>
          <w:sz w:val="22"/>
          <w:szCs w:val="22"/>
        </w:rPr>
        <w:t>На №________________    от _________</w:t>
      </w:r>
      <w:r w:rsidR="00241F0B">
        <w:rPr>
          <w:rFonts w:ascii="PF Din Text Cond Pro Light" w:hAnsi="PF Din Text Cond Pro Light"/>
          <w:sz w:val="22"/>
          <w:szCs w:val="22"/>
        </w:rPr>
        <w:t>____</w:t>
      </w:r>
    </w:p>
    <w:p w14:paraId="6B6F32D4" w14:textId="77777777" w:rsidR="001F6718" w:rsidRDefault="001F6718"/>
    <w:p w14:paraId="23FDF18B" w14:textId="77777777" w:rsidR="001F6718" w:rsidRDefault="001F6718"/>
    <w:p w14:paraId="60282528" w14:textId="77777777" w:rsidR="001F6718" w:rsidRDefault="001F6718"/>
    <w:p w14:paraId="7F264A31" w14:textId="77777777" w:rsidR="001F6718" w:rsidRPr="001E7AEB" w:rsidRDefault="00590CFF">
      <w:pPr>
        <w:rPr>
          <w:b/>
          <w:bCs/>
        </w:rPr>
      </w:pPr>
      <w:r w:rsidRPr="001E7AEB">
        <w:rPr>
          <w:b/>
          <w:bCs/>
        </w:rPr>
        <w:t xml:space="preserve">                                                                ТЕХНИЧЕСКОЕ ЗАДАНИЕ</w:t>
      </w:r>
    </w:p>
    <w:p w14:paraId="7AF931C2" w14:textId="77777777" w:rsidR="001F6718" w:rsidRPr="001E7AEB" w:rsidRDefault="001F6718">
      <w:pPr>
        <w:tabs>
          <w:tab w:val="left" w:pos="6627"/>
        </w:tabs>
        <w:jc w:val="right"/>
        <w:rPr>
          <w:b/>
          <w:bCs/>
        </w:rPr>
      </w:pPr>
    </w:p>
    <w:p w14:paraId="4CD634A2" w14:textId="1F33AD89" w:rsidR="001F6718" w:rsidRDefault="00590CFF" w:rsidP="00A36096">
      <w:pPr>
        <w:ind w:firstLine="567"/>
        <w:jc w:val="center"/>
        <w:rPr>
          <w:sz w:val="28"/>
          <w:szCs w:val="28"/>
        </w:rPr>
      </w:pPr>
      <w:r w:rsidRPr="001E7AEB">
        <w:rPr>
          <w:b/>
          <w:bCs/>
        </w:rPr>
        <w:t xml:space="preserve">на </w:t>
      </w:r>
      <w:r w:rsidR="00A36096" w:rsidRPr="001E7AEB">
        <w:rPr>
          <w:b/>
          <w:bCs/>
        </w:rPr>
        <w:t xml:space="preserve">оказание </w:t>
      </w:r>
      <w:r w:rsidR="00A36096" w:rsidRPr="00A36096">
        <w:rPr>
          <w:b/>
          <w:bCs/>
        </w:rPr>
        <w:t>услуг по огнезащитной обработке деревянных конструкций зданий и стеллажей</w:t>
      </w:r>
    </w:p>
    <w:p w14:paraId="50ADF913" w14:textId="77777777" w:rsidR="001F6718" w:rsidRDefault="001F6718">
      <w:pPr>
        <w:tabs>
          <w:tab w:val="left" w:pos="851"/>
          <w:tab w:val="left" w:pos="1134"/>
          <w:tab w:val="left" w:pos="1276"/>
        </w:tabs>
        <w:jc w:val="both"/>
        <w:rPr>
          <w:sz w:val="28"/>
          <w:szCs w:val="28"/>
        </w:rPr>
      </w:pPr>
    </w:p>
    <w:p w14:paraId="3D394005" w14:textId="77777777" w:rsidR="001F6718" w:rsidRDefault="00590CFF">
      <w:pPr>
        <w:ind w:right="-240"/>
      </w:pPr>
      <w:r>
        <w:t xml:space="preserve">             </w:t>
      </w:r>
    </w:p>
    <w:p w14:paraId="07EC0BA2" w14:textId="0E6A432D" w:rsidR="001F6718" w:rsidRDefault="00590CFF" w:rsidP="00A36096">
      <w:pPr>
        <w:ind w:firstLine="567"/>
        <w:jc w:val="both"/>
      </w:pPr>
      <w:r>
        <w:t xml:space="preserve">         Филиал ПАО «Россети Центр и Приволжье» -«Тулэнерго» планирует в 202</w:t>
      </w:r>
      <w:r w:rsidR="005E1F52">
        <w:t>6</w:t>
      </w:r>
      <w:r>
        <w:t xml:space="preserve">г. </w:t>
      </w:r>
      <w:r w:rsidR="00A36096">
        <w:t xml:space="preserve">обработку </w:t>
      </w:r>
      <w:r w:rsidR="00A36096" w:rsidRPr="00A36096">
        <w:t>деревянных конструкций зданий и стеллажей</w:t>
      </w:r>
      <w:r w:rsidR="00A36096">
        <w:t>.</w:t>
      </w:r>
    </w:p>
    <w:p w14:paraId="0586F403" w14:textId="77777777" w:rsidR="001F6718" w:rsidRDefault="00590CFF" w:rsidP="00A36096">
      <w:pPr>
        <w:ind w:firstLine="1134"/>
        <w:jc w:val="both"/>
      </w:pPr>
      <w:r>
        <w:t>Подробное описание требований к закупаемой</w:t>
      </w:r>
      <w:r>
        <w:rPr>
          <w:bCs/>
          <w:iCs/>
        </w:rPr>
        <w:t xml:space="preserve"> услуге</w:t>
      </w:r>
      <w:r>
        <w:t xml:space="preserve"> приведено в (приложение № 1 к настоящему техническому заданию)</w:t>
      </w:r>
      <w:r w:rsidR="004B239F">
        <w:t>.</w:t>
      </w:r>
    </w:p>
    <w:p w14:paraId="254BC65F" w14:textId="77777777" w:rsidR="001F6718" w:rsidRDefault="00590CFF">
      <w:pPr>
        <w:tabs>
          <w:tab w:val="left" w:pos="7764"/>
        </w:tabs>
        <w:jc w:val="both"/>
      </w:pPr>
      <w: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8588"/>
      </w:tblGrid>
      <w:tr w:rsidR="0089231A" w:rsidRPr="009C77EC" w14:paraId="04ECCE54" w14:textId="77777777" w:rsidTr="003757C7">
        <w:trPr>
          <w:trHeight w:val="19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7FBA" w14:textId="77777777" w:rsidR="0089231A" w:rsidRPr="009C77EC" w:rsidRDefault="0089231A" w:rsidP="003757C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9C77EC">
              <w:rPr>
                <w:color w:val="000000"/>
              </w:rPr>
              <w:t>Предоставление национального режима в соответствии с ПП 1875 от 23.12.2024.</w:t>
            </w:r>
          </w:p>
        </w:tc>
      </w:tr>
      <w:tr w:rsidR="0089231A" w:rsidRPr="009C77EC" w14:paraId="257FAB88" w14:textId="77777777" w:rsidTr="003757C7">
        <w:trPr>
          <w:trHeight w:val="46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1222" w14:textId="77777777" w:rsidR="0089231A" w:rsidRPr="009C77EC" w:rsidRDefault="0089231A" w:rsidP="003757C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9C77EC">
              <w:rPr>
                <w:color w:val="000000"/>
              </w:rPr>
              <w:t xml:space="preserve">ОКПД 2 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5CE0" w14:textId="77777777" w:rsidR="0089231A" w:rsidRPr="009C77EC" w:rsidRDefault="0089231A" w:rsidP="003757C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9C77EC">
              <w:rPr>
                <w:color w:val="000000"/>
              </w:rPr>
              <w:t>Мера применения национального режима (запрет, ограничение, преимущество)</w:t>
            </w:r>
          </w:p>
        </w:tc>
      </w:tr>
      <w:tr w:rsidR="0089231A" w:rsidRPr="009C77EC" w14:paraId="3F5FAB7A" w14:textId="77777777" w:rsidTr="003757C7">
        <w:trPr>
          <w:trHeight w:val="46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DE4560D" w14:textId="77777777" w:rsidR="0089231A" w:rsidRPr="000557CE" w:rsidRDefault="0089231A" w:rsidP="003757C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0557CE">
              <w:rPr>
                <w:color w:val="000000"/>
              </w:rPr>
              <w:t>84.25.11.120</w:t>
            </w:r>
          </w:p>
          <w:p w14:paraId="2BC5FBCD" w14:textId="77777777" w:rsidR="0089231A" w:rsidRPr="009C77EC" w:rsidRDefault="0089231A" w:rsidP="003757C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559C176" w14:textId="77777777" w:rsidR="0089231A" w:rsidRPr="009C77EC" w:rsidRDefault="0089231A" w:rsidP="003757C7">
            <w:pPr>
              <w:tabs>
                <w:tab w:val="left" w:pos="1080"/>
              </w:tabs>
              <w:contextualSpacing/>
              <w:jc w:val="both"/>
              <w:rPr>
                <w:color w:val="000000"/>
              </w:rPr>
            </w:pPr>
            <w:r w:rsidRPr="009C77EC">
              <w:rPr>
                <w:color w:val="000000"/>
              </w:rPr>
              <w:t>Не применяется</w:t>
            </w:r>
          </w:p>
        </w:tc>
      </w:tr>
    </w:tbl>
    <w:p w14:paraId="6705F596" w14:textId="1BEF2D4A" w:rsidR="001F6718" w:rsidRDefault="001F6718">
      <w:pPr>
        <w:tabs>
          <w:tab w:val="left" w:pos="7764"/>
        </w:tabs>
        <w:jc w:val="both"/>
      </w:pPr>
    </w:p>
    <w:p w14:paraId="6AAB7BD8" w14:textId="2C709C0F" w:rsidR="001F6718" w:rsidRPr="004B156F" w:rsidRDefault="001F6718">
      <w:pPr>
        <w:tabs>
          <w:tab w:val="left" w:pos="7764"/>
        </w:tabs>
        <w:jc w:val="both"/>
        <w:rPr>
          <w:b/>
          <w:bCs/>
        </w:rPr>
      </w:pPr>
    </w:p>
    <w:p w14:paraId="4FBAED14" w14:textId="12EB3D81" w:rsidR="001F6718" w:rsidRPr="004B156F" w:rsidRDefault="00590CFF">
      <w:pPr>
        <w:tabs>
          <w:tab w:val="left" w:pos="7764"/>
        </w:tabs>
        <w:jc w:val="both"/>
        <w:rPr>
          <w:b/>
          <w:bCs/>
        </w:rPr>
      </w:pPr>
      <w:r w:rsidRPr="004B156F">
        <w:rPr>
          <w:b/>
          <w:bCs/>
        </w:rPr>
        <w:t>Заместитель главного инженера-</w:t>
      </w:r>
      <w:r w:rsidRPr="004B156F">
        <w:rPr>
          <w:b/>
          <w:bCs/>
        </w:rPr>
        <w:tab/>
      </w:r>
      <w:r w:rsidR="004B156F">
        <w:rPr>
          <w:b/>
          <w:bCs/>
        </w:rPr>
        <w:t xml:space="preserve">    </w:t>
      </w:r>
      <w:r w:rsidRPr="004B156F">
        <w:rPr>
          <w:b/>
          <w:bCs/>
        </w:rPr>
        <w:t>М.В. Паничкин</w:t>
      </w:r>
    </w:p>
    <w:p w14:paraId="5125E96A" w14:textId="77777777" w:rsidR="001F6718" w:rsidRPr="004B156F" w:rsidRDefault="00590CFF">
      <w:pPr>
        <w:rPr>
          <w:b/>
          <w:bCs/>
        </w:rPr>
      </w:pPr>
      <w:r w:rsidRPr="004B156F">
        <w:rPr>
          <w:b/>
          <w:bCs/>
        </w:rPr>
        <w:t>начальник УПБ и ПК</w:t>
      </w:r>
    </w:p>
    <w:p w14:paraId="3678567C" w14:textId="635189EA" w:rsidR="001F6718" w:rsidRDefault="001F6718"/>
    <w:p w14:paraId="419A97C2" w14:textId="77777777" w:rsidR="001F6718" w:rsidRDefault="001F6718"/>
    <w:p w14:paraId="62BCB69B" w14:textId="77777777" w:rsidR="001F6718" w:rsidRDefault="001F6718"/>
    <w:p w14:paraId="7CB63CEF" w14:textId="77777777" w:rsidR="001F6718" w:rsidRDefault="001F6718"/>
    <w:p w14:paraId="764C9ADA" w14:textId="77777777" w:rsidR="001F6718" w:rsidRDefault="001F6718">
      <w:pPr>
        <w:rPr>
          <w:sz w:val="16"/>
          <w:szCs w:val="16"/>
        </w:rPr>
      </w:pPr>
    </w:p>
    <w:p w14:paraId="73DD8B1D" w14:textId="77777777" w:rsidR="001F6718" w:rsidRDefault="00590CFF">
      <w:pPr>
        <w:rPr>
          <w:sz w:val="16"/>
          <w:szCs w:val="16"/>
        </w:rPr>
      </w:pPr>
      <w:r>
        <w:rPr>
          <w:sz w:val="16"/>
          <w:szCs w:val="16"/>
        </w:rPr>
        <w:t>Исп.</w:t>
      </w:r>
      <w:r w:rsidR="004B156F">
        <w:rPr>
          <w:sz w:val="16"/>
          <w:szCs w:val="16"/>
        </w:rPr>
        <w:t xml:space="preserve"> Алимпиева Ю.А.</w:t>
      </w:r>
    </w:p>
    <w:p w14:paraId="152EC35C" w14:textId="77777777" w:rsidR="001F6718" w:rsidRDefault="00590CFF">
      <w:pPr>
        <w:rPr>
          <w:sz w:val="16"/>
          <w:szCs w:val="16"/>
        </w:rPr>
      </w:pPr>
      <w:r>
        <w:rPr>
          <w:sz w:val="16"/>
          <w:szCs w:val="16"/>
        </w:rPr>
        <w:t xml:space="preserve">тел. +7 (4872) </w:t>
      </w:r>
      <w:r w:rsidR="004B156F">
        <w:rPr>
          <w:sz w:val="16"/>
          <w:szCs w:val="16"/>
        </w:rPr>
        <w:t>478-540</w:t>
      </w:r>
    </w:p>
    <w:p w14:paraId="3E096296" w14:textId="77777777" w:rsidR="001F6718" w:rsidRDefault="001F6718">
      <w:pPr>
        <w:rPr>
          <w:sz w:val="16"/>
          <w:szCs w:val="16"/>
        </w:rPr>
      </w:pPr>
    </w:p>
    <w:p w14:paraId="0917D6E2" w14:textId="77777777" w:rsidR="001F6718" w:rsidRDefault="001F6718">
      <w:pPr>
        <w:sectPr w:rsidR="001F6718">
          <w:footerReference w:type="default" r:id="rId8"/>
          <w:pgSz w:w="11906" w:h="16838"/>
          <w:pgMar w:top="567" w:right="806" w:bottom="567" w:left="1134" w:header="720" w:footer="720" w:gutter="0"/>
          <w:cols w:space="708"/>
          <w:docGrid w:linePitch="360"/>
        </w:sectPr>
      </w:pPr>
    </w:p>
    <w:p w14:paraId="729B4D07" w14:textId="77777777" w:rsidR="001F6718" w:rsidRDefault="001F6718">
      <w:pPr>
        <w:pStyle w:val="afe"/>
        <w:tabs>
          <w:tab w:val="clear" w:pos="1134"/>
        </w:tabs>
        <w:spacing w:line="276" w:lineRule="auto"/>
        <w:ind w:left="11340" w:firstLine="0"/>
        <w:rPr>
          <w:sz w:val="22"/>
          <w:szCs w:val="22"/>
        </w:rPr>
      </w:pPr>
    </w:p>
    <w:p w14:paraId="4AE6F6D6" w14:textId="77777777" w:rsidR="001F6718" w:rsidRDefault="00590CFF">
      <w:pPr>
        <w:pStyle w:val="afe"/>
        <w:tabs>
          <w:tab w:val="clear" w:pos="1134"/>
        </w:tabs>
        <w:spacing w:line="276" w:lineRule="auto"/>
        <w:ind w:left="11340" w:firstLine="0"/>
        <w:rPr>
          <w:sz w:val="22"/>
          <w:szCs w:val="22"/>
        </w:rPr>
      </w:pPr>
      <w:r>
        <w:rPr>
          <w:sz w:val="22"/>
          <w:szCs w:val="22"/>
        </w:rPr>
        <w:t>Приложение № 1</w:t>
      </w:r>
    </w:p>
    <w:p w14:paraId="19983BCC" w14:textId="77777777" w:rsidR="001F6718" w:rsidRDefault="00590CFF">
      <w:pPr>
        <w:ind w:left="11340"/>
        <w:jc w:val="both"/>
      </w:pPr>
      <w:r>
        <w:t>к Техническому заданию</w:t>
      </w:r>
    </w:p>
    <w:p w14:paraId="003AC29A" w14:textId="77777777" w:rsidR="001F6718" w:rsidRDefault="00590CFF">
      <w:pPr>
        <w:pStyle w:val="afe"/>
        <w:tabs>
          <w:tab w:val="clear" w:pos="1134"/>
        </w:tabs>
        <w:spacing w:line="276" w:lineRule="auto"/>
        <w:ind w:left="0" w:firstLine="0"/>
        <w:jc w:val="center"/>
        <w:rPr>
          <w:b/>
          <w:sz w:val="16"/>
          <w:szCs w:val="16"/>
        </w:rPr>
      </w:pPr>
      <w:r>
        <w:rPr>
          <w:b/>
        </w:rPr>
        <w:t>Требования к закупаемой услуге</w:t>
      </w:r>
    </w:p>
    <w:tbl>
      <w:tblPr>
        <w:tblW w:w="151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59"/>
        <w:gridCol w:w="6436"/>
        <w:gridCol w:w="7767"/>
      </w:tblGrid>
      <w:tr w:rsidR="001F6718" w:rsidRPr="00CA6F28" w14:paraId="7CC896D4" w14:textId="77777777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14:paraId="694837FA" w14:textId="77777777" w:rsidR="001F6718" w:rsidRPr="00CA6F28" w:rsidRDefault="00590CF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A6F2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03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14:paraId="12986E35" w14:textId="77777777" w:rsidR="001F6718" w:rsidRPr="00CA6F28" w:rsidRDefault="00590CF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A6F28">
              <w:rPr>
                <w:b/>
                <w:bCs/>
                <w:color w:val="000000"/>
                <w:sz w:val="22"/>
                <w:szCs w:val="22"/>
              </w:rPr>
              <w:t>Общая информация о закупке</w:t>
            </w:r>
          </w:p>
        </w:tc>
      </w:tr>
      <w:tr w:rsidR="000557CE" w:rsidRPr="00CA6F28" w14:paraId="771CF2F5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5055" w14:textId="3821E459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BC99689" w14:textId="07DB1DDD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Номер лота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FA0CE74" w14:textId="58C3ADF8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3000542</w:t>
            </w:r>
          </w:p>
        </w:tc>
      </w:tr>
      <w:tr w:rsidR="000557CE" w:rsidRPr="00CA6F28" w14:paraId="1E0FAEDB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9166" w14:textId="26FDEDE8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D53BB37" w14:textId="74B1375D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Наименование лота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041F98F" w14:textId="2FC0C61A" w:rsidR="000557CE" w:rsidRPr="000557CE" w:rsidRDefault="000557CE" w:rsidP="000557C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557CE">
              <w:rPr>
                <w:color w:val="000000"/>
                <w:sz w:val="22"/>
                <w:szCs w:val="22"/>
              </w:rPr>
              <w:t>Усл.по</w:t>
            </w:r>
            <w:proofErr w:type="spellEnd"/>
            <w:r w:rsidRPr="000557C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57CE">
              <w:rPr>
                <w:color w:val="000000"/>
                <w:sz w:val="22"/>
                <w:szCs w:val="22"/>
              </w:rPr>
              <w:t>огнезащ.обраб.констр.и</w:t>
            </w:r>
            <w:proofErr w:type="spellEnd"/>
            <w:r w:rsidRPr="000557CE">
              <w:rPr>
                <w:color w:val="000000"/>
                <w:sz w:val="22"/>
                <w:szCs w:val="22"/>
              </w:rPr>
              <w:t xml:space="preserve"> кабелей</w:t>
            </w:r>
          </w:p>
        </w:tc>
      </w:tr>
      <w:tr w:rsidR="000557CE" w:rsidRPr="00CA6F28" w14:paraId="1D863AFB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BB1C" w14:textId="267DB0AD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C1DF9D0" w14:textId="0A691055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Наименование закупаемой продукции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650575D4" w14:textId="6169472F" w:rsidR="000557CE" w:rsidRPr="000557CE" w:rsidRDefault="00545D65" w:rsidP="000557CE">
            <w:pPr>
              <w:rPr>
                <w:color w:val="000000"/>
                <w:sz w:val="22"/>
                <w:szCs w:val="22"/>
              </w:rPr>
            </w:pPr>
            <w:r w:rsidRPr="00545D65">
              <w:rPr>
                <w:color w:val="000000"/>
                <w:sz w:val="22"/>
                <w:szCs w:val="22"/>
              </w:rPr>
              <w:t>Оказание услуг по огнезащитной обработке деревянных конструкций зданий и стеллажей</w:t>
            </w:r>
          </w:p>
        </w:tc>
      </w:tr>
      <w:tr w:rsidR="000557CE" w:rsidRPr="00CA6F28" w14:paraId="01F5F912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76A" w14:textId="7A04167B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49EFB3F" w14:textId="59C8E493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Код по ОКПД 2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43977DD" w14:textId="77777777" w:rsidR="000557CE" w:rsidRPr="000557CE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84.25.11.120</w:t>
            </w:r>
          </w:p>
          <w:p w14:paraId="62195C47" w14:textId="362694A4" w:rsidR="000557CE" w:rsidRPr="00CA6F28" w:rsidRDefault="000557CE" w:rsidP="000557CE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557CE" w:rsidRPr="00CA6F28" w14:paraId="39380044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E2E2" w14:textId="185C31D0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3ECCC8D" w14:textId="40C0FE1A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Наименование по коду ОКПД2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867A4DB" w14:textId="77777777" w:rsidR="00545D65" w:rsidRPr="00545D65" w:rsidRDefault="00545D65" w:rsidP="00545D65">
            <w:pPr>
              <w:rPr>
                <w:color w:val="000000"/>
                <w:sz w:val="22"/>
                <w:szCs w:val="22"/>
              </w:rPr>
            </w:pPr>
            <w:r w:rsidRPr="00545D65">
              <w:rPr>
                <w:color w:val="000000"/>
                <w:sz w:val="22"/>
                <w:szCs w:val="22"/>
              </w:rPr>
              <w:t>Услуги по обеспечению пожарной безопасности</w:t>
            </w:r>
          </w:p>
          <w:p w14:paraId="4E6FFC89" w14:textId="39973591" w:rsidR="000557CE" w:rsidRPr="000557CE" w:rsidRDefault="000557CE" w:rsidP="000557CE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0557CE" w:rsidRPr="00CA6F28" w14:paraId="6B8889EF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0B25" w14:textId="572EF71D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30B4723" w14:textId="6709ED28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Условия участия в закупочной процедуре только субъектов МСП (да/нет)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E9BCF15" w14:textId="77777777" w:rsidR="000557CE" w:rsidRPr="000557CE" w:rsidRDefault="000557CE" w:rsidP="000557CE">
            <w:pPr>
              <w:widowControl w:val="0"/>
              <w:tabs>
                <w:tab w:val="left" w:pos="0"/>
                <w:tab w:val="left" w:pos="1134"/>
              </w:tabs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Нет</w:t>
            </w:r>
          </w:p>
          <w:p w14:paraId="4A64402F" w14:textId="282087AA" w:rsidR="000557CE" w:rsidRPr="000557CE" w:rsidRDefault="000557CE" w:rsidP="00513AFF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-</w:t>
            </w:r>
            <w:r w:rsidR="00513AFF">
              <w:rPr>
                <w:color w:val="000000"/>
                <w:sz w:val="22"/>
                <w:szCs w:val="22"/>
              </w:rPr>
              <w:t xml:space="preserve"> </w:t>
            </w:r>
            <w:r w:rsidRPr="000557CE">
              <w:rPr>
                <w:color w:val="000000"/>
                <w:sz w:val="22"/>
                <w:szCs w:val="22"/>
              </w:rPr>
              <w:t xml:space="preserve">Исполнитель должен обязательно иметь действующую лицензию на право проведения работ. </w:t>
            </w:r>
          </w:p>
          <w:p w14:paraId="34EF1114" w14:textId="77777777" w:rsidR="00FF55F2" w:rsidRDefault="000557CE" w:rsidP="00513AFF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-</w:t>
            </w:r>
            <w:r w:rsidR="00513AFF">
              <w:rPr>
                <w:color w:val="000000"/>
                <w:sz w:val="22"/>
                <w:szCs w:val="22"/>
              </w:rPr>
              <w:t xml:space="preserve"> </w:t>
            </w:r>
            <w:r w:rsidRPr="000557CE">
              <w:rPr>
                <w:color w:val="000000"/>
                <w:sz w:val="22"/>
                <w:szCs w:val="22"/>
              </w:rPr>
              <w:t>Исполнитель должен обязательно иметь опыт работы с ПАО «Россети» и ДЗО ПАО «</w:t>
            </w:r>
            <w:proofErr w:type="spellStart"/>
            <w:r w:rsidRPr="000557CE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0557CE">
              <w:rPr>
                <w:color w:val="000000"/>
                <w:sz w:val="22"/>
                <w:szCs w:val="22"/>
              </w:rPr>
              <w:t>»</w:t>
            </w:r>
            <w:r w:rsidR="00513AFF">
              <w:rPr>
                <w:color w:val="000000"/>
                <w:sz w:val="22"/>
                <w:szCs w:val="22"/>
              </w:rPr>
              <w:t xml:space="preserve"> (не менее 5 лет)</w:t>
            </w:r>
            <w:r w:rsidRPr="000557CE">
              <w:rPr>
                <w:color w:val="000000"/>
                <w:sz w:val="22"/>
                <w:szCs w:val="22"/>
              </w:rPr>
              <w:t>.</w:t>
            </w:r>
          </w:p>
          <w:p w14:paraId="7A174EDD" w14:textId="04535923" w:rsidR="00FF55F2" w:rsidRPr="000557CE" w:rsidRDefault="00FF55F2" w:rsidP="00513AFF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FF55F2">
              <w:rPr>
                <w:color w:val="000000"/>
                <w:sz w:val="22"/>
                <w:szCs w:val="22"/>
              </w:rPr>
              <w:t>Персонал организации - производителя работ должен быть обучен выполнению работ (оказанию услуг) по огнезащите материалов, изделий и конструкций, а также не реже 1 раза в 5 лет проходить дополнительное профессиональное обучение по типовым дополнительным профессиональным программам - программам повышения квалификации. Организация, претендующая на право проведения работ по огнезащите на объектах группы компаний «</w:t>
            </w:r>
            <w:proofErr w:type="spellStart"/>
            <w:r w:rsidRPr="00FF55F2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FF55F2">
              <w:rPr>
                <w:color w:val="000000"/>
                <w:sz w:val="22"/>
                <w:szCs w:val="22"/>
              </w:rPr>
              <w:t>», обязана предоставить документы, подтверждающие прохождение ее работниками указанного обучения (повышение квалификации).</w:t>
            </w:r>
          </w:p>
          <w:p w14:paraId="0F12EF62" w14:textId="4491ADD8" w:rsidR="000557CE" w:rsidRPr="000557CE" w:rsidRDefault="000557CE" w:rsidP="00513AFF">
            <w:pPr>
              <w:pStyle w:val="docdata"/>
              <w:widowControl w:val="0"/>
              <w:tabs>
                <w:tab w:val="left" w:pos="0"/>
                <w:tab w:val="left" w:pos="453"/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-</w:t>
            </w:r>
            <w:r w:rsidR="00513AFF">
              <w:rPr>
                <w:color w:val="000000"/>
                <w:sz w:val="22"/>
                <w:szCs w:val="22"/>
              </w:rPr>
              <w:t xml:space="preserve"> </w:t>
            </w:r>
            <w:r w:rsidRPr="000557CE">
              <w:rPr>
                <w:color w:val="000000"/>
                <w:sz w:val="22"/>
                <w:szCs w:val="22"/>
              </w:rPr>
              <w:t>Исполнитель предоставляет заключение аккредитованной в национальной системе аккредитации организации (лаборатории) о соответствии нанесенного огнезащитного покрытия требованиям нормативной документации.</w:t>
            </w:r>
          </w:p>
          <w:p w14:paraId="02B4C224" w14:textId="741429BA" w:rsidR="000557CE" w:rsidRPr="000557CE" w:rsidRDefault="000557CE" w:rsidP="00513AFF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-</w:t>
            </w:r>
            <w:r w:rsidR="00513AFF">
              <w:rPr>
                <w:color w:val="000000"/>
                <w:sz w:val="22"/>
                <w:szCs w:val="22"/>
              </w:rPr>
              <w:t xml:space="preserve"> </w:t>
            </w:r>
            <w:r w:rsidRPr="000557CE">
              <w:rPr>
                <w:color w:val="000000"/>
                <w:sz w:val="22"/>
                <w:szCs w:val="22"/>
              </w:rPr>
              <w:t>Срок службы огнезащитных покрытий (пропиток) деревянных строительных конструкций должен составлять не менее 5 лет.</w:t>
            </w:r>
          </w:p>
        </w:tc>
      </w:tr>
      <w:tr w:rsidR="000557CE" w:rsidRPr="00CA6F28" w14:paraId="0ABE3380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9221" w14:textId="4E2D608E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2C92F9F2" w14:textId="0A5693D9" w:rsidR="000557CE" w:rsidRPr="000557CE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Место оказания услуг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D8B796E" w14:textId="6853347A" w:rsidR="000557CE" w:rsidRPr="000557CE" w:rsidRDefault="000557CE" w:rsidP="000557CE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 xml:space="preserve">г.Тула, Тульская область </w:t>
            </w:r>
          </w:p>
        </w:tc>
      </w:tr>
      <w:tr w:rsidR="000557CE" w:rsidRPr="00CA6F28" w14:paraId="6082374D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745E" w14:textId="3CC08409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1ADEFCD6" w14:textId="57DDB795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Срок оказания услуг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77966A8A" w14:textId="64D72F46" w:rsidR="000557CE" w:rsidRPr="000557CE" w:rsidRDefault="000557CE" w:rsidP="000557CE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С момента заключения договора-28.12.2026 г.</w:t>
            </w:r>
          </w:p>
        </w:tc>
      </w:tr>
      <w:tr w:rsidR="000557CE" w:rsidRPr="00CA6F28" w14:paraId="7A445BF7" w14:textId="77777777" w:rsidTr="009048AC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78E2" w14:textId="084D4646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077A763C" w14:textId="2D559021" w:rsidR="000557CE" w:rsidRPr="00CA6F28" w:rsidRDefault="000557CE" w:rsidP="000557CE">
            <w:pPr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Форма, условия и порядок оплаты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6CDB680" w14:textId="77777777" w:rsidR="000557CE" w:rsidRPr="000557CE" w:rsidRDefault="000557CE" w:rsidP="000557C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57CE">
              <w:rPr>
                <w:color w:val="000000"/>
                <w:sz w:val="22"/>
                <w:szCs w:val="22"/>
              </w:rPr>
              <w:t>Согласно договору</w:t>
            </w:r>
          </w:p>
          <w:p w14:paraId="0016804B" w14:textId="46871216" w:rsidR="000557CE" w:rsidRPr="000557CE" w:rsidRDefault="000557CE" w:rsidP="000557CE">
            <w:pPr>
              <w:widowControl w:val="0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F6718" w:rsidRPr="00CA6F28" w14:paraId="6F7B6D83" w14:textId="77777777" w:rsidTr="009048AC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B88FEB5" w14:textId="77777777" w:rsidR="001F6718" w:rsidRPr="00CA6F28" w:rsidRDefault="00590C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6F28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1A01D20" w14:textId="77777777" w:rsidR="001F6718" w:rsidRPr="00CA6F28" w:rsidRDefault="00590CFF">
            <w:pPr>
              <w:rPr>
                <w:b/>
                <w:color w:val="000000"/>
                <w:sz w:val="22"/>
                <w:szCs w:val="22"/>
              </w:rPr>
            </w:pPr>
            <w:r w:rsidRPr="00CA6F28">
              <w:rPr>
                <w:b/>
                <w:color w:val="000000"/>
                <w:sz w:val="22"/>
                <w:szCs w:val="22"/>
              </w:rPr>
              <w:t>Техническое задание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68A3762" w14:textId="77777777" w:rsidR="001F6718" w:rsidRPr="00CA6F28" w:rsidRDefault="001F671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6718" w:rsidRPr="00CA6F28" w14:paraId="48D656E9" w14:textId="77777777" w:rsidTr="009048AC">
        <w:trPr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1C4B" w14:textId="77777777" w:rsidR="001F6718" w:rsidRPr="00CA6F28" w:rsidRDefault="00590CFF">
            <w:pPr>
              <w:widowControl w:val="0"/>
              <w:tabs>
                <w:tab w:val="left" w:pos="8155"/>
              </w:tabs>
              <w:jc w:val="center"/>
              <w:rPr>
                <w:i/>
                <w:sz w:val="22"/>
                <w:szCs w:val="22"/>
              </w:rPr>
            </w:pPr>
            <w:r w:rsidRPr="00CA6F28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643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43BB640E" w14:textId="77777777" w:rsidR="001F6718" w:rsidRPr="00CA6F28" w:rsidRDefault="00590CFF">
            <w:pPr>
              <w:widowControl w:val="0"/>
              <w:tabs>
                <w:tab w:val="left" w:pos="8155"/>
              </w:tabs>
              <w:jc w:val="center"/>
              <w:rPr>
                <w:i/>
                <w:sz w:val="22"/>
                <w:szCs w:val="22"/>
              </w:rPr>
            </w:pPr>
            <w:r w:rsidRPr="00CA6F28">
              <w:rPr>
                <w:i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3BD7" w14:textId="622AD351" w:rsidR="001F6718" w:rsidRPr="00CA6F28" w:rsidRDefault="009A5405" w:rsidP="009A5405">
            <w:pPr>
              <w:widowControl w:val="0"/>
              <w:tabs>
                <w:tab w:val="left" w:pos="8155"/>
              </w:tabs>
              <w:ind w:left="-87" w:right="-3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Количество (</w:t>
            </w:r>
            <w:proofErr w:type="spellStart"/>
            <w:r>
              <w:rPr>
                <w:i/>
                <w:sz w:val="22"/>
                <w:szCs w:val="22"/>
              </w:rPr>
              <w:t>кв.м</w:t>
            </w:r>
            <w:proofErr w:type="spellEnd"/>
            <w:r w:rsidR="00590CFF" w:rsidRPr="00CA6F28">
              <w:rPr>
                <w:i/>
                <w:sz w:val="22"/>
                <w:szCs w:val="22"/>
              </w:rPr>
              <w:t>)</w:t>
            </w:r>
          </w:p>
        </w:tc>
      </w:tr>
      <w:tr w:rsidR="009A5405" w:rsidRPr="00CA6F28" w14:paraId="261CFC43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FE23" w14:textId="77777777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1.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6839" w14:textId="77D5DEB3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>Управление логистики и МТО/ Служба складского хозяйства Центральный склад Ефремовского участка (деревянные конструкции стеллажей)  г. Ефремов, ул. Советская, 26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0E93" w14:textId="486E2E95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152.0</w:t>
            </w:r>
          </w:p>
        </w:tc>
      </w:tr>
      <w:tr w:rsidR="009A5405" w:rsidRPr="00CA6F28" w14:paraId="784C7809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6E88" w14:textId="77777777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2.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293B" w14:textId="62CD6094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Кимовский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РЭС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Кимовский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РЭС (деревянные стеллажи на складе) г.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, ул.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Советсткая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>, д. 5а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7D66" w14:textId="45FDEBFC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173.6</w:t>
            </w:r>
          </w:p>
        </w:tc>
      </w:tr>
      <w:tr w:rsidR="009A5405" w:rsidRPr="00CA6F28" w14:paraId="1C0320C4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423" w14:textId="77777777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3.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D7B8" w14:textId="7BFEE8CD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Кимовский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РЭС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Кимовский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РЭС (здание АБК) г.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>, ул. Октябрьская, д. 18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B936" w14:textId="395304EE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874.5</w:t>
            </w:r>
          </w:p>
        </w:tc>
      </w:tr>
      <w:tr w:rsidR="009A5405" w:rsidRPr="00CA6F28" w14:paraId="4CBFD72C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B201" w14:textId="77777777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4.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00B" w14:textId="7D35F4E8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Кимовский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РЭС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Кимовский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РЭС (деревянные стеллажи на складе) г.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Кимовск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>, ул. Октябрьская, д. 18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947B" w14:textId="40F0E4E5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145.0</w:t>
            </w:r>
          </w:p>
        </w:tc>
      </w:tr>
      <w:tr w:rsidR="009A5405" w:rsidRPr="00CA6F28" w14:paraId="0294533F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9E6E" w14:textId="77777777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5.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CDEF" w14:textId="1A0172FA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 xml:space="preserve">УОП,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МиТ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ТУ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МиТ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(деревянные перекрытия в токарной мастерской) 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г.Тула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Щегловская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засека, д. 24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19EC" w14:textId="7489F523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495.0</w:t>
            </w:r>
          </w:p>
        </w:tc>
      </w:tr>
      <w:tr w:rsidR="009A5405" w:rsidRPr="00CA6F28" w14:paraId="5B734FD9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A4991" w14:textId="77777777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 w:rsidRPr="00CA6F28">
              <w:rPr>
                <w:sz w:val="22"/>
                <w:szCs w:val="22"/>
              </w:rPr>
              <w:t>6.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391" w14:textId="44A49CB0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A5405">
              <w:rPr>
                <w:color w:val="000000"/>
                <w:sz w:val="22"/>
                <w:szCs w:val="22"/>
              </w:rPr>
              <w:t>УКиТ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АСУ  Служба эксплуатации СДТУ и ИТ ПС Кировская склад (деревянные стеллажи, перекрытия) г. Тула, ул. Марата, д.53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8B85" w14:textId="6B8E38A6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360.0</w:t>
            </w:r>
          </w:p>
        </w:tc>
      </w:tr>
      <w:tr w:rsidR="009A5405" w:rsidRPr="00CA6F28" w14:paraId="672D5E0C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80B904" w14:textId="60F42256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7770" w14:textId="7A1BEACB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 xml:space="preserve">СУ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СМиТ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МиТ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(деревянные перекрытия, стеллажи)  г. Суворов, ул. Горького д. 1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EB3C" w14:textId="4A2018BD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450.0</w:t>
            </w:r>
          </w:p>
        </w:tc>
      </w:tr>
      <w:tr w:rsidR="009A5405" w:rsidRPr="00CA6F28" w14:paraId="664C037B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E05312" w14:textId="00826F55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8E10" w14:textId="1C0B6C4D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>Суворовский РЭС Чердачное помещение здания АБК ремонтно-производственный корпуса г. Суворов,</w:t>
            </w:r>
            <w:r w:rsidRPr="009A5405">
              <w:rPr>
                <w:color w:val="000000"/>
                <w:sz w:val="22"/>
                <w:szCs w:val="22"/>
              </w:rPr>
              <w:br/>
              <w:t xml:space="preserve"> ул. Н. Островского д. 2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E250" w14:textId="4C61DBCF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2470.1</w:t>
            </w:r>
          </w:p>
        </w:tc>
      </w:tr>
      <w:tr w:rsidR="009A5405" w:rsidRPr="00CA6F28" w14:paraId="52467E70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DE000" w14:textId="3A8E4BAD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4706" w14:textId="7D4697DE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>Суворовский РЭС Настил стеллажей центрального склада г. Суворов,</w:t>
            </w:r>
            <w:r w:rsidRPr="009A5405">
              <w:rPr>
                <w:color w:val="000000"/>
                <w:sz w:val="22"/>
                <w:szCs w:val="22"/>
              </w:rPr>
              <w:br/>
              <w:t xml:space="preserve"> ул. Н. Островского д. 2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A805" w14:textId="613A632C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450.0</w:t>
            </w:r>
          </w:p>
        </w:tc>
      </w:tr>
      <w:tr w:rsidR="009A5405" w:rsidRPr="00CA6F28" w14:paraId="5977A5B2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0594C" w14:textId="2B79AB22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9166" w14:textId="183D0DF2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 xml:space="preserve">СУ СД и РЗА Деревянные стеллажи СД,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РЗАиМ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 г. Суворов,</w:t>
            </w:r>
            <w:r w:rsidRPr="009A5405">
              <w:rPr>
                <w:color w:val="000000"/>
                <w:sz w:val="22"/>
                <w:szCs w:val="22"/>
              </w:rPr>
              <w:br/>
              <w:t xml:space="preserve"> ул. Н. Островского д. 2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CD942" w14:textId="17FB7A0F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130.0</w:t>
            </w:r>
          </w:p>
        </w:tc>
      </w:tr>
      <w:tr w:rsidR="009A5405" w:rsidRPr="00CA6F28" w14:paraId="5710B053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59385" w14:textId="1DC32365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1049" w14:textId="794CBEC6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 xml:space="preserve">Суворовский РЭС Суворовский РЭС, склад </w:t>
            </w:r>
            <w:proofErr w:type="spellStart"/>
            <w:r w:rsidRPr="009A5405">
              <w:rPr>
                <w:color w:val="000000"/>
                <w:sz w:val="22"/>
                <w:szCs w:val="22"/>
              </w:rPr>
              <w:t>СЭЗиС</w:t>
            </w:r>
            <w:proofErr w:type="spellEnd"/>
            <w:r w:rsidRPr="009A5405">
              <w:rPr>
                <w:color w:val="000000"/>
                <w:sz w:val="22"/>
                <w:szCs w:val="22"/>
              </w:rPr>
              <w:t xml:space="preserve"> СУ г. Суворов,</w:t>
            </w:r>
            <w:r w:rsidRPr="009A5405">
              <w:rPr>
                <w:color w:val="000000"/>
                <w:sz w:val="22"/>
                <w:szCs w:val="22"/>
              </w:rPr>
              <w:br/>
              <w:t xml:space="preserve"> ул. Н. Островского д. 2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987C" w14:textId="25865A95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22.0</w:t>
            </w:r>
          </w:p>
        </w:tc>
      </w:tr>
      <w:tr w:rsidR="009A5405" w:rsidRPr="00CA6F28" w14:paraId="60050756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BE384" w14:textId="11D52F5B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175E" w14:textId="103FA52C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>Суворовский РЭС Суворовский РЭС, склад  г. Суворов,</w:t>
            </w:r>
            <w:r w:rsidRPr="009A5405">
              <w:rPr>
                <w:color w:val="000000"/>
                <w:sz w:val="22"/>
                <w:szCs w:val="22"/>
              </w:rPr>
              <w:br/>
              <w:t xml:space="preserve"> ул. Н. Островского д. 2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57E0" w14:textId="2E4DC465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192.0</w:t>
            </w:r>
          </w:p>
        </w:tc>
      </w:tr>
      <w:tr w:rsidR="009A5405" w:rsidRPr="00CA6F28" w14:paraId="17B2AAA3" w14:textId="77777777" w:rsidTr="00F434AF">
        <w:trPr>
          <w:trHeight w:val="20"/>
        </w:trPr>
        <w:tc>
          <w:tcPr>
            <w:tcW w:w="959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BB2122" w14:textId="775858E8" w:rsidR="009A5405" w:rsidRPr="00CA6F28" w:rsidRDefault="009A5405" w:rsidP="009A5405">
            <w:pPr>
              <w:tabs>
                <w:tab w:val="left" w:pos="81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0584" w14:textId="74B04A8B" w:rsidR="009A5405" w:rsidRPr="009A5405" w:rsidRDefault="009A5405" w:rsidP="009A5405">
            <w:pPr>
              <w:jc w:val="center"/>
              <w:rPr>
                <w:color w:val="000000"/>
                <w:sz w:val="22"/>
                <w:szCs w:val="22"/>
              </w:rPr>
            </w:pPr>
            <w:r w:rsidRPr="009A5405">
              <w:rPr>
                <w:color w:val="000000"/>
                <w:sz w:val="22"/>
                <w:szCs w:val="22"/>
              </w:rPr>
              <w:t>СУ СЛЭП СУ службы ЛЭП, склад г. Суворов,</w:t>
            </w:r>
            <w:r w:rsidRPr="009A5405">
              <w:rPr>
                <w:color w:val="000000"/>
                <w:sz w:val="22"/>
                <w:szCs w:val="22"/>
              </w:rPr>
              <w:br/>
              <w:t xml:space="preserve"> ул. Н. Островского д. 2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79602" w14:textId="78742E5B" w:rsidR="009A5405" w:rsidRPr="009A5405" w:rsidRDefault="009A5405" w:rsidP="009A5405">
            <w:pPr>
              <w:jc w:val="center"/>
              <w:rPr>
                <w:sz w:val="22"/>
                <w:szCs w:val="22"/>
              </w:rPr>
            </w:pPr>
            <w:r w:rsidRPr="009A5405">
              <w:rPr>
                <w:sz w:val="22"/>
                <w:szCs w:val="22"/>
              </w:rPr>
              <w:t>58.0</w:t>
            </w:r>
          </w:p>
        </w:tc>
      </w:tr>
      <w:tr w:rsidR="009A5405" w:rsidRPr="00CA6F28" w14:paraId="64F6F507" w14:textId="77777777" w:rsidTr="009048A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C33" w14:textId="77777777" w:rsidR="009A5405" w:rsidRPr="00CA6F28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59FEE9A" w14:textId="77777777" w:rsidR="009A5405" w:rsidRPr="00CA6F28" w:rsidRDefault="009A5405" w:rsidP="009A5405">
            <w:pPr>
              <w:rPr>
                <w:b/>
                <w:color w:val="000000"/>
                <w:sz w:val="22"/>
                <w:szCs w:val="22"/>
              </w:rPr>
            </w:pPr>
            <w:r w:rsidRPr="00CA6F28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136FA" w14:textId="4A58E307" w:rsidR="009A5405" w:rsidRPr="009A5405" w:rsidRDefault="009A5405" w:rsidP="009A54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A5405">
              <w:rPr>
                <w:b/>
                <w:bCs/>
                <w:color w:val="000000"/>
                <w:sz w:val="22"/>
                <w:szCs w:val="22"/>
              </w:rPr>
              <w:t>5972.2</w:t>
            </w:r>
          </w:p>
        </w:tc>
      </w:tr>
      <w:tr w:rsidR="009A5405" w:rsidRPr="00CA6F28" w14:paraId="1D0067C7" w14:textId="77777777" w:rsidTr="009048A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22F012" w14:textId="77777777" w:rsidR="009A5405" w:rsidRPr="00084388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b/>
                <w:sz w:val="22"/>
                <w:szCs w:val="22"/>
              </w:rPr>
            </w:pPr>
            <w:r w:rsidRPr="0008438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6460DD45" w14:textId="6DE4370A" w:rsidR="009A5405" w:rsidRPr="00084388" w:rsidRDefault="009A5405" w:rsidP="009A5405">
            <w:pPr>
              <w:rPr>
                <w:b/>
                <w:color w:val="000000"/>
                <w:sz w:val="22"/>
                <w:szCs w:val="22"/>
              </w:rPr>
            </w:pPr>
            <w:r w:rsidRPr="000557CE">
              <w:rPr>
                <w:b/>
                <w:color w:val="000000"/>
                <w:sz w:val="22"/>
                <w:szCs w:val="22"/>
              </w:rPr>
              <w:t>Требования к виду и последовательности (этапы) выполнения работ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73158E48" w14:textId="77777777" w:rsidR="009A5405" w:rsidRPr="00084388" w:rsidRDefault="009A5405" w:rsidP="009A540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9A5405" w:rsidRPr="00CA6F28" w14:paraId="1C4F6857" w14:textId="77777777" w:rsidTr="00B324E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E71" w14:textId="77777777" w:rsidR="009A5405" w:rsidRPr="00CA6F28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828D407" w14:textId="77777777" w:rsidR="009A5405" w:rsidRPr="00CA6F28" w:rsidRDefault="009A5405" w:rsidP="009A5405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5F82D" w14:textId="77777777" w:rsidR="009A5405" w:rsidRPr="000557CE" w:rsidRDefault="009A5405" w:rsidP="00C87A65">
            <w:pPr>
              <w:tabs>
                <w:tab w:val="left" w:pos="320"/>
              </w:tabs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Выполнение комплекса работ по огнезащитной обработке должно включать следующие виды и последовательность выполнения работ:</w:t>
            </w:r>
          </w:p>
          <w:p w14:paraId="4CAEDA5F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Подбор Подрядчиком средства огнезащиты и для обработки элементов деревянных конструкций кровли объектов защиты в зависимости от информации, содержащейся в технической документации на средство огнезащиты, и условий настоящего технического задания и согласование его с Заказчиком.</w:t>
            </w:r>
          </w:p>
          <w:p w14:paraId="6AFC4A72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составление план-графика проведения работ на основании установленного объема работ (п. Требования к объемам выполняемых работ) с учетом работы персонала Исполнителя в зданиях и сооружениях.</w:t>
            </w:r>
          </w:p>
          <w:p w14:paraId="6BC0F2BE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 xml:space="preserve">предоставление Заказчику необходимой Документации на используемое в процессе производства работ оборудование и материалы (технические паспорта, сертификаты) и разрешительной документации на право выполнения подобных работ (свидетельства, лицензии и т.д.); </w:t>
            </w:r>
          </w:p>
          <w:p w14:paraId="746D665A" w14:textId="77777777" w:rsidR="009A5405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проведение предварительной очистки деревянных поверхностей и конструкций от пыли и грязи силами Исполнителя;</w:t>
            </w:r>
          </w:p>
          <w:p w14:paraId="577E1DF0" w14:textId="67098CDA" w:rsidR="009A5405" w:rsidRPr="009A5405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9A5405">
              <w:rPr>
                <w:iCs/>
                <w:sz w:val="22"/>
                <w:szCs w:val="22"/>
              </w:rPr>
              <w:t>выполнение работ по огнезащитной обработка в соответствии с технической      документацией на подобранное средство огнезащиты.</w:t>
            </w:r>
          </w:p>
        </w:tc>
      </w:tr>
      <w:tr w:rsidR="009A5405" w:rsidRPr="00CA6F28" w14:paraId="08B64EE5" w14:textId="77777777" w:rsidTr="00B324E9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D629784" w14:textId="77777777" w:rsidR="009A5405" w:rsidRPr="00B324E9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  <w:r w:rsidRPr="00B324E9">
              <w:rPr>
                <w:sz w:val="22"/>
                <w:szCs w:val="22"/>
              </w:rPr>
              <w:t>4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3A5B687D" w14:textId="2446EBD4" w:rsidR="009A5405" w:rsidRPr="00B324E9" w:rsidRDefault="009A5405" w:rsidP="009A5405">
            <w:pPr>
              <w:rPr>
                <w:b/>
                <w:color w:val="000000"/>
                <w:sz w:val="22"/>
                <w:szCs w:val="22"/>
              </w:rPr>
            </w:pPr>
            <w:r w:rsidRPr="000557CE">
              <w:rPr>
                <w:b/>
                <w:color w:val="000000"/>
                <w:sz w:val="22"/>
                <w:szCs w:val="22"/>
              </w:rPr>
              <w:t>Требования к соблюдению нормативных документов по пожарной безопасности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bottom"/>
          </w:tcPr>
          <w:p w14:paraId="5FC44C77" w14:textId="77777777" w:rsidR="009A5405" w:rsidRPr="00B324E9" w:rsidRDefault="009A5405" w:rsidP="00C87A65">
            <w:pPr>
              <w:pStyle w:val="aff0"/>
              <w:shd w:val="clear" w:color="auto" w:fill="FFFFFF"/>
              <w:tabs>
                <w:tab w:val="left" w:pos="320"/>
              </w:tabs>
              <w:spacing w:before="0" w:beforeAutospacing="0" w:after="0" w:afterAutospacing="0"/>
              <w:jc w:val="both"/>
              <w:rPr>
                <w:color w:val="2C2D2E"/>
                <w:sz w:val="22"/>
                <w:szCs w:val="22"/>
              </w:rPr>
            </w:pPr>
          </w:p>
        </w:tc>
      </w:tr>
      <w:tr w:rsidR="009A5405" w:rsidRPr="00CA6F28" w14:paraId="67B1618B" w14:textId="77777777" w:rsidTr="009048A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C9D" w14:textId="77777777" w:rsidR="009A5405" w:rsidRPr="00CA6F28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6D6E06F" w14:textId="77777777" w:rsidR="009A5405" w:rsidRDefault="009A5405" w:rsidP="009A5405">
            <w:pPr>
              <w:rPr>
                <w:b/>
              </w:rPr>
            </w:pP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BDA72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При выполнении работ должны быть соблюдены требования, изложенные в следующих нормативных документах в области обеспечения пожарной безопасности:</w:t>
            </w:r>
          </w:p>
          <w:p w14:paraId="4C98127E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Федеральный закон от 22 июня 2008 г. №123-ФЗ «Технический регламент о требованиях пожарной безопасности»</w:t>
            </w:r>
          </w:p>
          <w:p w14:paraId="010A45C4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Федеральный закон от 21 декабря 1994 г. №69-ФЗ «О пожарной безопасности»</w:t>
            </w:r>
          </w:p>
          <w:p w14:paraId="02232974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Федеральный закон от 26 декабря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  <w:p w14:paraId="19F9F1EE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 xml:space="preserve">Постановление Правительства Российской Федерации от 25 декабря 2006 г. №625 «О лицензировании деятельности в области пожарной безопасности». </w:t>
            </w:r>
          </w:p>
          <w:p w14:paraId="24C2EB93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 xml:space="preserve">Федеральный Закон РФ от 30.12.2009 г. № 384-Ф3 «Технический регламент о безопасности зданий и сооружений» (в ред. Федерального закона от 02.07.2013 N 185-ФЗ);  </w:t>
            </w:r>
          </w:p>
          <w:p w14:paraId="39463F16" w14:textId="4DD4C02E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Свода правил СП 2.13130.2020 «Системы противопожарной защиты. Обеспечение огнестойкости объектов защиты» (утв. приказом МЧС РФ от 12.03.2020 г. № 151);</w:t>
            </w:r>
          </w:p>
          <w:p w14:paraId="56EEFF9D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ГОСТ Р 53292-2009 «Огнезащитные составы и вещества для древесины и материалов на ее основе. Общие требования. Методы испытаний.»</w:t>
            </w:r>
          </w:p>
          <w:p w14:paraId="29D114F6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ГОСТ Р 53295-2009. «Средства огнезащиты для стальных конструкций. Общие требования. Метод определения огнезащитной эффективности»</w:t>
            </w:r>
          </w:p>
          <w:p w14:paraId="551DDC8F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ГОСТ Р 53311-2009 «Покрытия кабельные огнезащитные. Требования пожарной безопасности. Методы испытаний»</w:t>
            </w:r>
          </w:p>
          <w:p w14:paraId="75A346D1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ГОСТ Р 53294-2009. «Материалы текстильные. Постельные принадлежности. Мягкая мебель. Шторы. Занавеси. Методы испытания на воспламеняемость»</w:t>
            </w:r>
          </w:p>
          <w:p w14:paraId="13E0BD35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ГОСТ Р 50810-95. «Пожарная безопасность текстильных материалов. Ткани декоративные. Метод испытаний на воспламеняемость и классификация» </w:t>
            </w:r>
          </w:p>
          <w:p w14:paraId="2FC768B5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Постановление Правительства РФ №1479 от 16 сентября 2020 г. «Об утверждении Правил противопожарного режима в Российской Федерации».</w:t>
            </w:r>
          </w:p>
          <w:p w14:paraId="15B54F56" w14:textId="66F14831" w:rsidR="009A5405" w:rsidRPr="00214844" w:rsidRDefault="009A5405" w:rsidP="00C87A65">
            <w:pPr>
              <w:pStyle w:val="a4"/>
              <w:tabs>
                <w:tab w:val="left" w:pos="320"/>
                <w:tab w:val="left" w:pos="745"/>
              </w:tabs>
              <w:ind w:left="0"/>
              <w:jc w:val="both"/>
              <w:rPr>
                <w:color w:val="2C2D2E"/>
                <w:sz w:val="22"/>
                <w:szCs w:val="22"/>
              </w:rPr>
            </w:pPr>
          </w:p>
        </w:tc>
      </w:tr>
      <w:tr w:rsidR="009A5405" w:rsidRPr="00CA6F28" w14:paraId="331C76CC" w14:textId="77777777" w:rsidTr="000557CE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AB40" w14:textId="00673FFA" w:rsidR="009A5405" w:rsidRPr="000557CE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b/>
                <w:bCs/>
                <w:sz w:val="22"/>
                <w:szCs w:val="22"/>
              </w:rPr>
            </w:pPr>
            <w:r w:rsidRPr="000557C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A7C4F" w14:textId="3AAC16AB" w:rsidR="009A5405" w:rsidRDefault="009A5405" w:rsidP="009A5405">
            <w:pPr>
              <w:rPr>
                <w:b/>
              </w:rPr>
            </w:pPr>
            <w:r w:rsidRPr="000557CE">
              <w:rPr>
                <w:b/>
                <w:color w:val="000000"/>
                <w:sz w:val="22"/>
                <w:szCs w:val="22"/>
              </w:rPr>
              <w:t>Требования к условиям выполнения работ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FB62B" w14:textId="6E3B0585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Исполнитель должен обладать действующей лицензией на производство работ (оказания услуг) по огнезащитной обработке строительных конструкций зданий и сооружений, выданной Министерством Российской Федерации по делам гражданской обороны, чрезвычайным ситуациям и ликвидации последствий стихийных бедствий. Срок действия лицензии должен распространяться на весь период действия договора.</w:t>
            </w:r>
          </w:p>
        </w:tc>
      </w:tr>
      <w:tr w:rsidR="009A5405" w:rsidRPr="00CA6F28" w14:paraId="5E8AA1B7" w14:textId="77777777" w:rsidTr="000557CE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4E84" w14:textId="3ABE97DB" w:rsidR="009A5405" w:rsidRPr="000557CE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b/>
                <w:bCs/>
                <w:sz w:val="22"/>
                <w:szCs w:val="22"/>
              </w:rPr>
            </w:pPr>
            <w:r w:rsidRPr="000557C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F1910" w14:textId="63B1E00C" w:rsidR="009A5405" w:rsidRDefault="009A5405" w:rsidP="009A5405">
            <w:pPr>
              <w:rPr>
                <w:b/>
              </w:rPr>
            </w:pPr>
            <w:r w:rsidRPr="000557CE">
              <w:rPr>
                <w:b/>
                <w:color w:val="000000"/>
                <w:sz w:val="22"/>
                <w:szCs w:val="22"/>
              </w:rPr>
              <w:t>Требования к применяемым материалам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13EFF" w14:textId="389121E7" w:rsidR="009A5405" w:rsidRPr="000557CE" w:rsidRDefault="009A5405" w:rsidP="00FF55F2">
            <w:pPr>
              <w:numPr>
                <w:ilvl w:val="0"/>
                <w:numId w:val="8"/>
              </w:numPr>
              <w:tabs>
                <w:tab w:val="clear" w:pos="360"/>
                <w:tab w:val="num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Материалы, используемые при проведении работ по огнезащитной обработке, должны соответствовать установленным ГОСТам, техническим условиям и иметь необходимые сертификаты соответствия.</w:t>
            </w:r>
            <w:r w:rsidR="00FF55F2">
              <w:t xml:space="preserve"> </w:t>
            </w:r>
            <w:r w:rsidR="00FF55F2" w:rsidRPr="00FF55F2">
              <w:rPr>
                <w:iCs/>
                <w:sz w:val="22"/>
                <w:szCs w:val="22"/>
              </w:rPr>
              <w:t>При выполнении работ следует применять материалы, до истечения срока годности которых осталось не менее 20% от срока годности, установленного изготовителем.</w:t>
            </w:r>
            <w:r w:rsidRPr="000557CE">
              <w:rPr>
                <w:iCs/>
                <w:sz w:val="22"/>
                <w:szCs w:val="22"/>
              </w:rPr>
              <w:t xml:space="preserve"> </w:t>
            </w:r>
            <w:r w:rsidRPr="00FF55F2">
              <w:rPr>
                <w:sz w:val="22"/>
                <w:szCs w:val="22"/>
              </w:rPr>
              <w:t xml:space="preserve">Огнезащитная обработка должна проводиться составом, дающим древесине </w:t>
            </w:r>
            <w:r w:rsidR="00FF55F2" w:rsidRPr="00FF55F2">
              <w:rPr>
                <w:sz w:val="22"/>
                <w:szCs w:val="22"/>
              </w:rPr>
              <w:t>1</w:t>
            </w:r>
            <w:r w:rsidRPr="00FF55F2">
              <w:rPr>
                <w:sz w:val="22"/>
                <w:szCs w:val="22"/>
              </w:rPr>
              <w:t xml:space="preserve"> (</w:t>
            </w:r>
            <w:r w:rsidR="00FF55F2" w:rsidRPr="00FF55F2">
              <w:rPr>
                <w:sz w:val="22"/>
                <w:szCs w:val="22"/>
              </w:rPr>
              <w:t>первую</w:t>
            </w:r>
            <w:r w:rsidRPr="00FF55F2">
              <w:rPr>
                <w:sz w:val="22"/>
                <w:szCs w:val="22"/>
              </w:rPr>
              <w:t>) группу огнезащитной эффективности.</w:t>
            </w:r>
            <w:bookmarkStart w:id="0" w:name="_GoBack"/>
            <w:bookmarkEnd w:id="0"/>
          </w:p>
        </w:tc>
      </w:tr>
      <w:tr w:rsidR="009A5405" w:rsidRPr="00CA6F28" w14:paraId="21ED7DE2" w14:textId="77777777" w:rsidTr="000557CE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FA5" w14:textId="497D5177" w:rsidR="009A5405" w:rsidRPr="00CA6F28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sz w:val="22"/>
                <w:szCs w:val="22"/>
              </w:rPr>
            </w:pPr>
            <w:r w:rsidRPr="000557C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020FEA" w14:textId="05E9163A" w:rsidR="009A5405" w:rsidRDefault="009A5405" w:rsidP="009A5405">
            <w:pPr>
              <w:rPr>
                <w:b/>
              </w:rPr>
            </w:pPr>
            <w:r w:rsidRPr="000557CE">
              <w:rPr>
                <w:b/>
                <w:color w:val="000000"/>
                <w:sz w:val="22"/>
                <w:szCs w:val="22"/>
              </w:rPr>
              <w:t>Общие требования к порядку выполнения работ и качеству работ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DA0D9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 xml:space="preserve">Порядок выполнения работ при проведении работ по огнезащитной обработке определяется Заказчиком по согласованию с Исполнителем. </w:t>
            </w:r>
          </w:p>
          <w:p w14:paraId="620080C4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Исполнитель обеспечивает проведение огнезащитных работ персоналом соответствующей квалификации, имеющим право на выполнение подобных работ в соответствии с законодательством РФ и действующими нормативными документами в области пожарной безопасности.</w:t>
            </w:r>
          </w:p>
          <w:p w14:paraId="4858DA89" w14:textId="77777777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Исполнитель несёт полную ответственность за соблюдение персоналом внутреннего режима, установленного на территории Заказчика, правил техники безопасности, пожарной безопасности, технологической дисциплины.</w:t>
            </w:r>
          </w:p>
          <w:p w14:paraId="05297155" w14:textId="158E099E" w:rsidR="009A5405" w:rsidRPr="000557CE" w:rsidRDefault="009A5405" w:rsidP="00C87A65">
            <w:pPr>
              <w:numPr>
                <w:ilvl w:val="0"/>
                <w:numId w:val="8"/>
              </w:numPr>
              <w:tabs>
                <w:tab w:val="left" w:pos="320"/>
                <w:tab w:val="num" w:pos="112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iCs/>
                <w:sz w:val="22"/>
                <w:szCs w:val="22"/>
              </w:rPr>
            </w:pPr>
            <w:r w:rsidRPr="000557CE">
              <w:rPr>
                <w:iCs/>
                <w:sz w:val="22"/>
                <w:szCs w:val="22"/>
              </w:rPr>
              <w:t>Технология и качество выполняемых работ должны удовлетворять требованиям действующих норм и правил и инструкции завода изготовителя по нанесению огнезащитного состава.</w:t>
            </w:r>
          </w:p>
        </w:tc>
      </w:tr>
      <w:tr w:rsidR="009A5405" w:rsidRPr="00CA6F28" w14:paraId="4AF4E5E6" w14:textId="77777777" w:rsidTr="0093228C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261" w14:textId="5FC6AC76" w:rsidR="009A5405" w:rsidRPr="00513AFF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b/>
                <w:bCs/>
                <w:sz w:val="22"/>
                <w:szCs w:val="22"/>
              </w:rPr>
            </w:pPr>
            <w:r w:rsidRPr="00513AF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68344" w14:textId="08698B2C" w:rsidR="009A5405" w:rsidRPr="00513AFF" w:rsidRDefault="009A5405" w:rsidP="009A5405">
            <w:pPr>
              <w:rPr>
                <w:b/>
                <w:color w:val="000000"/>
                <w:sz w:val="22"/>
                <w:szCs w:val="22"/>
              </w:rPr>
            </w:pPr>
            <w:r w:rsidRPr="00513AFF">
              <w:rPr>
                <w:b/>
                <w:bCs/>
                <w:color w:val="000000"/>
                <w:sz w:val="22"/>
                <w:szCs w:val="22"/>
              </w:rPr>
              <w:t>Бюджет закупки</w:t>
            </w:r>
          </w:p>
        </w:tc>
        <w:tc>
          <w:tcPr>
            <w:tcW w:w="776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67AE0" w14:textId="77777777" w:rsidR="009A5405" w:rsidRPr="000557CE" w:rsidRDefault="009A5405" w:rsidP="009A5405">
            <w:pPr>
              <w:tabs>
                <w:tab w:val="left" w:pos="426"/>
                <w:tab w:val="num" w:pos="1129"/>
              </w:tabs>
              <w:autoSpaceDE w:val="0"/>
              <w:autoSpaceDN w:val="0"/>
              <w:adjustRightInd w:val="0"/>
              <w:ind w:left="679"/>
              <w:jc w:val="both"/>
              <w:rPr>
                <w:iCs/>
                <w:sz w:val="22"/>
                <w:szCs w:val="22"/>
              </w:rPr>
            </w:pPr>
          </w:p>
        </w:tc>
      </w:tr>
      <w:tr w:rsidR="009A5405" w:rsidRPr="00CA6F28" w14:paraId="1D50F579" w14:textId="77777777" w:rsidTr="00337A45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B5F" w14:textId="77777777" w:rsidR="009A5405" w:rsidRPr="000557CE" w:rsidRDefault="009A5405" w:rsidP="009A5405">
            <w:pPr>
              <w:pStyle w:val="a4"/>
              <w:tabs>
                <w:tab w:val="left" w:pos="8155"/>
              </w:tabs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D94C4D" w14:textId="68E0B4A3" w:rsidR="009A5405" w:rsidRPr="00513AFF" w:rsidRDefault="009A5405" w:rsidP="009A5405">
            <w:pPr>
              <w:tabs>
                <w:tab w:val="left" w:pos="426"/>
                <w:tab w:val="num" w:pos="1129"/>
              </w:tabs>
              <w:autoSpaceDE w:val="0"/>
              <w:autoSpaceDN w:val="0"/>
              <w:adjustRightInd w:val="0"/>
              <w:ind w:left="679"/>
              <w:jc w:val="both"/>
              <w:rPr>
                <w:iCs/>
                <w:sz w:val="22"/>
                <w:szCs w:val="22"/>
              </w:rPr>
            </w:pPr>
            <w:r w:rsidRPr="00513AFF">
              <w:rPr>
                <w:sz w:val="22"/>
                <w:szCs w:val="22"/>
              </w:rPr>
              <w:t>350 000,00 без НДС (</w:t>
            </w:r>
            <w:bookmarkStart w:id="1" w:name="_Hlk223284830"/>
            <w:r w:rsidRPr="00513AFF">
              <w:rPr>
                <w:sz w:val="22"/>
                <w:szCs w:val="22"/>
              </w:rPr>
              <w:t>триста пятьдесят тысяч 00 копеек</w:t>
            </w:r>
            <w:bookmarkEnd w:id="1"/>
            <w:r w:rsidRPr="00513AFF">
              <w:rPr>
                <w:sz w:val="22"/>
                <w:szCs w:val="22"/>
              </w:rPr>
              <w:t xml:space="preserve">), </w:t>
            </w:r>
            <w:r w:rsidRPr="00513AFF">
              <w:rPr>
                <w:i/>
                <w:iCs/>
                <w:sz w:val="22"/>
                <w:szCs w:val="22"/>
              </w:rPr>
              <w:t>включая расходы на транспортировку и все иные обязательные расходы</w:t>
            </w:r>
          </w:p>
        </w:tc>
      </w:tr>
    </w:tbl>
    <w:p w14:paraId="5D31AF00" w14:textId="3D6B5450" w:rsidR="00241F0B" w:rsidRPr="00513AFF" w:rsidRDefault="00241F0B" w:rsidP="00241F0B">
      <w:pPr>
        <w:tabs>
          <w:tab w:val="left" w:pos="1080"/>
        </w:tabs>
        <w:contextualSpacing/>
        <w:jc w:val="both"/>
        <w:rPr>
          <w:color w:val="000000"/>
          <w:sz w:val="22"/>
          <w:szCs w:val="22"/>
        </w:rPr>
      </w:pPr>
      <w:r w:rsidRPr="00513AFF">
        <w:rPr>
          <w:b/>
          <w:sz w:val="22"/>
          <w:szCs w:val="22"/>
        </w:rPr>
        <w:t>Меры по предоставлению национального режима.</w:t>
      </w:r>
    </w:p>
    <w:p w14:paraId="56137CDF" w14:textId="46844A8B" w:rsidR="00241F0B" w:rsidRDefault="00241F0B" w:rsidP="00241F0B">
      <w:pPr>
        <w:tabs>
          <w:tab w:val="left" w:pos="1080"/>
        </w:tabs>
        <w:contextualSpacing/>
        <w:jc w:val="both"/>
        <w:rPr>
          <w:color w:val="000000"/>
          <w:sz w:val="22"/>
          <w:szCs w:val="22"/>
        </w:rPr>
      </w:pPr>
      <w:r w:rsidRPr="00513AFF">
        <w:rPr>
          <w:color w:val="000000"/>
          <w:sz w:val="22"/>
          <w:szCs w:val="22"/>
        </w:rPr>
        <w:t>Основание: постановление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14:paraId="5C2C91FB" w14:textId="77777777" w:rsidR="00C87A65" w:rsidRPr="00513AFF" w:rsidRDefault="00C87A65" w:rsidP="00241F0B">
      <w:pPr>
        <w:tabs>
          <w:tab w:val="left" w:pos="1080"/>
        </w:tabs>
        <w:contextualSpacing/>
        <w:jc w:val="both"/>
        <w:rPr>
          <w:color w:val="000000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8588"/>
      </w:tblGrid>
      <w:tr w:rsidR="005B2E2A" w:rsidRPr="00C87A65" w14:paraId="19FB66EA" w14:textId="77777777" w:rsidTr="003033C8">
        <w:trPr>
          <w:trHeight w:val="19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D6E8" w14:textId="77777777" w:rsidR="005B2E2A" w:rsidRPr="00C87A65" w:rsidRDefault="005B2E2A" w:rsidP="003033C8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87A65">
              <w:rPr>
                <w:color w:val="000000"/>
                <w:sz w:val="22"/>
                <w:szCs w:val="22"/>
              </w:rPr>
              <w:t>Предоставление национального режима в соответствии с ПП 1875 от 23.12.2024.</w:t>
            </w:r>
          </w:p>
        </w:tc>
      </w:tr>
      <w:tr w:rsidR="005B2E2A" w:rsidRPr="00C87A65" w14:paraId="74885D67" w14:textId="77777777" w:rsidTr="003033C8">
        <w:trPr>
          <w:trHeight w:val="46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D04F" w14:textId="77777777" w:rsidR="005B2E2A" w:rsidRPr="00C87A65" w:rsidRDefault="005B2E2A" w:rsidP="003033C8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87A65">
              <w:rPr>
                <w:color w:val="000000"/>
                <w:sz w:val="22"/>
                <w:szCs w:val="22"/>
              </w:rPr>
              <w:t xml:space="preserve">ОКПД 2 </w:t>
            </w: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F5478" w14:textId="77777777" w:rsidR="005B2E2A" w:rsidRPr="00C87A65" w:rsidRDefault="005B2E2A" w:rsidP="003033C8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87A65">
              <w:rPr>
                <w:color w:val="000000"/>
                <w:sz w:val="22"/>
                <w:szCs w:val="22"/>
              </w:rPr>
              <w:t>Мера применения национального режима (запрет, ограничение, преимущество)</w:t>
            </w:r>
          </w:p>
        </w:tc>
      </w:tr>
      <w:tr w:rsidR="005B2E2A" w:rsidRPr="00C87A65" w14:paraId="3A93FBC4" w14:textId="77777777" w:rsidTr="003033C8">
        <w:trPr>
          <w:trHeight w:val="46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B9FB1B" w14:textId="77777777" w:rsidR="000557CE" w:rsidRPr="00C87A65" w:rsidRDefault="000557CE" w:rsidP="000557CE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87A65">
              <w:rPr>
                <w:color w:val="000000"/>
                <w:sz w:val="22"/>
                <w:szCs w:val="22"/>
              </w:rPr>
              <w:t>84.25.11.120</w:t>
            </w:r>
          </w:p>
          <w:p w14:paraId="384EA44F" w14:textId="0B0DAA27" w:rsidR="005B2E2A" w:rsidRPr="00C87A65" w:rsidRDefault="005B2E2A" w:rsidP="003033C8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C022D63" w14:textId="77777777" w:rsidR="005B2E2A" w:rsidRPr="00C87A65" w:rsidRDefault="005B2E2A" w:rsidP="003033C8">
            <w:pPr>
              <w:tabs>
                <w:tab w:val="left" w:pos="1080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87A65">
              <w:rPr>
                <w:color w:val="000000"/>
                <w:sz w:val="22"/>
                <w:szCs w:val="22"/>
              </w:rPr>
              <w:t>Не применяется</w:t>
            </w:r>
          </w:p>
        </w:tc>
      </w:tr>
    </w:tbl>
    <w:p w14:paraId="73A37EDA" w14:textId="77777777" w:rsidR="005B2E2A" w:rsidRDefault="005B2E2A" w:rsidP="004B156F">
      <w:pPr>
        <w:spacing w:line="360" w:lineRule="auto"/>
        <w:jc w:val="center"/>
        <w:rPr>
          <w:b/>
          <w:bCs/>
        </w:rPr>
      </w:pPr>
    </w:p>
    <w:p w14:paraId="4495BB13" w14:textId="2151B645" w:rsidR="005B2E2A" w:rsidRDefault="005B2E2A" w:rsidP="004B156F">
      <w:pPr>
        <w:spacing w:line="360" w:lineRule="auto"/>
        <w:jc w:val="center"/>
        <w:rPr>
          <w:b/>
          <w:bCs/>
        </w:rPr>
      </w:pPr>
    </w:p>
    <w:p w14:paraId="2C46FA73" w14:textId="173E1CF8" w:rsidR="005B2E2A" w:rsidRDefault="005B2E2A" w:rsidP="004B156F">
      <w:pPr>
        <w:spacing w:line="360" w:lineRule="auto"/>
        <w:jc w:val="center"/>
        <w:rPr>
          <w:b/>
          <w:bCs/>
        </w:rPr>
      </w:pPr>
    </w:p>
    <w:p w14:paraId="3733CF93" w14:textId="0CC20B8D" w:rsidR="001F6718" w:rsidRPr="00C87A65" w:rsidRDefault="00590CFF" w:rsidP="004B156F">
      <w:pPr>
        <w:spacing w:line="360" w:lineRule="auto"/>
        <w:jc w:val="center"/>
        <w:rPr>
          <w:b/>
          <w:bCs/>
          <w:sz w:val="22"/>
          <w:szCs w:val="22"/>
        </w:rPr>
      </w:pPr>
      <w:r w:rsidRPr="00C87A65">
        <w:rPr>
          <w:b/>
          <w:bCs/>
          <w:sz w:val="22"/>
          <w:szCs w:val="22"/>
        </w:rPr>
        <w:lastRenderedPageBreak/>
        <w:t>Заместитель главного инженера-начальник УПБиПК     _______________      М.В. Паничкин</w:t>
      </w:r>
    </w:p>
    <w:sectPr w:rsidR="001F6718" w:rsidRPr="00C87A65">
      <w:pgSz w:w="16838" w:h="11906" w:orient="landscape"/>
      <w:pgMar w:top="0" w:right="567" w:bottom="0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DFC33" w14:textId="77777777" w:rsidR="008879D2" w:rsidRDefault="008879D2">
      <w:r>
        <w:separator/>
      </w:r>
    </w:p>
  </w:endnote>
  <w:endnote w:type="continuationSeparator" w:id="0">
    <w:p w14:paraId="070CD797" w14:textId="77777777" w:rsidR="008879D2" w:rsidRDefault="0088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54B9" w14:textId="77777777" w:rsidR="001F6718" w:rsidRDefault="00590CFF">
    <w:pPr>
      <w:pStyle w:val="ae"/>
    </w:pPr>
    <w:r>
      <w:rPr>
        <w:color w:val="000000"/>
        <w:sz w:val="0"/>
        <w:szCs w:val="0"/>
        <w:shd w:val="clear" w:color="000000" w:fill="000000"/>
        <w:lang w:bidi="en-US"/>
      </w:rPr>
      <w:t xml:space="preserve"> </w:t>
    </w:r>
    <w:r>
      <w:br w:type="textWrapping" w:clear="all"/>
    </w:r>
  </w:p>
  <w:p w14:paraId="26BA0524" w14:textId="77777777" w:rsidR="001F6718" w:rsidRDefault="001F671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6B14F" w14:textId="77777777" w:rsidR="008879D2" w:rsidRDefault="008879D2">
      <w:r>
        <w:separator/>
      </w:r>
    </w:p>
  </w:footnote>
  <w:footnote w:type="continuationSeparator" w:id="0">
    <w:p w14:paraId="7B55C201" w14:textId="77777777" w:rsidR="008879D2" w:rsidRDefault="0088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12BA"/>
    <w:multiLevelType w:val="hybridMultilevel"/>
    <w:tmpl w:val="942E3778"/>
    <w:lvl w:ilvl="0" w:tplc="48927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320"/>
    <w:multiLevelType w:val="hybridMultilevel"/>
    <w:tmpl w:val="0C406932"/>
    <w:lvl w:ilvl="0" w:tplc="48927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D5F7E"/>
    <w:multiLevelType w:val="hybridMultilevel"/>
    <w:tmpl w:val="52748F2E"/>
    <w:lvl w:ilvl="0" w:tplc="48927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17B69"/>
    <w:multiLevelType w:val="multilevel"/>
    <w:tmpl w:val="AD448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35400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EF65BB5"/>
    <w:multiLevelType w:val="hybridMultilevel"/>
    <w:tmpl w:val="17B2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A3B9B"/>
    <w:multiLevelType w:val="hybridMultilevel"/>
    <w:tmpl w:val="B9E4DA4E"/>
    <w:lvl w:ilvl="0" w:tplc="67DA6C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C4691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223F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BA24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0201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12AE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E600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31243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002A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DC2212"/>
    <w:multiLevelType w:val="hybridMultilevel"/>
    <w:tmpl w:val="9CE0BDFC"/>
    <w:lvl w:ilvl="0" w:tplc="FBE2C2C8">
      <w:start w:val="1"/>
      <w:numFmt w:val="decimal"/>
      <w:lvlText w:val="%1."/>
      <w:lvlJc w:val="left"/>
      <w:pPr>
        <w:ind w:left="927" w:hanging="360"/>
      </w:pPr>
    </w:lvl>
    <w:lvl w:ilvl="1" w:tplc="16087C3C">
      <w:start w:val="1"/>
      <w:numFmt w:val="lowerLetter"/>
      <w:lvlText w:val="%2."/>
      <w:lvlJc w:val="left"/>
      <w:pPr>
        <w:ind w:left="1647" w:hanging="360"/>
      </w:pPr>
    </w:lvl>
    <w:lvl w:ilvl="2" w:tplc="97425476">
      <w:start w:val="1"/>
      <w:numFmt w:val="lowerRoman"/>
      <w:lvlText w:val="%3."/>
      <w:lvlJc w:val="right"/>
      <w:pPr>
        <w:ind w:left="2367" w:hanging="180"/>
      </w:pPr>
    </w:lvl>
    <w:lvl w:ilvl="3" w:tplc="99E09302">
      <w:start w:val="1"/>
      <w:numFmt w:val="decimal"/>
      <w:lvlText w:val="%4."/>
      <w:lvlJc w:val="left"/>
      <w:pPr>
        <w:ind w:left="3087" w:hanging="360"/>
      </w:pPr>
    </w:lvl>
    <w:lvl w:ilvl="4" w:tplc="1C1CC6DA">
      <w:start w:val="1"/>
      <w:numFmt w:val="lowerLetter"/>
      <w:lvlText w:val="%5."/>
      <w:lvlJc w:val="left"/>
      <w:pPr>
        <w:ind w:left="3807" w:hanging="360"/>
      </w:pPr>
    </w:lvl>
    <w:lvl w:ilvl="5" w:tplc="532E88F4">
      <w:start w:val="1"/>
      <w:numFmt w:val="lowerRoman"/>
      <w:lvlText w:val="%6."/>
      <w:lvlJc w:val="right"/>
      <w:pPr>
        <w:ind w:left="4527" w:hanging="180"/>
      </w:pPr>
    </w:lvl>
    <w:lvl w:ilvl="6" w:tplc="7A580E48">
      <w:start w:val="1"/>
      <w:numFmt w:val="decimal"/>
      <w:lvlText w:val="%7."/>
      <w:lvlJc w:val="left"/>
      <w:pPr>
        <w:ind w:left="5247" w:hanging="360"/>
      </w:pPr>
    </w:lvl>
    <w:lvl w:ilvl="7" w:tplc="3A12137E">
      <w:start w:val="1"/>
      <w:numFmt w:val="lowerLetter"/>
      <w:lvlText w:val="%8."/>
      <w:lvlJc w:val="left"/>
      <w:pPr>
        <w:ind w:left="5967" w:hanging="360"/>
      </w:pPr>
    </w:lvl>
    <w:lvl w:ilvl="8" w:tplc="05E0CD5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8A395C"/>
    <w:multiLevelType w:val="multilevel"/>
    <w:tmpl w:val="69463696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>
      <w:start w:val="1"/>
      <w:numFmt w:val="lowerLetter"/>
      <w:pStyle w:val="a"/>
      <w:lvlText w:val="%5)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18"/>
    <w:rsid w:val="00001394"/>
    <w:rsid w:val="00003F3F"/>
    <w:rsid w:val="000557CE"/>
    <w:rsid w:val="00084388"/>
    <w:rsid w:val="0008440F"/>
    <w:rsid w:val="001E7AEB"/>
    <w:rsid w:val="001F6718"/>
    <w:rsid w:val="0021023C"/>
    <w:rsid w:val="00214844"/>
    <w:rsid w:val="00241F0B"/>
    <w:rsid w:val="00391086"/>
    <w:rsid w:val="00391D3D"/>
    <w:rsid w:val="004342F2"/>
    <w:rsid w:val="0049662A"/>
    <w:rsid w:val="004A4E6A"/>
    <w:rsid w:val="004B156F"/>
    <w:rsid w:val="004B239F"/>
    <w:rsid w:val="004E7F05"/>
    <w:rsid w:val="00513AFF"/>
    <w:rsid w:val="00545D65"/>
    <w:rsid w:val="00590CFF"/>
    <w:rsid w:val="00594E7F"/>
    <w:rsid w:val="005B2E2A"/>
    <w:rsid w:val="005E1F52"/>
    <w:rsid w:val="006644D2"/>
    <w:rsid w:val="008879D2"/>
    <w:rsid w:val="0089231A"/>
    <w:rsid w:val="009048AC"/>
    <w:rsid w:val="00984E72"/>
    <w:rsid w:val="009A5405"/>
    <w:rsid w:val="009A75E1"/>
    <w:rsid w:val="009D2CE9"/>
    <w:rsid w:val="00A0058F"/>
    <w:rsid w:val="00A36096"/>
    <w:rsid w:val="00B324E9"/>
    <w:rsid w:val="00C10D22"/>
    <w:rsid w:val="00C50CA5"/>
    <w:rsid w:val="00C87A65"/>
    <w:rsid w:val="00CA6F28"/>
    <w:rsid w:val="00D60777"/>
    <w:rsid w:val="00DB3ACE"/>
    <w:rsid w:val="00DC343C"/>
    <w:rsid w:val="00DF2467"/>
    <w:rsid w:val="00E25CB3"/>
    <w:rsid w:val="00EC193D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E24D"/>
  <w15:docId w15:val="{4F82243E-7E5F-412E-9A04-1CD2E600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widowControl w:val="0"/>
      <w:ind w:left="720"/>
      <w:contextualSpacing/>
    </w:pPr>
    <w:rPr>
      <w:sz w:val="20"/>
      <w:szCs w:val="20"/>
    </w:r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2"/>
    <w:uiPriority w:val="39"/>
    <w:pPr>
      <w:widowControl w:val="0"/>
    </w:p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0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paragraph" w:customStyle="1" w:styleId="13">
    <w:name w:val="1 Знак Знак Знак Знак"/>
    <w:basedOn w:val="a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b">
    <w:name w:val="Название"/>
    <w:basedOn w:val="a0"/>
    <w:qFormat/>
    <w:pPr>
      <w:jc w:val="center"/>
    </w:pPr>
    <w:rPr>
      <w:b/>
      <w:szCs w:val="20"/>
    </w:rPr>
  </w:style>
  <w:style w:type="character" w:customStyle="1" w:styleId="ad">
    <w:name w:val="Верхний колонтитул Знак"/>
    <w:link w:val="ac"/>
    <w:rPr>
      <w:sz w:val="24"/>
      <w:szCs w:val="24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paragraph" w:styleId="afc">
    <w:name w:val="Balloon Text"/>
    <w:basedOn w:val="a0"/>
    <w:link w:val="afd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afe">
    <w:name w:val="Подпункт"/>
    <w:basedOn w:val="a0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character" w:customStyle="1" w:styleId="43">
    <w:name w:val="Основной текст4"/>
    <w:rPr>
      <w:rFonts w:ascii="Arial Narrow" w:eastAsia="Arial Narrow" w:hAnsi="Arial Narrow" w:cs="Arial Narrow"/>
      <w:spacing w:val="0"/>
      <w:sz w:val="17"/>
      <w:szCs w:val="17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0"/>
    <w:uiPriority w:val="99"/>
    <w:pPr>
      <w:widowControl w:val="0"/>
      <w:spacing w:line="275" w:lineRule="exact"/>
      <w:ind w:firstLine="566"/>
      <w:jc w:val="both"/>
    </w:pPr>
  </w:style>
  <w:style w:type="character" w:styleId="aff">
    <w:name w:val="Strong"/>
    <w:basedOn w:val="a1"/>
    <w:uiPriority w:val="22"/>
    <w:qFormat/>
    <w:rsid w:val="00084388"/>
    <w:rPr>
      <w:b/>
      <w:bCs/>
    </w:rPr>
  </w:style>
  <w:style w:type="paragraph" w:styleId="aff0">
    <w:name w:val="Normal (Web)"/>
    <w:basedOn w:val="a0"/>
    <w:uiPriority w:val="99"/>
    <w:semiHidden/>
    <w:unhideWhenUsed/>
    <w:rsid w:val="009048AC"/>
    <w:pPr>
      <w:spacing w:before="100" w:beforeAutospacing="1" w:after="100" w:afterAutospacing="1"/>
    </w:pPr>
    <w:rPr>
      <w:rFonts w:eastAsiaTheme="minorHAnsi"/>
    </w:rPr>
  </w:style>
  <w:style w:type="paragraph" w:customStyle="1" w:styleId="a">
    <w:name w:val="Подподпункт"/>
    <w:basedOn w:val="a0"/>
    <w:uiPriority w:val="99"/>
    <w:rsid w:val="000557CE"/>
    <w:pPr>
      <w:numPr>
        <w:ilvl w:val="4"/>
        <w:numId w:val="7"/>
      </w:numPr>
      <w:spacing w:line="360" w:lineRule="auto"/>
      <w:jc w:val="both"/>
    </w:pPr>
    <w:rPr>
      <w:sz w:val="28"/>
      <w:szCs w:val="20"/>
    </w:rPr>
  </w:style>
  <w:style w:type="paragraph" w:customStyle="1" w:styleId="docdata">
    <w:name w:val="docdata"/>
    <w:aliases w:val="docy,v5,2348,bqiaagaaeyqcaaagiaiaaaokbgaabzggaaaaaaaaaaaaaaaaaaaaaaaaaaaaaaaaaaaaaaaaaaaaaaaaaaaaaaaaaaaaaaaaaaaaaaaaaaaaaaaaaaaaaaaaaaaaaaaaaaaaaaaaaaaaaaaaaaaaaaaaaaaaaaaaaaaaaaaaaaaaaaaaaaaaaaaaaaaaaaaaaaaaaaaaaaaaaaaaaaaaaaaaaaaaaaaaaaaaaaaa"/>
    <w:basedOn w:val="a0"/>
    <w:rsid w:val="000557CE"/>
    <w:pPr>
      <w:spacing w:before="100" w:beforeAutospacing="1" w:after="100" w:afterAutospacing="1"/>
    </w:pPr>
  </w:style>
  <w:style w:type="paragraph" w:styleId="aff1">
    <w:name w:val="Body Text"/>
    <w:basedOn w:val="a0"/>
    <w:link w:val="aff2"/>
    <w:semiHidden/>
    <w:unhideWhenUsed/>
    <w:rsid w:val="000557CE"/>
    <w:pPr>
      <w:spacing w:after="120"/>
      <w:jc w:val="both"/>
    </w:pPr>
    <w:rPr>
      <w:szCs w:val="20"/>
    </w:rPr>
  </w:style>
  <w:style w:type="character" w:customStyle="1" w:styleId="aff2">
    <w:name w:val="Основной текст Знак"/>
    <w:basedOn w:val="a1"/>
    <w:link w:val="aff1"/>
    <w:semiHidden/>
    <w:rsid w:val="000557CE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Tulenergo</Company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haykina</dc:creator>
  <cp:lastModifiedBy>Крыжникова Любовь Владимировна</cp:lastModifiedBy>
  <cp:revision>3</cp:revision>
  <cp:lastPrinted>2026-01-21T07:25:00Z</cp:lastPrinted>
  <dcterms:created xsi:type="dcterms:W3CDTF">2026-05-08T11:40:00Z</dcterms:created>
  <dcterms:modified xsi:type="dcterms:W3CDTF">2026-05-08T11:54:00Z</dcterms:modified>
  <cp:version>1048576</cp:version>
</cp:coreProperties>
</file>