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 / М.В. Нешев /</w:t>
      </w:r>
    </w:p>
    <w:p>
      <w:pPr>
        <w:pStyle w:val="Normal"/>
        <w:keepNext w:val="true"/>
        <w:keepLines/>
        <w:jc w:val="right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4"/>
          <w:szCs w:val="24"/>
        </w:rPr>
        <w:t>«____» 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2: 86.10.19.000 Услуги по проведению предрейсового и послерейсового медицинского осмотра в с. Усть-Большерецк для нужд Камчатского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2008-ЭКСП ПРОД-2027-ТК-КФ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услуг…………………………………………………………………………………………..4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договора)………………………………………………………………………………………………………………………….4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 </w:t>
          </w: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 xml:space="preserve"> </w:t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услуг…………………………………………………………………………………5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</w:t>
            </w:r>
          </w:hyperlink>
          <w:r>
            <w:rPr/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</w:t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3"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</w:r>
            <w:r>
              <w:rPr>
                <w:rStyle w:val="Style14"/>
              </w:rPr>
              <w:tab/>
              <w:t>1</w:t>
            </w:r>
          </w:hyperlink>
          <w:r>
            <w:rPr/>
            <w:t>5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" w:name="_Toc46743505"/>
      <w:bookmarkStart w:id="2" w:name="_Toc5464369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rPr/>
            </w:pPr>
            <w:r>
              <w:rPr>
                <w:b w:val="false"/>
              </w:rPr>
              <w:t>МО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rPr/>
            </w:pPr>
            <w:r>
              <w:rPr>
                <w:b w:val="false"/>
              </w:rPr>
              <w:t>Медицинские осмотры</w:t>
            </w:r>
          </w:p>
        </w:tc>
      </w:tr>
    </w:tbl>
    <w:p>
      <w:pPr>
        <w:pStyle w:val="Normal"/>
        <w:keepNext w:val="true"/>
        <w:keepLines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2: 86.10.19.000 Услуги по проведению предрейсового и послерейсового медицинского осмотра в с. Усть-Большерецк для нужд Камчатского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sz w:val="24"/>
          <w:szCs w:val="24"/>
        </w:rPr>
      </w:pPr>
      <w:bookmarkStart w:id="5" w:name="_Toc46743507"/>
      <w:r>
        <w:rPr>
          <w:rFonts w:eastAsia="Calibri"/>
          <w:b/>
          <w:i/>
          <w:lang w:eastAsia="x-none"/>
        </w:rPr>
        <w:br/>
      </w:r>
      <w:bookmarkStart w:id="6" w:name="_Toc54643699"/>
      <w:bookmarkEnd w:id="5"/>
      <w:r>
        <w:rPr>
          <w:b/>
          <w:sz w:val="24"/>
          <w:szCs w:val="24"/>
        </w:rPr>
        <w:t>Таблица 1. Перечень объектов заказчика</w:t>
      </w:r>
      <w:bookmarkEnd w:id="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44"/>
        <w:gridCol w:w="2144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Транспортные участки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Камчатского филиала АО «ТК РусГидро»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с. Усть-Большерецк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numPr>
          <w:ilvl w:val="1"/>
          <w:numId w:val="3"/>
        </w:numPr>
        <w:ind w:left="432" w:hanging="432"/>
        <w:rPr/>
      </w:pPr>
      <w:bookmarkStart w:id="7" w:name="_Hlk49857604"/>
      <w:bookmarkStart w:id="8" w:name="_Toc54643700"/>
      <w:bookmarkStart w:id="9" w:name="_Toc46743509"/>
      <w:r>
        <w:rPr/>
        <w:t xml:space="preserve">Информация в отношении исполнения договора, </w:t>
      </w:r>
      <w:bookmarkStart w:id="10" w:name="_Hlk46492347"/>
      <w:r>
        <w:rPr/>
        <w:t xml:space="preserve">которая должна быть учтена при подготовке заявки </w:t>
      </w:r>
      <w:bookmarkEnd w:id="10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</w:t>
      </w:r>
      <w:bookmarkStart w:id="11" w:name="_Hlk48209761"/>
      <w:bookmarkEnd w:id="7"/>
      <w:bookmarkEnd w:id="8"/>
      <w:bookmarkEnd w:id="9"/>
    </w:p>
    <w:p>
      <w:pPr>
        <w:pStyle w:val="ListParagraph"/>
        <w:numPr>
          <w:ilvl w:val="0"/>
          <w:numId w:val="9"/>
        </w:numPr>
        <w:rPr>
          <w:lang w:eastAsia="x-none"/>
        </w:rPr>
      </w:pPr>
      <w:r>
        <w:rPr>
          <w:lang w:eastAsia="x-none"/>
        </w:rPr>
        <w:t>Заказчик предоставит подрядчику перечень работников Камчатского филиала АО «ТК РусГидро» подлежащих прохождению предрейсового/послерейсового медицинского осмотра.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2" w:name="_Toc51339693"/>
      <w:bookmarkStart w:id="13" w:name="_Toc54643702"/>
      <w:bookmarkEnd w:id="11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2"/>
      <w:bookmarkEnd w:id="13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4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54643704"/>
      <w:r>
        <w:rPr>
          <w:lang w:val="ru-RU"/>
        </w:rPr>
        <w:t>Требования к перечню и объему услуг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6" w:name="_Toc54643705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оказываемых услуг</w:t>
      </w:r>
      <w:bookmarkEnd w:id="16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5"/>
        <w:gridCol w:w="5800"/>
        <w:gridCol w:w="3305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осмотров за год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>
          <w:trHeight w:val="1811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предрейсовых/послерейсовых медицинских осмотров работников Камчатского филиала АО «ТК РусГидро» </w:t>
            </w:r>
            <w:r>
              <w:rPr>
                <w:rFonts w:eastAsia="Calibri"/>
                <w:sz w:val="24"/>
                <w:szCs w:val="24"/>
                <w:lang w:eastAsia="x-none"/>
              </w:rPr>
              <w:t>в с. Усть-Большерецк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8" w:name="_Toc54643706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оказания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7"/>
      <w:bookmarkStart w:id="21" w:name="_Toc50125127"/>
      <w:bookmarkStart w:id="22" w:name="_Toc51339697"/>
      <w:bookmarkStart w:id="23" w:name="_Toc50125126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оказания услуг</w:t>
      </w:r>
      <w:bookmarkEnd w:id="20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549"/>
        <w:gridCol w:w="2980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предрейсового и послерейсового медицинского осмотра в с. Усть-Большерецк для нужд Камчатского филиала АО "ТК РусГидро"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31.12.202</w:t>
            </w:r>
            <w:bookmarkStart w:id="25" w:name="_Toc46743510"/>
            <w:bookmarkEnd w:id="25"/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851" w:right="851" w:gutter="0" w:header="680" w:top="737" w:footer="737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 xml:space="preserve">Требования к </w:t>
      </w:r>
      <w:r>
        <w:rPr>
          <w:lang w:val="ru-RU"/>
        </w:rPr>
        <w:t>качеству продукции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Start w:id="26" w:name="_GoBack"/>
      <w:bookmarkEnd w:id="26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 (позиция № 1 Таблицы 2):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x-none"/>
        </w:rPr>
        <w:t xml:space="preserve">ОКПД 2: 86.10.19.000 Услуги по проведению </w:t>
      </w:r>
      <w:r>
        <w:rPr>
          <w:sz w:val="24"/>
          <w:szCs w:val="24"/>
        </w:rPr>
        <w:t>предрейсового и послерейсового медицинского осмотра в с. Усть-Большерецк для нужд Камчатского филиала АО «ТК РусГидро»</w:t>
      </w:r>
    </w:p>
    <w:tbl>
      <w:tblPr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9"/>
        <w:gridCol w:w="5731"/>
        <w:gridCol w:w="2462"/>
        <w:gridCol w:w="2929"/>
        <w:gridCol w:w="2744"/>
      </w:tblGrid>
      <w:tr>
        <w:trPr/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27" w:name="_GoBack_Копия_1"/>
            <w:bookmarkEnd w:id="27"/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28" w:name="_Toc53499667_Копия_1"/>
            <w:r>
              <w:rPr>
                <w:sz w:val="24"/>
                <w:szCs w:val="24"/>
              </w:rPr>
              <w:t>1</w:t>
            </w:r>
            <w:bookmarkEnd w:id="28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hanging="3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07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Настоящие ТТ устанавливают объем, состав и содержание услуг по проведению предрейсового МО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Исполнитель, оказывая услуги, руководствуется следующими нормативными документами:</w:t>
            </w:r>
          </w:p>
          <w:p>
            <w:pPr>
              <w:pStyle w:val="Normal"/>
              <w:widowControl w:val="false"/>
              <w:ind w:left="432" w:hanging="0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Федеральный закон № 196-ФЗ от 10.12.1995 «О безопасности дорожного движения».</w:t>
            </w:r>
          </w:p>
          <w:p>
            <w:pPr>
              <w:pStyle w:val="Normal"/>
              <w:widowControl w:val="false"/>
              <w:ind w:left="432" w:hanging="0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- Приказом Минздрава РФ от 30.05.2023 N 266н "Об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исследований", в соответствии с Письмом Министерства Здравоохранения РФ №2510/9468-03-32 «О предрейсовых медицинских осмотрах водителей транспортных средств» от 21.08.2003г., Федеральный Закон от 04.05.2011 № 99 </w:t>
            </w:r>
            <w:r>
              <w:rPr>
                <w:color w:val="000000"/>
                <w:sz w:val="24"/>
                <w:szCs w:val="24"/>
                <w:lang w:bidi="ru-RU"/>
              </w:rPr>
              <w:t>-ФЗ "О лицензировании отдельных видов деятельности"(при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медецинских осмотров по : медицинским осмотрам (предрейсовым, послерейсовым).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440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осмотру, указанные в таблице №2 настоящих ТТ, в полном объеме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 в сроки, указанные в таблице №3 настоящих ТТ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>
                <w:color w:val="000000"/>
                <w:lang w:bidi="ru-RU"/>
              </w:rPr>
              <w:t>Исполнитель проводит осмотр в месте оказание услуг согласно таблице №1 настоящего ТТ.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необходимое медицинское оборудование, инвентарь  и расходные материалы, необходимое медицинскому персоналу Исполнителя представляется Исполнителем самостоятельно. Заказчик не несет ответственности за сохранность медицинского оборудования, инвентаря Исполнителя.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3.2.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Услуги включают проведение медицинским персоналом Исполнителя следующих мероприятий: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сбор анамнеза;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наличии показаний проведение любых других разрешенных медицинских исследований, необходимых для решения вопроса о допуске к работе водителя;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ведение учета проведенных предрейсовых и после рейсовых осмотров в журнале учета предрейсовых и после рейсовых медицинских осмотров и предоставлять Заказчику сведения об объеме этих услуг;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проставление отметки в путевом листе, прошедшего осмотр и допущенного к рейсу водителя транспортного средства Заказчика, в виде печати о проведении медицинского предрейсового и после рейсового осмотра.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обязан не допускать водителей к управлению автотранспортным средством в следующих случаях: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временной нетрудоспособности;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положительной пробе на алкоголь, на другие психотропные вещества в выдыхаемом воздухе или биологических субстратах;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воздействия наркотических веществ;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выявлении признаков воздействия лекарственных или иных веществ, отрицательно влияющих на работоспособность водителя.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предрейсового медицинского осмотра (обследования) Исполнитель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 использовать только одноразовые расходные материалы.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организовать проведение предрейсового медицинского осмотра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использованием, принадлежащих Исполнителю на законных основаниях, медицинской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аппаратуры и оборудования, отвечающих установленным лицензионным и санитарно-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гигиеническим требованиям.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5.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9" w:name="_GoBack2_Копия_1"/>
            <w:bookmarkEnd w:id="29"/>
            <w:r>
              <w:rPr>
                <w:color w:val="000000"/>
                <w:sz w:val="24"/>
                <w:szCs w:val="24"/>
              </w:rPr>
              <w:t>Осмотры проводятся медицинскими работниками (персоналом) Исполнителя, имеющими соответствующий сертификат.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соответствовать требованиям, устанавливаемым в соответствии 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Российской Федерации к участникам, осуществляющим оказание услуг, являющихся предметом закупки, а именно; иметь действующую лицензию на осуществление медицинской деятельности по оказанию данной услуги.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Результат работ должен соответствовать настоящим ТТ и условиям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предсменных, предрейсовых и послесменных, послерейсовых медицинских осмотров вносятся в Журнал регистрации предрейсовых, предсменных медицинских осмотров и Журнал регистрации послерейсовых, послесменных медицинских осмотров соответственно (далее - Журналы), в которых указывается следующая информация о работнике: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медицинских осмотров;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 с расшифровкой подписи;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работника.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Журналы ведутся на бумажном носителе, страницы которого должны быть прошнурованы, пронумерованы, скреплены печатью организации, и (или)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Журналов в электронном виде внесенные в них сведения заверяются усиленной квалифицированной электронной подписью 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6.4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прохождения предрейсового медицинского осмотра, при вынесении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заключения, на путевых листах ставится штамп (прошел предрейсовый медицинский осмотр, к исполнению трудовых обязанностей допущен) и подпись медицинского работника, проводившего медицинский осмотр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6.5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медицинским работником по результатам прохождения предрейсового медицинского осмотра признаков, состояний и заболеваний, работнику выдается справка для предъявления в соответствующую медицинскую организацию.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6.6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организация обеспечивает учет всех предрейсовых и послерейсовых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осмотров.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6.7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неявке водителя на предрейсовьй осмотр медицинский работник Исполнителя обязан зафиксировать этот факт и проинформировать об этом Заказчика.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7.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Ежемесячно Исполнителем до 10 числа месяца Заказчику предоставляется акт сдачи-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приемки оказанных услуг за предшествующий месяц со списком работников Заказчика прошедших предрейсовый МО, а по завершении всего объема услуг общий акт сдачи-приемки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производится по факту проведения услуги на основании счета, счета-фактуры после подписания Заказчиком акта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59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8.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0" w:name="_GoBack_Копия_1_Копия_2"/>
            <w:bookmarkEnd w:id="30"/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Исполнитель несет ответственность за достоверность и объективность предоставленной документации.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1" w:name="_GoBack_Копия_1_Копия_2_Копия_1"/>
            <w:bookmarkEnd w:id="31"/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Гарантия качества действует на протяжении всего срока действия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8.4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Гарантийные обязательства должны распространяться на весь объем результатов услуг, являющихся объектом закупки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8.5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Медицинский работник несет дисциплинарную, а в случаях, предусмотренных законодательством, и другую ответственность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9.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bidi="ru-RU"/>
              </w:rPr>
              <w:t>Согласно п. 6, 7 Приказ Минздрава РФ от 30.05.2023 N 266Н Предсменные, предрейсовые, послесменные, послерейсовые медицинские осмотры, медицинские осмотры в течение рабочего дня (смены)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деятельность, в том числе медицинским работником, состоящим в штате работодателя (далее соответственно - медицинский работник, медицинская организация), при наличии 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послерейсовым).</w:t>
            </w:r>
          </w:p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bidi="ru-RU"/>
              </w:rPr>
              <w:t>Медицинские работники, проводящие предсменные, предрейсовые, послесменные, послерейсовые медицинские осмотры, медицинские осмотры в течение рабочего дня (смены) с использованием медицинских изделий, должны соответствовать требованиям, предусмотренным постановлением Правительства Российской Федерации N 866.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2" w:name="_Toc54643710"/>
      <w:bookmarkStart w:id="33" w:name="_Toc53393312"/>
      <w:bookmarkStart w:id="34" w:name="_Toc53395937"/>
      <w:r>
        <w:rPr>
          <w:lang w:val="ru-RU"/>
        </w:rPr>
        <w:t>Требования к документации по ценообразованию</w:t>
      </w:r>
      <w:bookmarkEnd w:id="33"/>
      <w:bookmarkEnd w:id="34"/>
      <w:r>
        <w:rPr>
          <w:lang w:val="ru-RU"/>
        </w:rPr>
        <w:t xml:space="preserve"> на этапе закупки</w:t>
      </w:r>
      <w:bookmarkEnd w:id="32"/>
    </w:p>
    <w:p>
      <w:pPr>
        <w:pStyle w:val="Heading1"/>
        <w:keepLines/>
        <w:tabs>
          <w:tab w:val="clear" w:pos="0"/>
        </w:tabs>
        <w:ind w:left="0" w:firstLine="567"/>
        <w:rPr>
          <w:b w:val="false"/>
          <w:bCs/>
          <w:sz w:val="24"/>
        </w:rPr>
      </w:pPr>
      <w:r>
        <w:rPr>
          <w:b w:val="false"/>
          <w:bCs/>
          <w:sz w:val="24"/>
          <w:lang w:val="ru-RU"/>
        </w:rPr>
        <w:t>3.1.</w:t>
      </w:r>
      <w:r>
        <w:rPr/>
        <w:t xml:space="preserve"> </w:t>
      </w:r>
      <w:r>
        <w:rPr>
          <w:b w:val="false"/>
          <w:bCs/>
          <w:sz w:val="24"/>
        </w:rPr>
        <w:t>Общая цена на оказываемые услуги остаётся фиксированной на весь срок действия договора и не подлежит изменению.</w:t>
      </w:r>
      <w:r>
        <w:rPr>
          <w:bCs/>
        </w:rPr>
        <w:t xml:space="preserve"> </w:t>
      </w:r>
    </w:p>
    <w:p>
      <w:pPr>
        <w:pStyle w:val="Normal"/>
        <w:keepNext w:val="true"/>
        <w:spacing w:before="120" w:after="60"/>
        <w:ind w:firstLine="567"/>
        <w:rPr>
          <w:sz w:val="24"/>
          <w:szCs w:val="26"/>
          <w:lang w:val="x-none" w:eastAsia="x-none"/>
        </w:rPr>
      </w:pPr>
      <w:r>
        <w:rPr>
          <w:sz w:val="24"/>
          <w:szCs w:val="24"/>
          <w:lang w:eastAsia="x-none"/>
        </w:rPr>
        <w:t>3.2. В стоимость услуг должны быть включены все расходы, связанные с оказанием услуг, в том числе, но не ограничиваясь следующим: расходы на оплату услуг специалистов, стоимость используемых медицинских изделий, оформления документов,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4"/>
          <w:szCs w:val="26"/>
          <w:lang w:val="x-none" w:eastAsia="x-none"/>
        </w:rPr>
        <w:t>все налоги, сборы и пошлины, иные расходы.</w:t>
      </w:r>
    </w:p>
    <w:p>
      <w:pPr>
        <w:pStyle w:val="ListParagraph"/>
        <w:tabs>
          <w:tab w:val="clear" w:pos="708"/>
          <w:tab w:val="left" w:pos="0" w:leader="none"/>
        </w:tabs>
        <w:ind w:left="0" w:firstLine="567"/>
        <w:jc w:val="both"/>
        <w:rPr>
          <w:bCs/>
        </w:rPr>
      </w:pPr>
      <w:r>
        <w:rPr>
          <w:lang w:eastAsia="x-none"/>
        </w:rPr>
        <w:t xml:space="preserve">3.3. </w:t>
      </w:r>
      <w:r>
        <w:rPr>
          <w:bCs/>
        </w:rPr>
        <w:t>К Коммерческому предложению Участник закупки должен приложить следующие документы:</w:t>
      </w:r>
    </w:p>
    <w:p>
      <w:pPr>
        <w:pStyle w:val="Heading3"/>
        <w:tabs>
          <w:tab w:val="clear" w:pos="0"/>
        </w:tabs>
        <w:ind w:left="0" w:firstLine="567"/>
        <w:rPr>
          <w:b w:val="false"/>
        </w:rPr>
      </w:pPr>
      <w:r>
        <w:rPr>
          <w:b w:val="false"/>
          <w:lang w:val="ru-RU"/>
        </w:rPr>
        <w:t xml:space="preserve">3.3.1. </w:t>
      </w:r>
      <w:r>
        <w:rPr>
          <w:b w:val="false"/>
        </w:rPr>
        <w:t>Прейскурант медицинских услуг.</w:t>
      </w:r>
    </w:p>
    <w:p>
      <w:pPr>
        <w:pStyle w:val="Normal"/>
        <w:ind w:firstLine="357"/>
        <w:rPr>
          <w:sz w:val="24"/>
          <w:lang w:eastAsia="x-none"/>
        </w:rPr>
      </w:pPr>
      <w:r>
        <w:rPr>
          <w:sz w:val="24"/>
          <w:lang w:eastAsia="x-none"/>
        </w:rPr>
        <w:t xml:space="preserve">   </w:t>
      </w:r>
      <w:r>
        <w:rPr>
          <w:sz w:val="24"/>
          <w:lang w:eastAsia="x-none"/>
        </w:rPr>
        <w:t>3.4. 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keepLines/>
        <w:tabs>
          <w:tab w:val="clear" w:pos="0"/>
        </w:tabs>
        <w:ind w:left="0" w:firstLine="567"/>
        <w:rPr>
          <w:iCs/>
          <w:caps/>
        </w:rPr>
      </w:pPr>
      <w:r>
        <w:rPr>
          <w:iCs/>
          <w:caps/>
        </w:rPr>
      </w:r>
    </w:p>
    <w:p>
      <w:pPr>
        <w:pStyle w:val="Normal"/>
        <w:ind w:firstLine="567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281228"/>
      <w:bookmarkStart w:id="36" w:name="_Toc5464371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5"/>
      <w:bookmarkEnd w:id="36"/>
    </w:p>
    <w:p>
      <w:pPr>
        <w:pStyle w:val="Normal"/>
        <w:numPr>
          <w:ilvl w:val="1"/>
          <w:numId w:val="10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По результатам настоящей закупки заключается договор с твердой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 Оплата услуг осуществляется по безналичному расчету путем перечисления денежных средств на расчетный счет.</w:t>
      </w:r>
    </w:p>
    <w:p>
      <w:pPr>
        <w:pStyle w:val="Normal"/>
        <w:numPr>
          <w:ilvl w:val="1"/>
          <w:numId w:val="10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>Порядок формировани</w:t>
      </w:r>
      <w:r>
        <w:rPr>
          <w:iCs/>
          <w:sz w:val="24"/>
          <w:szCs w:val="24"/>
        </w:rPr>
        <w:t>я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на этапе исполнения договора </w:t>
      </w:r>
      <w:r>
        <w:rPr>
          <w:rFonts w:eastAsia="Calibri"/>
          <w:iCs/>
          <w:sz w:val="24"/>
          <w:szCs w:val="24"/>
          <w:lang w:val="x-none" w:eastAsia="x-none"/>
        </w:rPr>
        <w:t>стоимост</w:t>
      </w:r>
      <w:r>
        <w:rPr>
          <w:iCs/>
          <w:sz w:val="24"/>
          <w:szCs w:val="24"/>
        </w:rPr>
        <w:t>и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выполняемых услуг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по заявке заказчика </w:t>
      </w:r>
      <w:r>
        <w:rPr>
          <w:iCs/>
          <w:sz w:val="24"/>
          <w:szCs w:val="24"/>
        </w:rPr>
        <w:t>установлен в Проекте договора.</w:t>
      </w:r>
    </w:p>
    <w:p>
      <w:pPr>
        <w:pStyle w:val="Normal"/>
        <w:numPr>
          <w:ilvl w:val="1"/>
          <w:numId w:val="10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Участник обязан приложить к коммерческому предложению прейскурант цен на услуги.</w:t>
      </w:r>
    </w:p>
    <w:p>
      <w:pPr>
        <w:pStyle w:val="Heading1"/>
        <w:keepLines/>
        <w:tabs>
          <w:tab w:val="clear" w:pos="0"/>
        </w:tabs>
        <w:ind w:left="357" w:hanging="0"/>
        <w:rPr>
          <w:iCs/>
          <w:lang w:val="ru-RU"/>
        </w:rPr>
      </w:pPr>
      <w:r>
        <w:rPr>
          <w:iCs/>
          <w:lang w:val="ru-RU"/>
        </w:rPr>
      </w:r>
    </w:p>
    <w:p>
      <w:pPr>
        <w:pStyle w:val="Normal"/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Руководитель ГОТ и ТБ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Камчатского филиала АО "ТК РусГидро"                                                                      Е.А. Грицких</w:t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cf1035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新細明體" w:cs="Arial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4793-010B-4D9A-BDC2-C4DE2547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AlterOffice/3.4.0.9$Linux_X86_64 LibreOffice_project/b8daf9e823b1a5463a2f48435ddc2e8696e7d4fc</Application>
  <AppVersion>15.0000</AppVersion>
  <Pages>14</Pages>
  <Words>1717</Words>
  <Characters>12111</Characters>
  <CharactersWithSpaces>13638</CharactersWithSpaces>
  <Paragraphs>259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2023-07-04T22:18:00Z</dcterms:created>
  <dc:creator>Быстров Олег Геннадьевич</dc:creator>
  <dc:description/>
  <dc:language>ru-RU</dc:language>
  <cp:lastModifiedBy>semyshevadr@corp.gidroogk.com</cp:lastModifiedBy>
  <cp:lastPrinted>2026-03-07T09:15:00Z</cp:lastPrinted>
  <dcterms:modified xsi:type="dcterms:W3CDTF">2026-05-26T14:11:28Z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