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 xml:space="preserve">ОКПД2 58.29.50.000 Приобретение прав на использование </w:t>
      </w:r>
      <w:r>
        <w:rPr>
          <w:rFonts w:eastAsia="Calibri"/>
          <w:color w:val="000000"/>
          <w:sz w:val="26"/>
          <w:szCs w:val="26"/>
        </w:rPr>
        <w:t>новых версий программы для ЭВМ «ГРАНД-Смета»</w:t>
      </w:r>
      <w:r>
        <w:rPr>
          <w:rFonts w:eastAsia="Calibri"/>
          <w:color w:val="000000"/>
          <w:sz w:val="26"/>
          <w:szCs w:val="26"/>
        </w:rPr>
        <w:t xml:space="preserve"> в течение года</w:t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 xml:space="preserve">Лот № </w:t>
      </w:r>
      <w:r>
        <w:rPr>
          <w:rFonts w:eastAsia="Calibri"/>
          <w:color w:val="000000"/>
          <w:sz w:val="26"/>
          <w:szCs w:val="26"/>
          <w:lang w:val="en-US"/>
        </w:rPr>
        <w:t>3</w:t>
      </w:r>
      <w:r>
        <w:rPr>
          <w:rFonts w:eastAsia="Calibri"/>
          <w:color w:val="000000"/>
          <w:sz w:val="26"/>
          <w:szCs w:val="26"/>
        </w:rPr>
        <w:t>-ЭКСП-ДИТ-2026-СШГЭС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000000"/>
          <w:sz w:val="26"/>
          <w:szCs w:val="26"/>
        </w:rPr>
      </w:pPr>
      <w:r>
        <w:rPr>
          <w:rFonts w:eastAsia="Calibri"/>
          <w:b/>
          <w:i/>
          <w:color w:val="000000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br w:type="page"/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color w:val="000000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color w:val="000000"/>
            </w:rPr>
            <w:fldChar w:fldCharType="separate"/>
          </w:r>
          <w:hyperlink w:anchor="_Toc157590946">
            <w:r>
              <w:rPr>
                <w:webHidden/>
                <w:rStyle w:val="Style14"/>
                <w:vanish w:val="false"/>
                <w:color w:val="000000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57590947">
            <w:r>
              <w:rPr>
                <w:webHidden/>
                <w:rStyle w:val="Style14"/>
                <w:iCs/>
                <w:vanish w:val="false"/>
                <w:color w:val="000000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57590948">
            <w:r>
              <w:rPr>
                <w:webHidden/>
                <w:rStyle w:val="Style14"/>
                <w:iCs/>
                <w:vanish w:val="false"/>
                <w:color w:val="000000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57590949">
            <w:r>
              <w:rPr>
                <w:webHidden/>
                <w:rStyle w:val="Style14"/>
                <w:iCs/>
                <w:vanish w:val="false"/>
                <w:color w:val="000000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Цель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57590951">
            <w:r>
              <w:rPr>
                <w:webHidden/>
                <w:rStyle w:val="Style14"/>
                <w:iCs/>
                <w:vanish w:val="false"/>
                <w:color w:val="000000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57590952">
            <w:r>
              <w:rPr>
                <w:webHidden/>
                <w:rStyle w:val="Style14"/>
                <w:vanish w:val="false"/>
                <w:color w:val="000000"/>
              </w:rPr>
              <w:t>1.4.1.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590953">
            <w:r>
              <w:rPr>
                <w:webHidden/>
                <w:rStyle w:val="Style14"/>
                <w:vanish w:val="false"/>
                <w:color w:val="000000"/>
              </w:rPr>
              <w:t>Таблица 1.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57590954">
            <w:r>
              <w:rPr>
                <w:webHidden/>
                <w:rStyle w:val="Style14"/>
                <w:vanish w:val="false"/>
                <w:color w:val="000000"/>
              </w:rPr>
              <w:t>1.4.2.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590955">
            <w:r>
              <w:rPr>
                <w:webHidden/>
                <w:rStyle w:val="Style14"/>
                <w:vanish w:val="false"/>
                <w:color w:val="000000"/>
              </w:rPr>
              <w:t>Таблица 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57590956">
            <w:r>
              <w:rPr>
                <w:webHidden/>
                <w:rStyle w:val="Style14"/>
                <w:iCs/>
                <w:vanish w:val="false"/>
                <w:color w:val="000000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590957">
            <w:r>
              <w:rPr>
                <w:webHidden/>
                <w:rStyle w:val="Style14"/>
                <w:vanish w:val="false"/>
                <w:color w:val="000000"/>
              </w:rPr>
              <w:t>Таблица 3.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57590958">
            <w:r>
              <w:rPr>
                <w:webHidden/>
                <w:rStyle w:val="Style14"/>
                <w:vanish w:val="false"/>
                <w:color w:val="000000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Требования к документации по ценообразованию на этапе закупки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57590959">
            <w:r>
              <w:rPr>
                <w:webHidden/>
                <w:rStyle w:val="Style14"/>
                <w:vanish w:val="false"/>
                <w:color w:val="000000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57590960">
            <w:r>
              <w:rPr>
                <w:webHidden/>
                <w:rStyle w:val="Style14"/>
                <w:bCs/>
                <w:iCs/>
                <w:vanish w:val="false"/>
                <w:color w:val="000000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color w:val="000000"/>
                <w:sz w:val="22"/>
                <w:szCs w:val="22"/>
              </w:rPr>
              <w:tab/>
            </w:r>
            <w:r>
              <w:rPr>
                <w:rStyle w:val="Style14"/>
                <w:color w:val="000000"/>
              </w:rPr>
              <w:t>Дополнительные документы по ценообразованию (сметная документация) в состав заявки Участника не в</w:t>
            </w:r>
            <w:r>
              <w:rPr>
                <w:rStyle w:val="Style14"/>
                <w:bCs/>
                <w:iCs/>
                <w:color w:val="000000"/>
              </w:rPr>
              <w:t>ключаются.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_Toc157590960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color w:val="00000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color w:val="000000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000000"/>
          <w:sz w:val="24"/>
          <w:szCs w:val="24"/>
        </w:rPr>
      </w:pPr>
      <w:r>
        <w:rPr>
          <w:rFonts w:eastAsia="Calibri"/>
          <w:b/>
          <w:i/>
          <w:color w:val="000000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spacing w:before="0" w:after="0"/>
        <w:ind w:left="357" w:hanging="357"/>
        <w:jc w:val="both"/>
        <w:rPr>
          <w:color w:val="000000"/>
        </w:rPr>
      </w:pPr>
      <w:bookmarkStart w:id="0" w:name="_Toc157590946"/>
      <w:r>
        <w:rPr>
          <w:color w:val="000000"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1"/>
        </w:numPr>
        <w:spacing w:before="0" w:after="0"/>
        <w:jc w:val="both"/>
        <w:rPr>
          <w:color w:val="000000"/>
        </w:rPr>
      </w:pPr>
      <w:bookmarkStart w:id="1" w:name="_Toc46743505"/>
      <w:bookmarkStart w:id="2" w:name="_Toc157590947"/>
      <w:r>
        <w:rPr>
          <w:color w:val="000000"/>
        </w:rPr>
        <w:t>Обозначения и сокращения</w:t>
      </w:r>
      <w:bookmarkEnd w:id="1"/>
      <w:bookmarkEnd w:id="2"/>
    </w:p>
    <w:tbl>
      <w:tblPr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04"/>
        <w:gridCol w:w="8116"/>
      </w:tblGrid>
      <w:tr>
        <w:trPr/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1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ССИиТС</w:t>
            </w:r>
          </w:p>
        </w:tc>
        <w:tc>
          <w:tcPr>
            <w:tcW w:w="81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Служба связи, информационных и технологических систем;</w:t>
            </w:r>
          </w:p>
        </w:tc>
      </w:tr>
      <w:tr>
        <w:trPr/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1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Технические требования;</w:t>
            </w:r>
          </w:p>
        </w:tc>
      </w:tr>
      <w:tr>
        <w:trPr/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ИСС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ПК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Программа      для ЭВМ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Право на использование обновлений версий программы для ЭВМ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1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Филиал ПАО «РусГидро» - «Саяно-Шушенская ГЭС имени П.С. Непорожнего»;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Информационно-справочные системы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База данных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Программный комплекс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Программа для электронно-вычислительных машин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неисключительные (пользовательские) лицензионные права на использование </w:t>
            </w:r>
            <w:r>
              <w:rPr>
                <w:color w:val="000000"/>
                <w:sz w:val="24"/>
                <w:szCs w:val="24"/>
              </w:rPr>
              <w:t>новых</w:t>
            </w:r>
            <w:r>
              <w:rPr>
                <w:color w:val="000000"/>
                <w:sz w:val="24"/>
                <w:szCs w:val="24"/>
              </w:rPr>
              <w:t xml:space="preserve"> версий программы для ЭВМ, </w:t>
            </w:r>
            <w:r>
              <w:rPr>
                <w:color w:val="000000"/>
                <w:sz w:val="24"/>
                <w:szCs w:val="24"/>
              </w:rPr>
              <w:t>выпущенных в течение года</w:t>
            </w:r>
          </w:p>
        </w:tc>
      </w:tr>
      <w:tr>
        <w:trPr/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1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 w:val="false"/>
          <w:bCs/>
          <w:i w:val="false"/>
          <w:i w:val="false"/>
          <w:iCs/>
          <w:color w:val="000000"/>
          <w:sz w:val="24"/>
          <w:szCs w:val="24"/>
        </w:rPr>
      </w:pPr>
      <w:r>
        <w:rPr>
          <w:b w:val="false"/>
          <w:bCs/>
          <w:i w:val="false"/>
          <w:i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spacing w:before="0" w:after="0"/>
        <w:jc w:val="both"/>
        <w:rPr>
          <w:color w:val="000000"/>
        </w:rPr>
      </w:pPr>
      <w:bookmarkStart w:id="3" w:name="_Toc46743506"/>
      <w:bookmarkStart w:id="4" w:name="_Toc157590948"/>
      <w:r>
        <w:rPr>
          <w:color w:val="000000"/>
        </w:rPr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0" w:hanging="0"/>
        <w:rPr>
          <w:color w:val="000000"/>
        </w:rPr>
      </w:pPr>
      <w:bookmarkStart w:id="5" w:name="_Toc157590949"/>
      <w:r>
        <w:rPr>
          <w:b w:val="false"/>
          <w:bCs w:val="false"/>
          <w:color w:val="000000"/>
        </w:rPr>
        <w:t xml:space="preserve">ОКПД2 58.29.50.000 Приобретение </w:t>
      </w:r>
      <w:r>
        <w:rPr>
          <w:b w:val="false"/>
          <w:bCs w:val="false"/>
          <w:color w:val="000000"/>
        </w:rPr>
        <w:t>прав на использование новых версий   «Программы для ЭВМ «ГРАНД-Смета», выпущенных в течение года. (Годовая подписка на обновление версий программы для ЭВМ «Гранд-Смета) с комплексным обслуживанием.</w:t>
      </w: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6" w:name="_Toc46743507"/>
      <w:r>
        <w:rPr>
          <w:color w:val="000000"/>
        </w:rPr>
        <w:t xml:space="preserve">Цель </w:t>
      </w:r>
      <w:bookmarkEnd w:id="6"/>
      <w:r>
        <w:rPr>
          <w:color w:val="000000"/>
        </w:rPr>
        <w:t>оказания услуг</w:t>
      </w:r>
      <w:bookmarkEnd w:id="5"/>
    </w:p>
    <w:p>
      <w:pPr>
        <w:pStyle w:val="Heading4"/>
        <w:numPr>
          <w:ilvl w:val="0"/>
          <w:numId w:val="0"/>
        </w:numPr>
        <w:ind w:left="0" w:hanging="0"/>
        <w:rPr>
          <w:color w:val="000000"/>
        </w:rPr>
      </w:pPr>
      <w:r>
        <w:rPr>
          <w:color w:val="000000"/>
        </w:rPr>
        <w:t xml:space="preserve">Целью приобретения права на использование </w:t>
      </w:r>
      <w:r>
        <w:rPr>
          <w:color w:val="000000"/>
        </w:rPr>
        <w:t>новых версий</w:t>
      </w:r>
      <w:r>
        <w:rPr>
          <w:color w:val="000000"/>
        </w:rPr>
        <w:t xml:space="preserve"> программы для ЭВМ «ГРАНД-Смета», </w:t>
      </w:r>
      <w:r>
        <w:rPr>
          <w:color w:val="000000"/>
        </w:rPr>
        <w:t>выпущенных в течение года</w:t>
      </w:r>
      <w:r>
        <w:rPr>
          <w:color w:val="000000"/>
        </w:rPr>
        <w:t xml:space="preserve"> (</w:t>
      </w:r>
      <w:r>
        <w:rPr>
          <w:b w:val="false"/>
          <w:bCs w:val="false"/>
          <w:color w:val="000000"/>
        </w:rPr>
        <w:t xml:space="preserve">(Годовая подписка на обновление версий программы для ЭВМ «Гранд-Смета) </w:t>
      </w:r>
      <w:r>
        <w:rPr>
          <w:color w:val="000000"/>
        </w:rPr>
        <w:t>для филиала ПАО «РусГидро» - «Саяно-Шушенская ГЭС имени П.С. Непорожнего» является обеспечение автоматизации определения сметной стоимости строительства и учета выполненных работ с учетом актуальных требований к алгоритмам расчета.</w:t>
      </w:r>
    </w:p>
    <w:p>
      <w:pPr>
        <w:pStyle w:val="Heading4"/>
        <w:numPr>
          <w:ilvl w:val="1"/>
          <w:numId w:val="1"/>
        </w:numPr>
        <w:spacing w:before="0" w:after="0"/>
        <w:ind w:left="0" w:hanging="0"/>
        <w:jc w:val="both"/>
        <w:rPr>
          <w:color w:val="000000"/>
        </w:rPr>
      </w:pPr>
      <w:bookmarkStart w:id="7" w:name="_Toc157590951"/>
      <w:r>
        <w:rPr>
          <w:color w:val="000000"/>
        </w:rPr>
        <w:t>Требования к объемам и срокам оказания услуг</w:t>
      </w:r>
      <w:bookmarkEnd w:id="7"/>
    </w:p>
    <w:p>
      <w:pPr>
        <w:pStyle w:val="Heading3"/>
        <w:numPr>
          <w:ilvl w:val="2"/>
          <w:numId w:val="1"/>
        </w:numPr>
        <w:spacing w:before="0" w:after="0"/>
        <w:ind w:left="0" w:hanging="0"/>
        <w:jc w:val="both"/>
        <w:rPr>
          <w:color w:val="000000"/>
        </w:rPr>
      </w:pPr>
      <w:bookmarkStart w:id="8" w:name="_Toc157590952"/>
      <w:r>
        <w:rPr>
          <w:color w:val="000000"/>
        </w:rPr>
        <w:t>Требования к перечню и объему услуг</w:t>
      </w:r>
      <w:bookmarkEnd w:id="8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both"/>
        <w:rPr>
          <w:color w:val="000000"/>
        </w:rPr>
      </w:pPr>
      <w:bookmarkStart w:id="9" w:name="_Toc157590953"/>
      <w:bookmarkStart w:id="10" w:name="_Toc51339695"/>
      <w:r>
        <w:rPr>
          <w:color w:val="000000"/>
          <w:sz w:val="24"/>
          <w:szCs w:val="24"/>
        </w:rPr>
        <w:t xml:space="preserve">Таблица 1.Перечень </w:t>
      </w:r>
      <w:bookmarkEnd w:id="10"/>
      <w:r>
        <w:rPr>
          <w:color w:val="000000"/>
          <w:sz w:val="24"/>
          <w:szCs w:val="24"/>
        </w:rPr>
        <w:t>и объем оказываемых услуг</w:t>
      </w:r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jc w:val="both"/>
        <w:rPr>
          <w:bCs/>
          <w:i/>
          <w:i/>
          <w:color w:val="000000"/>
          <w:sz w:val="24"/>
          <w:szCs w:val="24"/>
          <w:shd w:fill="FFFF99" w:val="clear"/>
        </w:rPr>
      </w:pPr>
      <w:r>
        <w:rPr>
          <w:bCs/>
          <w:i/>
          <w:color w:val="000000"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49"/>
        <w:gridCol w:w="4849"/>
        <w:gridCol w:w="1988"/>
        <w:gridCol w:w="212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Право на использование </w:t>
            </w:r>
            <w:r>
              <w:rPr>
                <w:b/>
                <w:color w:val="000000"/>
                <w:sz w:val="24"/>
                <w:szCs w:val="24"/>
              </w:rPr>
              <w:t xml:space="preserve">новых версий «Программы для ЭВМ «ГРАНД-Смета», </w:t>
            </w:r>
            <w:r>
              <w:rPr>
                <w:color w:val="000000"/>
                <w:sz w:val="24"/>
                <w:szCs w:val="24"/>
              </w:rPr>
              <w:t>выпущенных  в течении года;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Установка новых версий «Программы для ЭВМ «ГРАНД-Смета» на ПК пользователей  в течение года, комплексное обслуживание, в соответствие с Таблицей 3 настоящих ТТ.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Номера ключей: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00093_244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00094_244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00095_244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00096_244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00097_244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00098_244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00099_244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00100_244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16087_71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16091_71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13248_91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Рабочие места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Дополнительные функциональные возможности программы «ГРАНД-Смета»: работа в совместимых с программой «ГРАНД-Смета» операционных системах Linux. Право на использовании с  комплексным обслуживанием.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Рабочие места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jc w:val="both"/>
        <w:rPr>
          <w:bCs/>
          <w:i/>
          <w:i/>
          <w:color w:val="000000"/>
          <w:sz w:val="24"/>
          <w:szCs w:val="24"/>
          <w:shd w:fill="FFFF99" w:val="clear"/>
        </w:rPr>
      </w:pPr>
      <w:r>
        <w:rPr>
          <w:bCs/>
          <w:i/>
          <w:color w:val="000000"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"/>
        </w:numPr>
        <w:spacing w:before="0" w:after="0"/>
        <w:jc w:val="both"/>
        <w:rPr>
          <w:color w:val="000000"/>
        </w:rPr>
      </w:pPr>
      <w:bookmarkStart w:id="11" w:name="_Toc157590954"/>
      <w:bookmarkStart w:id="12" w:name="_Toc51339696"/>
      <w:r>
        <w:rPr>
          <w:color w:val="000000"/>
        </w:rPr>
        <w:t xml:space="preserve">Требования </w:t>
      </w:r>
      <w:bookmarkEnd w:id="12"/>
      <w:r>
        <w:rPr>
          <w:color w:val="000000"/>
        </w:rPr>
        <w:t>к срокам оказания услуг</w:t>
      </w:r>
      <w:bookmarkEnd w:id="11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both"/>
        <w:rPr>
          <w:color w:val="000000"/>
        </w:rPr>
      </w:pPr>
      <w:bookmarkStart w:id="13" w:name="_Toc157590955"/>
      <w:bookmarkStart w:id="14" w:name="_Toc51339697"/>
      <w:bookmarkStart w:id="15" w:name="_Toc50125127"/>
      <w:bookmarkStart w:id="16" w:name="_Toc50125126"/>
      <w:bookmarkEnd w:id="16"/>
      <w:r>
        <w:rPr>
          <w:color w:val="000000"/>
          <w:sz w:val="24"/>
          <w:szCs w:val="24"/>
        </w:rPr>
        <w:t xml:space="preserve">Таблица 2. </w:t>
      </w:r>
      <w:bookmarkStart w:id="17" w:name="_Hlk50465284"/>
      <w:r>
        <w:rPr>
          <w:color w:val="000000"/>
          <w:sz w:val="24"/>
          <w:szCs w:val="24"/>
        </w:rPr>
        <w:t xml:space="preserve">Требования к срокам </w:t>
      </w:r>
      <w:bookmarkEnd w:id="14"/>
      <w:bookmarkEnd w:id="15"/>
      <w:bookmarkEnd w:id="17"/>
      <w:r>
        <w:rPr>
          <w:color w:val="000000"/>
          <w:sz w:val="24"/>
          <w:szCs w:val="24"/>
        </w:rPr>
        <w:t>оказания услуг</w:t>
      </w:r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bCs/>
          <w:i/>
          <w:i/>
          <w:iCs/>
          <w:color w:val="000000"/>
          <w:sz w:val="24"/>
          <w:szCs w:val="24"/>
          <w:shd w:fill="FFFF99" w:val="clear"/>
        </w:rPr>
      </w:pPr>
      <w:r>
        <w:rPr>
          <w:bCs/>
          <w:i/>
          <w:iCs/>
          <w:color w:val="000000"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Право на использование </w:t>
            </w:r>
            <w:r>
              <w:rPr>
                <w:color w:val="000000"/>
                <w:sz w:val="24"/>
                <w:szCs w:val="24"/>
              </w:rPr>
              <w:t xml:space="preserve">новых </w:t>
            </w:r>
            <w:r>
              <w:rPr>
                <w:color w:val="000000"/>
                <w:sz w:val="24"/>
                <w:szCs w:val="24"/>
              </w:rPr>
              <w:t xml:space="preserve"> версий «Программы  для ЭВМ  «ГРАНД-Смета» в течение года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01.07.2026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bookmarkStart w:id="18" w:name="_Toc46743510"/>
            <w:r>
              <w:rPr>
                <w:bCs/>
                <w:color w:val="000000"/>
                <w:sz w:val="24"/>
                <w:szCs w:val="24"/>
              </w:rPr>
              <w:t>30.06.202</w:t>
            </w:r>
            <w:bookmarkEnd w:id="18"/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jc w:val="both"/>
        <w:rPr>
          <w:color w:val="000000"/>
        </w:rPr>
      </w:pPr>
      <w:bookmarkStart w:id="19" w:name="_Toc157590956"/>
      <w:bookmarkStart w:id="20" w:name="_Toc46743511"/>
      <w:r>
        <w:rPr>
          <w:color w:val="000000"/>
        </w:rPr>
        <w:t xml:space="preserve">Требования к </w:t>
      </w:r>
      <w:bookmarkEnd w:id="20"/>
      <w:r>
        <w:rPr>
          <w:color w:val="000000"/>
        </w:rPr>
        <w:t>качеству услуг</w:t>
      </w:r>
      <w:bookmarkEnd w:id="19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both"/>
        <w:rPr>
          <w:color w:val="000000"/>
        </w:rPr>
      </w:pPr>
      <w:bookmarkStart w:id="21" w:name="_Toc157590957"/>
      <w:bookmarkStart w:id="22" w:name="_Toc51339698"/>
      <w:r>
        <w:rPr>
          <w:color w:val="000000"/>
          <w:sz w:val="24"/>
          <w:szCs w:val="24"/>
        </w:rPr>
        <w:t xml:space="preserve">Таблица 3. Требования к </w:t>
      </w:r>
      <w:bookmarkEnd w:id="22"/>
      <w:r>
        <w:rPr>
          <w:color w:val="000000"/>
          <w:sz w:val="24"/>
          <w:szCs w:val="24"/>
        </w:rPr>
        <w:t>качеству услуг</w:t>
      </w:r>
      <w:bookmarkEnd w:id="21"/>
    </w:p>
    <w:p>
      <w:pPr>
        <w:pStyle w:val="Normal"/>
        <w:jc w:val="both"/>
        <w:rPr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Наименование услуг/этапа услуг (позиция № 1 Таблицы 1): Приобретение прав на использование </w:t>
      </w:r>
      <w:r>
        <w:rPr>
          <w:b/>
          <w:bCs/>
          <w:color w:val="000000"/>
          <w:sz w:val="24"/>
          <w:szCs w:val="24"/>
        </w:rPr>
        <w:t>новых</w:t>
      </w:r>
      <w:r>
        <w:rPr>
          <w:b/>
          <w:bCs/>
          <w:color w:val="000000"/>
          <w:sz w:val="24"/>
          <w:szCs w:val="24"/>
        </w:rPr>
        <w:t xml:space="preserve">  версий «Программы для ЭВМ  «ГРАНД-Смета», </w:t>
      </w:r>
      <w:r>
        <w:rPr>
          <w:b/>
          <w:bCs/>
          <w:color w:val="000000"/>
          <w:sz w:val="24"/>
          <w:szCs w:val="24"/>
        </w:rPr>
        <w:t xml:space="preserve">выпущенных </w:t>
      </w:r>
      <w:r>
        <w:rPr>
          <w:b/>
          <w:bCs/>
          <w:color w:val="000000"/>
          <w:sz w:val="24"/>
          <w:szCs w:val="24"/>
        </w:rPr>
        <w:t>в течение года</w:t>
      </w:r>
    </w:p>
    <w:p>
      <w:pPr>
        <w:pStyle w:val="Normal"/>
        <w:jc w:val="both"/>
        <w:rPr>
          <w:i/>
          <w:i/>
          <w:iCs/>
          <w:color w:val="000000"/>
          <w:sz w:val="24"/>
          <w:szCs w:val="24"/>
          <w:shd w:fill="FFFF99" w:val="clear"/>
        </w:rPr>
      </w:pPr>
      <w:r>
        <w:rPr>
          <w:i/>
          <w:iCs/>
          <w:color w:val="000000"/>
          <w:sz w:val="24"/>
          <w:szCs w:val="24"/>
          <w:shd w:fill="FFFF99" w:val="clear"/>
        </w:rPr>
      </w:r>
    </w:p>
    <w:tbl>
      <w:tblPr>
        <w:tblStyle w:val="afffe"/>
        <w:tblW w:w="151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0"/>
        <w:gridCol w:w="2354"/>
        <w:gridCol w:w="9280"/>
        <w:gridCol w:w="2666"/>
      </w:tblGrid>
      <w:tr>
        <w:trPr>
          <w:trHeight w:val="1666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2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2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116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Требования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en-US" w:eastAsia="ru-RU" w:bidi="ar-SA"/>
              </w:rPr>
              <w:t>на приобретение прав</w:t>
            </w:r>
            <w:bookmarkStart w:id="24" w:name="_GoBack"/>
            <w:bookmarkEnd w:id="24"/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0" w:after="0"/>
              <w:ind w:left="-117" w:firstLine="142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16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ind w:left="1224" w:hanging="1199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92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Республика Хакасия, г. Саяногорск, рп. Черемушки, Саяно-Шушенская ГЭС, здание СТК-А, СТК-Б.</w:t>
            </w:r>
          </w:p>
        </w:tc>
        <w:tc>
          <w:tcPr>
            <w:tcW w:w="2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Иные требования к передаче прав на использование обновлений версий программ для ЭВМ и оказанию услуг</w:t>
            </w:r>
          </w:p>
        </w:tc>
        <w:tc>
          <w:tcPr>
            <w:tcW w:w="92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неисключительных (пользовательских) лицензионных прав на использование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новых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версий программы для ЭВМ «ГРАНД-Смета» в течение года  и услуги по сопровождению должны быть осуществлены, а услуги оказаны в установленный настоящими ТТ сроки и  предполагают присутствие персонала Лицензиата (Исполнителя) в месте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права на использование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новых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версий программы для ЭВМ «ГРАНД-Смета» осуществляется  на рабочих местах пользователей, и должна сопровождаться установкой обновлений версии программы для ЭВМ «Гранд-Смета» персоналом Лицензиата (Исполнителя) с соблюдением требований  пропускного режима.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по сопровождению должны осуществляться силами только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оказание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После передачи прав на использование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новых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версий программы для ЭВМ  «ГРАНД-Смета» Лицензиат (Исполнитель)  обеспечивает: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 течение года, по мере выхода новых версий и релизов, производит их передачу путем установки на рабочих местах персонала на территории Сублицензиата персоналом Исполнителя с соблюдением пропускного режима, передает информацию о содержании изменений.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требованию и в сроки, установленные Заказчиком , своими силами, средствами и за свой счет устранять недостатки и дефекты, возникшие по вине Исполнителя или по обстоятельствам, за которые отвечает Исполнитель и выявленные в процессе оказания Услуг, при приемке оказанных Услуг, а также осуществлять доработки, связанные с несогласованными с Заказчиком отступлениями от требований Договора. Компенсировать расходы Заказчика на устранение своими силами или силами третьих лиц недостатков в результатах оказанных Услуг в случае, если Исполнитель не устраняет недостатки в установленные Заказчиком сроки.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firstLine="709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предоставлять возможность получения Заказчиком консультаций по работе программного обеспечения по телефону и на объекте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firstLine="709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любой неисправности экземпляров программных средств  программы для ЭВМ «Гранд-Смета» приступает к восстановительным работам на территории Сублицензиата не позднее, чем через 1 (Один) рабочий день после поступления заявки от Сублицензиата (с соблюдением пропускного режима).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Гарантия качества оказанных услуг должна предоставляться в течение 12 (двенадцати) месяцев с даты подписания заказчиком и исполнителем акта приема-передачи права на использование/ универсального передаточного документа.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before="0" w:after="0"/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1.1.3.</w:t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Технические (системные)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</w:t>
            </w:r>
          </w:p>
        </w:tc>
        <w:tc>
          <w:tcPr>
            <w:tcW w:w="92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Autospacing="1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Системные требования программы для ЭВМ «ГРАНД-Смета»,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Linux: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Autospacing="1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Операционные системы: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 «Альт Рабочая станция» и ОС «Альт Рабочая станция K» версия 11.1 и 10.4;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 «AlterOS» версия 9.5 и 7.5;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 «Astra Linux Special Edition» версия 1.7 и 1.8 (только в стационарном режиме).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Процессор с архитектурой x86-64, количеством ядер не меньше двух, с частотой не ниже 2 ГГц;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Оперативная память не менее 8 Гб;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Разрешение экрана не менее 1920х1080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="0" w:afterAutospacing="1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Физический порт USB;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ind w:left="72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Системные требования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ind w:left="72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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Операционная система: Windows 8.1, 10, 11 (64-разрядные);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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Процессор с количеством ядер не меньше двух, с частотой не ниже 2ГГц;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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Оперативная память не менее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Гб;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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Разрешение экрана не менее 1280х800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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Свободный порт USB;</w:t>
            </w:r>
          </w:p>
        </w:tc>
        <w:tc>
          <w:tcPr>
            <w:tcW w:w="2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ind w:left="1224" w:hanging="1199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Результаты оказания услуг</w:t>
            </w:r>
          </w:p>
        </w:tc>
        <w:tc>
          <w:tcPr>
            <w:tcW w:w="928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Факт предоставления Сублицензиату (Заказчику) права на использование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новых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версий    программы для ЭВМ  «ГРАНД-Смета» оформляется Актом приема-передачи по форме Приложения №1 к проекту Договора (далее – Акт приема-передачи)/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или универсальным передаточным документом (УПД)</w:t>
            </w:r>
          </w:p>
        </w:tc>
        <w:tc>
          <w:tcPr>
            <w:tcW w:w="2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0" w:after="0"/>
              <w:ind w:left="-117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116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ind w:left="1224" w:hanging="1199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235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Документ, подтверждающий право на использование программ для ЭВМ</w:t>
            </w:r>
          </w:p>
        </w:tc>
        <w:tc>
          <w:tcPr>
            <w:tcW w:w="92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Программное обеспечение должно быть разрешено к установке и эксплуатации на территории Российской Федерации. Наличие документа, подтверждающего право на использование программы для ЭВМ«ГРАНД-Смета».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Соответствие установленному требованию подтверждается путем предоставления в составе заявки Участника копии соответствующего документа (Свидетельства).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spacing w:before="0" w:after="0"/>
        <w:ind w:left="357" w:hanging="357"/>
        <w:jc w:val="both"/>
        <w:rPr>
          <w:color w:val="000000"/>
        </w:rPr>
      </w:pPr>
      <w:bookmarkStart w:id="25" w:name="_Toc157590958"/>
      <w:bookmarkStart w:id="26" w:name="_Toc53395937"/>
      <w:bookmarkStart w:id="27" w:name="_Toc53393312"/>
      <w:r>
        <w:rPr>
          <w:color w:val="000000"/>
          <w:sz w:val="24"/>
          <w:szCs w:val="24"/>
        </w:rPr>
        <w:t>Требования к документации по ценообразованию</w:t>
      </w:r>
      <w:bookmarkEnd w:id="26"/>
      <w:bookmarkEnd w:id="27"/>
      <w:r>
        <w:rPr>
          <w:color w:val="000000"/>
          <w:sz w:val="24"/>
          <w:szCs w:val="24"/>
        </w:rPr>
        <w:t xml:space="preserve"> на этапе закупки</w:t>
      </w:r>
      <w:bookmarkEnd w:id="25"/>
    </w:p>
    <w:p>
      <w:pPr>
        <w:pStyle w:val="Heading3"/>
        <w:numPr>
          <w:ilvl w:val="2"/>
          <w:numId w:val="1"/>
        </w:numPr>
        <w:spacing w:before="0" w:after="0"/>
        <w:ind w:left="0" w:hanging="0"/>
        <w:jc w:val="both"/>
        <w:rPr>
          <w:color w:val="000000"/>
        </w:rPr>
      </w:pPr>
      <w:bookmarkStart w:id="28" w:name="_Toc157590959"/>
      <w:r>
        <w:rPr>
          <w:b w:val="false"/>
          <w:color w:val="00000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28"/>
    </w:p>
    <w:p>
      <w:pPr>
        <w:pStyle w:val="Heading3"/>
        <w:numPr>
          <w:ilvl w:val="2"/>
          <w:numId w:val="1"/>
        </w:numPr>
        <w:spacing w:before="0" w:after="0"/>
        <w:ind w:left="0" w:hanging="0"/>
        <w:jc w:val="both"/>
        <w:rPr>
          <w:color w:val="000000"/>
        </w:rPr>
      </w:pPr>
      <w:bookmarkStart w:id="29" w:name="_Toc157590960"/>
      <w:r>
        <w:rPr>
          <w:b w:val="false"/>
          <w:color w:val="000000"/>
        </w:rPr>
        <w:t>Дополнительные документы по ценообразованию (сметная документация) в состав заявки Участника не в</w:t>
      </w:r>
      <w:r>
        <w:rPr>
          <w:b w:val="false"/>
          <w:bCs/>
          <w:iCs/>
          <w:color w:val="000000"/>
        </w:rPr>
        <w:t>ключаются.</w:t>
      </w:r>
      <w:bookmarkEnd w:id="29"/>
    </w:p>
    <w:p>
      <w:pPr>
        <w:pStyle w:val="Heading1"/>
        <w:keepLines/>
        <w:tabs>
          <w:tab w:val="clear" w:pos="0"/>
        </w:tabs>
        <w:spacing w:before="0" w:after="0"/>
        <w:ind w:left="357" w:hanging="0"/>
        <w:jc w:val="both"/>
        <w:rPr>
          <w:iCs/>
          <w:caps/>
          <w:color w:val="000000"/>
          <w:sz w:val="24"/>
          <w:szCs w:val="24"/>
        </w:rPr>
      </w:pPr>
      <w:r>
        <w:rPr>
          <w:iCs/>
          <w:caps/>
          <w:color w:val="000000"/>
          <w:sz w:val="24"/>
          <w:szCs w:val="24"/>
        </w:rPr>
      </w:r>
      <w:bookmarkStart w:id="30" w:name="_Toc51339699"/>
      <w:bookmarkStart w:id="31" w:name="_Toc46743519"/>
      <w:bookmarkStart w:id="32" w:name="_Toc51339699"/>
      <w:bookmarkStart w:id="33" w:name="_Toc46743519"/>
      <w:bookmarkEnd w:id="32"/>
      <w:bookmarkEnd w:id="33"/>
    </w:p>
    <w:p>
      <w:pPr>
        <w:pStyle w:val="Normal"/>
        <w:spacing w:before="0" w:after="120"/>
        <w:jc w:val="right"/>
        <w:rPr>
          <w:color w:val="000000"/>
        </w:rPr>
      </w:pPr>
      <w:r>
        <w:rPr>
          <w:color w:val="000000"/>
        </w:rPr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635" distL="0" distR="6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127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t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black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0f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uiPriority w:val="9"/>
    <w:qFormat/>
    <w:rsid w:val="00353a27"/>
    <w:pPr>
      <w:ind w:left="5038" w:hanging="36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432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uiPriority w:val="9"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 w:customStyle="1">
    <w:name w:val="Heading 4"/>
    <w:basedOn w:val="Heading3"/>
    <w:next w:val="Normal"/>
    <w:link w:val="4"/>
    <w:uiPriority w:val="9"/>
    <w:qFormat/>
    <w:rsid w:val="006629c9"/>
    <w:pPr>
      <w:numPr>
        <w:ilvl w:val="1"/>
      </w:numPr>
      <w:ind w:left="1224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45d9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uiPriority w:val="9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d45d9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d45d96"/>
    <w:rPr/>
  </w:style>
  <w:style w:type="character" w:styleId="Shortcaption" w:customStyle="1">
    <w:name w:val="shortcaption"/>
    <w:basedOn w:val="DefaultParagraphFont"/>
    <w:qFormat/>
    <w:rsid w:val="00437968"/>
    <w:rPr/>
  </w:style>
  <w:style w:type="paragraph" w:styleId="Style15" w:customStyle="1">
    <w:name w:val="Заголовок"/>
    <w:basedOn w:val="Normal"/>
    <w:next w:val="BodyText"/>
    <w:qFormat/>
    <w:rsid w:val="00d45d96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d45d96"/>
    <w:pPr/>
    <w:rPr/>
  </w:style>
  <w:style w:type="paragraph" w:styleId="Caption" w:customStyle="1">
    <w:name w:val="Caption"/>
    <w:basedOn w:val="Normal"/>
    <w:qFormat/>
    <w:rsid w:val="00d45d96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d45d96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d45d96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d45d9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d45d96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75BC-0C48-43FF-A862-6C7CE254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AlterOffice/3.4.0.9$Linux_X86_64 LibreOffice_project/b8daf9e823b1a5463a2f48435ddc2e8696e7d4fc</Application>
  <AppVersion>15.0000</AppVersion>
  <Pages>9</Pages>
  <Words>1131</Words>
  <Characters>7440</Characters>
  <CharactersWithSpaces>8441</CharactersWithSpaces>
  <Paragraphs>157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2026-05-25T12:04:00Z</dcterms:created>
  <dc:creator>Быстров Олег Геннадьевич</dc:creator>
  <dc:description/>
  <dc:language>ru-RU</dc:language>
  <cp:lastModifiedBy>dvortcovaaa@corp.gidroogk.com</cp:lastModifiedBy>
  <cp:lastPrinted>2006-07-26T14:04:00Z</cp:lastPrinted>
  <dcterms:modified xsi:type="dcterms:W3CDTF">2026-05-26T11:13:25Z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