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_____________ М.В. Нешев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/>
        <w:t>«____» 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 2: 86.10.19.000 Услуги по проведению предрейсового и послерейсового медицинского осмотра в г. Петропавловске-Камчатском для нужд Камчатского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2004-ЭКСП ПРОД-202</w:t>
      </w:r>
      <w:r>
        <w:rPr>
          <w:rFonts w:eastAsia="Calibri"/>
          <w:b/>
          <w:sz w:val="26"/>
          <w:szCs w:val="26"/>
        </w:rPr>
        <w:t>7</w:t>
      </w:r>
      <w:r>
        <w:rPr>
          <w:rFonts w:eastAsia="Calibri"/>
          <w:b/>
          <w:sz w:val="26"/>
          <w:szCs w:val="26"/>
        </w:rPr>
        <w:t>-ТК-КФ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eastAsia="新細明體" w:eastAsiaTheme="minorEastAsia"/>
              <w:sz w:val="20"/>
              <w:szCs w:val="20"/>
            </w:rPr>
          </w:pPr>
          <w:r>
            <w:rPr>
              <w:rFonts w:eastAsia="新細明體" w:eastAsiaTheme="minorEastAsia"/>
            </w:rPr>
            <w:t xml:space="preserve">       </w:t>
          </w:r>
          <w:r>
            <w:rPr>
              <w:rFonts w:eastAsia="新細明體" w:eastAsiaTheme="minorEastAsia"/>
              <w:sz w:val="20"/>
              <w:szCs w:val="20"/>
            </w:rPr>
            <w:t xml:space="preserve"> </w:t>
          </w:r>
          <w:r>
            <w:rPr>
              <w:rFonts w:eastAsia="新細明體" w:eastAsiaTheme="minorEastAsia"/>
              <w:sz w:val="20"/>
              <w:szCs w:val="20"/>
            </w:rPr>
            <w:t>1.3.      Существующее положение………………………………………………..…………………………………4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</w:t>
            </w:r>
            <w:r>
              <w:rPr>
                <w:rStyle w:val="Style14"/>
                <w:iCs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договора)……………………………………………………………………………………………………………….4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 </w:t>
          </w: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 xml:space="preserve"> </w:t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ab/>
          </w: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ab/>
          </w: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услуг…………………………………………………………………………………5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8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04.05.2011 № 99</w:t>
            </w:r>
            <w:r>
              <w:rPr>
                <w:color w:val="000000"/>
                <w:sz w:val="24"/>
                <w:szCs w:val="24"/>
                <w:lang w:bidi="ru-RU"/>
              </w:rPr>
              <w:t>-ФЗ</w:t>
            </w:r>
          </w:p>
        </w:tc>
        <w:tc>
          <w:tcPr>
            <w:tcW w:w="7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04.05.2011 № 99</w:t>
            </w:r>
            <w:r>
              <w:rPr>
                <w:color w:val="000000"/>
                <w:sz w:val="24"/>
                <w:szCs w:val="24"/>
                <w:lang w:bidi="ru-RU"/>
              </w:rPr>
              <w:t>-ФЗ "О лицензировании отдельных видов деятельности"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Приказ</w:t>
            </w:r>
            <w:bookmarkStart w:id="3" w:name="_GoBack_Копия_1_Копия_1"/>
            <w:bookmarkEnd w:id="3"/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 Минздрава РФ от 30.05.2023 N 266н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Приказ Минздрава РФ от от 30.05.2023 N 266н «Об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val="x-none" w:eastAsia="x-none"/>
              </w:rPr>
              <w:t>Федеральный закон РФ от 10.12.1995 № 196-ФЗ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РФ от 10.12.1995 №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196-ФЗ «О безопасности дорожного движения»</w:t>
            </w:r>
          </w:p>
        </w:tc>
      </w:tr>
    </w:tbl>
    <w:p>
      <w:pPr>
        <w:pStyle w:val="Normal"/>
        <w:keepNext w:val="true"/>
        <w:keepLines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4" w:name="_Toc46743506"/>
      <w:bookmarkStart w:id="5" w:name="_Toc54643696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 2: 86.10.19.000 Услуги по проведению предрейсового и послерейсового медицинского осмотра в г. Петропавловске-Камчатском для нужд Камчатского филиала АО "ТК РусГидро"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sz w:val="24"/>
          <w:szCs w:val="24"/>
        </w:rPr>
      </w:pPr>
      <w:bookmarkStart w:id="6" w:name="_Toc46743507"/>
      <w:r>
        <w:rPr>
          <w:rFonts w:eastAsia="Calibri"/>
          <w:b/>
          <w:i/>
          <w:lang w:eastAsia="x-none"/>
        </w:rPr>
        <w:br/>
      </w:r>
      <w:bookmarkStart w:id="7" w:name="_GoBack"/>
      <w:bookmarkEnd w:id="6"/>
      <w:r>
        <w:rPr>
          <w:rFonts w:eastAsia="Calibri"/>
          <w:b/>
          <w:sz w:val="24"/>
          <w:szCs w:val="24"/>
          <w:lang w:eastAsia="x-none"/>
        </w:rPr>
        <w:t xml:space="preserve">1.3. </w:t>
      </w:r>
      <w:bookmarkStart w:id="8" w:name="_Toc46743508"/>
      <w:r>
        <w:rPr>
          <w:rFonts w:eastAsia="Calibri"/>
          <w:b/>
          <w:sz w:val="24"/>
          <w:szCs w:val="24"/>
          <w:lang w:eastAsia="x-none"/>
        </w:rPr>
        <w:t>Существующее положение</w:t>
      </w:r>
      <w:bookmarkEnd w:id="8"/>
      <w:r>
        <w:rPr>
          <w:rFonts w:eastAsia="Calibri"/>
          <w:b/>
          <w:sz w:val="24"/>
          <w:szCs w:val="24"/>
          <w:lang w:eastAsia="x-none"/>
        </w:rPr>
        <w:t xml:space="preserve"> </w:t>
      </w:r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sz w:val="24"/>
          <w:szCs w:val="24"/>
        </w:rPr>
      </w:pPr>
      <w:bookmarkStart w:id="9" w:name="_Toc54643699"/>
      <w:r>
        <w:rPr>
          <w:b/>
          <w:sz w:val="24"/>
          <w:szCs w:val="24"/>
        </w:rPr>
        <w:t>Таблица 1. Перечень объектов заказчика</w:t>
      </w:r>
      <w:bookmarkEnd w:id="9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51"/>
        <w:gridCol w:w="2137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Транспортные участки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Камчатского филиала АО «ТК РусГидро»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ГБУЗ Камчатского края «Петропавловск-Камчатская станция скорой медицинской помощи»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</w:tr>
    </w:tbl>
    <w:p>
      <w:pPr>
        <w:pStyle w:val="Heading4"/>
        <w:ind w:left="0" w:hanging="0"/>
        <w:rPr/>
      </w:pPr>
      <w:r>
        <w:rPr/>
        <w:t xml:space="preserve">1.4. </w:t>
      </w:r>
      <w:bookmarkStart w:id="10" w:name="_Toc54643700"/>
      <w:bookmarkStart w:id="11" w:name="_Hlk49857604"/>
      <w:bookmarkStart w:id="12" w:name="_Toc46743509"/>
      <w:r>
        <w:rPr/>
        <w:t xml:space="preserve">Информация в отношении исполнения договора, </w:t>
      </w:r>
      <w:bookmarkStart w:id="13" w:name="_Hlk46492347"/>
      <w:r>
        <w:rPr/>
        <w:t xml:space="preserve">которая должна быть учтена при подготовке заявки </w:t>
      </w:r>
      <w:bookmarkEnd w:id="13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</w:t>
      </w:r>
      <w:bookmarkStart w:id="14" w:name="_Hlk48209761"/>
      <w:bookmarkEnd w:id="10"/>
      <w:bookmarkEnd w:id="11"/>
      <w:bookmarkEnd w:id="12"/>
    </w:p>
    <w:p>
      <w:pPr>
        <w:pStyle w:val="ListParagraph"/>
        <w:ind w:left="0" w:hanging="0"/>
        <w:rPr>
          <w:lang w:eastAsia="x-none"/>
        </w:rPr>
      </w:pPr>
      <w:r>
        <w:rPr>
          <w:lang w:eastAsia="x-none"/>
        </w:rPr>
      </w:r>
    </w:p>
    <w:p>
      <w:pPr>
        <w:pStyle w:val="ListParagraph"/>
        <w:ind w:left="0" w:hanging="0"/>
        <w:rPr>
          <w:lang w:eastAsia="x-none"/>
        </w:rPr>
      </w:pPr>
      <w:r>
        <w:rPr>
          <w:lang w:eastAsia="x-none"/>
        </w:rPr>
        <w:t>Заказчик предоставляет подрядчику перечень работников Камчатского филиала АО «ТК РусГидро» подлежащих прохождению предрейсового/послерейсового медицинского осмотра.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</w:rPr>
      </w:pPr>
      <w:bookmarkStart w:id="15" w:name="_Toc54643702"/>
      <w:bookmarkStart w:id="16" w:name="_Toc51339693"/>
      <w:bookmarkEnd w:id="14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5"/>
      <w:bookmarkEnd w:id="16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7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7"/>
    </w:p>
    <w:p>
      <w:pPr>
        <w:pStyle w:val="Heading3"/>
        <w:numPr>
          <w:ilvl w:val="2"/>
          <w:numId w:val="3"/>
        </w:numPr>
        <w:rPr/>
      </w:pPr>
      <w:bookmarkStart w:id="18" w:name="_Toc54643704"/>
      <w:r>
        <w:rPr>
          <w:lang w:val="ru-RU"/>
        </w:rPr>
        <w:t>Требования к перечню и объему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54643705"/>
      <w:bookmarkStart w:id="2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оказываемых услуг</w:t>
      </w:r>
      <w:bookmarkEnd w:id="19"/>
    </w:p>
    <w:tbl>
      <w:tblPr>
        <w:tblW w:w="96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48"/>
        <w:gridCol w:w="4851"/>
        <w:gridCol w:w="2038"/>
        <w:gridCol w:w="2136"/>
      </w:tblGrid>
      <w:tr>
        <w:trPr>
          <w:trHeight w:val="855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80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422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ОКПД 2: 86.10.19.000 Услуги по проведению предрейсового и послерейсового медицинского осмотра в г. Петропавловске-Камчатском для нужд Камчатского филиала АО "ТК РусГидро"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1" w:name="_Toc54643706"/>
      <w:bookmarkStart w:id="22" w:name="_Toc51339696"/>
      <w:r>
        <w:rPr>
          <w:lang w:val="ru-RU"/>
        </w:rPr>
        <w:t xml:space="preserve">Требования </w:t>
      </w:r>
      <w:bookmarkEnd w:id="22"/>
      <w:r>
        <w:rPr>
          <w:lang w:val="ru-RU"/>
        </w:rPr>
        <w:t>к срокам оказания услуг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3" w:name="_Toc54643707"/>
      <w:bookmarkStart w:id="24" w:name="_Toc51339697"/>
      <w:bookmarkStart w:id="25" w:name="_Toc50125127"/>
      <w:bookmarkStart w:id="26" w:name="_Toc50125126"/>
      <w:bookmarkEnd w:id="2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7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4"/>
      <w:bookmarkEnd w:id="25"/>
      <w:bookmarkEnd w:id="27"/>
      <w:r>
        <w:rPr>
          <w:sz w:val="24"/>
          <w:szCs w:val="24"/>
          <w:lang w:val="ru-RU"/>
        </w:rPr>
        <w:t>оказания услуг</w:t>
      </w:r>
      <w:bookmarkEnd w:id="23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3"/>
        <w:gridCol w:w="2547"/>
        <w:gridCol w:w="2982"/>
        <w:gridCol w:w="3113"/>
      </w:tblGrid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ОКПД 2: 86.10.19.000 Услуги по проведению предрейсового и послерейсового медицинского осмотра в г. Петропавловске-Камчатском для нужд Камчатского филиала АО "ТК РусГидро"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  <w:sz w:val="24"/>
                <w:szCs w:val="24"/>
              </w:rPr>
              <w:t>31.12.202</w:t>
            </w:r>
            <w:bookmarkStart w:id="28" w:name="_Toc46743510"/>
            <w:bookmarkEnd w:id="28"/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851" w:right="851" w:gutter="0" w:header="680" w:top="737" w:footer="737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 xml:space="preserve">Требования к </w:t>
      </w:r>
      <w:r>
        <w:rPr>
          <w:lang w:val="ru-RU"/>
        </w:rPr>
        <w:t>качеству продукции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 (позиция № 1 Таблицы 2):</w:t>
      </w:r>
      <w:r>
        <w:rPr>
          <w:sz w:val="24"/>
          <w:szCs w:val="24"/>
        </w:rPr>
        <w:t xml:space="preserve"> ОКПД 2: 86.10.19.000 Услуги по проведению предрейсового и послерейсового медицинского осмотра в г. Петропавловске-Камчатском для нужд Камчатского филиала АО "ТК РусГидро"</w:t>
      </w:r>
    </w:p>
    <w:tbl>
      <w:tblPr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9"/>
        <w:gridCol w:w="5731"/>
        <w:gridCol w:w="2462"/>
        <w:gridCol w:w="5672"/>
      </w:tblGrid>
      <w:tr>
        <w:trPr/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bookmarkStart w:id="29" w:name="_GoBack_Копия_1"/>
            <w:bookmarkEnd w:id="29"/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8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30" w:name="_Toc53499667_Копия_1"/>
            <w:r>
              <w:rPr>
                <w:sz w:val="24"/>
                <w:szCs w:val="24"/>
              </w:rPr>
              <w:t>1</w:t>
            </w:r>
            <w:bookmarkEnd w:id="30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hanging="36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07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Настоящие ТТ устанавливают объем, состав и содержание услуг по проведению предрейсового, послерейсового медицинского осмотра</w:t>
            </w:r>
          </w:p>
        </w:tc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Участник должен предоставить  согласие оказать услуги, полностью соответствующие настоящим техническим требованиям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1.1.2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Исполнитель, оказывая услуги, руководствуется следующими нормативными документами: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-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x-none" w:eastAsia="x-none" w:bidi="ru-RU"/>
              </w:rPr>
              <w:t>Федеральный закон РФ от 10.12.1995 № 196-ФЗ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- Приказ Минздрава РФ от от 30.05.2023 N 266н, в соответствии с Письмом Министерства Здравоохранения РФ №2510/9468-03-32 «О предрейсовых медицинских осмотрах водителей транспортных средств» от 21.08.2003г.,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- Федеральный Закон от 04.05.2011 № 99-ФЗ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440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2.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/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оказывает услуги по осмотру, указанные в таблице №2 настоящих ТТ, в полном объеме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оказывает услуги по осмотру в сроки, указанные в таблице №3 настоящих ТТ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2.3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>
                <w:color w:val="000000"/>
                <w:lang w:bidi="ru-RU"/>
              </w:rPr>
              <w:t>Исполнитель проводит осмотр в месте оказания услуг согласно таблице №1 настоящего ТТ.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378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378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необходимое медицинское оборудование, инвентарь и расходные материалы, необходимое медицинскому персоналу Исполнителя представляется Исполнителем самостоятельно. Заказчик не несет ответственности за сохранность медицинского оборудования, инвентаря Исполнителя.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3.2.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Услуги включают проведение медицинским персоналом Исполнителя следующих мероприятий: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сбор анамнеза;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-при наличии показаний проведение любых других разрешенных медицинских исследований, необходимых для решения вопроса о допуске к работе водителя;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ведение учета проведенных предрейсовых и после рейсовых осмотров в журнале учета предрейсовых и после рейсовых медицинских осмотров и предоставлять Заказчику сведения об объеме этих услуг;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проставление отметки в путевом листе, прошедшего осмотр и допущенного к рейсу водителя транспортного средства Заказчика, в виде печати о проведении медицинского предрейсового и после рейсового осмотра.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обязан не допускать водителей к управлению автотранспортным средством в следующих случаях: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выявлении признаков временной нетрудоспособности;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положительной пробе на алкоголь, на другие психотропные вещества в выдыхаемом воздухе или биологических субстратах;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выявлении признаков воздействия наркотических веществ;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-при выявлении признаков воздействия лекарственных или иных веществ, отрицательно влияющих на работоспособность водителя.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color w:val="000000"/>
                <w:lang w:eastAsia="x-none"/>
              </w:rPr>
            </w:pPr>
            <w:r>
              <w:rPr>
                <w:b/>
                <w:bCs/>
                <w:color w:val="000000"/>
                <w:lang w:eastAsia="x-none"/>
              </w:rPr>
              <w:t>4.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предрейсового, послерейсового медицинского осмотра (обследования) Исполнитель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 использовать только одноразовые расходные материалы.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организовать проведение предрейсового, послерейсового медицинского осмотра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использованием, принадлежащих Исполнителю на законных основаниях, медицинской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аппаратуры и оборудования, отвечающих установленным лицензионным и санитарно-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гигиеническим требованиям.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color w:val="000000"/>
                <w:lang w:eastAsia="x-none"/>
              </w:rPr>
            </w:pPr>
            <w:r>
              <w:rPr>
                <w:b/>
                <w:bCs/>
                <w:color w:val="000000"/>
                <w:lang w:eastAsia="x-none"/>
              </w:rPr>
              <w:t>5.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31" w:name="_GoBack2_Копия_1"/>
            <w:bookmarkEnd w:id="31"/>
            <w:r>
              <w:rPr>
                <w:color w:val="000000"/>
                <w:sz w:val="24"/>
                <w:szCs w:val="24"/>
              </w:rPr>
              <w:t>Осмотры проводятся медицинскими работниками (персоналом) Исполнителя, имеющими соответствующий сертификат.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соответствовать требованиям, устанавливаемым в соответствии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законодательством Российской Федерации к участникам, осуществляющим оказание услуг, являющихся предметом закупки, а именно; иметь действующую лицензию на осуществление медицинской деятельности по оказанию данной услуги.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6.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Результат работ должен соответствовать настоящим ТТ и условиям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предрейсовых и послерейсовых медицинских осмотров вносятся в Журнал регистрации предрейсовых, медицинских осмотров и Журнал регистрации послерейсовых, медицинских осмотров соответственно (далее - Журналы), в которых указывается следующая информация о работнике: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медицинских осмотров;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 с расшифровкой подписи;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работника.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6.3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Журналы ведутся на бумажном носителе, страницы которого должны быть прошнурованы, пронумерованы, скреплены печатью организации, и (или)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Журналов в электронном виде внесенные в них сведения заверяются усиленной квалифицированной электронной подписью 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6.4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прохождения предрейсового медицинского осмотра, при вынесении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заключения, на путевых листах ставится штамп (прошел предрейсовый медицинский осмотр, к исполнению трудовых обязанностей допущен) и подпись медицинского работника, проводившего медицинский осмотр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6.5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медицинским работником по результатам прохождения предрейсового медицинского осмотра признаков, состояний и заболеваний, работнику выдается справка для предъявления в соответствующую медицинскую организацию.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6.6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организация обеспечивает учет всех предрейсовых и послерейсовых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осмотров.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6.7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неявке водителя на предрейсовьй осмотр медицинский работник Исполнителя обязан зафиксировать этот факт и проинформировать об этом Заказчика.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7.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Ежемесячно Исполнителем до 10 числа месяца Заказчику предоставляется акт сдачи-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приемки оказанных услуг за предшествующий месяц со списком работников Заказчика прошедших предрейсовый, послрейсовый медицинский осмотр, а по завершении всего объема услуг общий акт сдачи-приемки оказанных услуг.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684" w:leader="none"/>
              </w:tabs>
              <w:spacing w:lineRule="exact" w:line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производится по факту проведения услуги на основании счета, счета-фактуры после подписания Заказчиком акта оказанных услуг.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8.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Исполнитель несет ответственность за достоверность и объективность предоставленной документации.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8.3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Гарантия качества действует на протяжении всего срока действия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8.4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Гарантийные обязательства должны распространяться на весь объем результатов услуг, являющихся объектом закупки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8.5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Медицинский работник несет дисциплинарную, а в случаях, предусмотренных законодательством, и другую ответственность за качество проведенного предрейсового, послерейсового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9.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9.1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bidi="ru-RU"/>
              </w:rPr>
              <w:t>Предрейсовые, послерейсовые медицинские осмотры проводятся медицинскими работниками, имеющими высшее и (или) среднее профессиональное медицинское образование, медицинской организации или иной организации, осуществляющей медицинскую деятельность, в том числе медицинским работником, состоящим в штате работодателя, при наличии лицензии на осуществление медицинской деятельности, предусматривающей выполнение работ (услуг) по медицинским осмотрам (предрейсовым, послерейсовым) согласно п. 6 Приказа Минздрава РФ от 30.05.2023 N 266Н.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9"/>
        </w:numPr>
        <w:ind w:left="1224" w:firstLine="680"/>
        <w:rPr/>
      </w:pPr>
      <w:bookmarkStart w:id="32" w:name="_Toc51339699"/>
      <w:bookmarkStart w:id="33" w:name="_Toc46743519"/>
      <w:bookmarkEnd w:id="32"/>
      <w:bookmarkEnd w:id="33"/>
      <w:r>
        <w:rPr>
          <w:sz w:val="24"/>
          <w:szCs w:val="24"/>
          <w:lang w:val="ru-RU"/>
        </w:rPr>
        <w:t xml:space="preserve">3. </w:t>
      </w:r>
      <w:bookmarkStart w:id="34" w:name="_Toc54643710"/>
      <w:bookmarkStart w:id="35" w:name="_Toc53395937"/>
      <w:bookmarkStart w:id="36" w:name="_Toc5339331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5"/>
      <w:bookmarkEnd w:id="36"/>
      <w:r>
        <w:rPr>
          <w:sz w:val="24"/>
          <w:szCs w:val="24"/>
          <w:lang w:val="ru-RU"/>
        </w:rPr>
        <w:t xml:space="preserve"> на этапе закупки</w:t>
      </w:r>
      <w:bookmarkEnd w:id="34"/>
    </w:p>
    <w:p>
      <w:pPr>
        <w:pStyle w:val="Normal"/>
        <w:numPr>
          <w:ilvl w:val="1"/>
          <w:numId w:val="9"/>
        </w:numPr>
        <w:suppressAutoHyphens w:val="false"/>
        <w:spacing w:before="60" w:after="0"/>
        <w:ind w:firstLine="680"/>
        <w:rPr/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3.1. </w:t>
      </w:r>
      <w:bookmarkStart w:id="37" w:name="_Toc54643711_Копия_1"/>
      <w:bookmarkStart w:id="38" w:name="_Toc54281228_Копия_1"/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1"/>
          <w:numId w:val="9"/>
        </w:numPr>
        <w:ind w:left="720" w:firstLine="680"/>
        <w:rPr/>
      </w:pPr>
      <w:r>
        <w:rPr>
          <w:rFonts w:eastAsia="Times New Roman"/>
          <w:iCs/>
          <w:lang w:eastAsia="x-none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 и прочие расходы, связанные с оказанием услуг, предусмотренные Проектом договора.</w:t>
      </w:r>
      <w:bookmarkEnd w:id="37"/>
      <w:bookmarkEnd w:id="38"/>
    </w:p>
    <w:p>
      <w:pPr>
        <w:pStyle w:val="Normal"/>
        <w:numPr>
          <w:ilvl w:val="1"/>
          <w:numId w:val="9"/>
        </w:numPr>
        <w:suppressAutoHyphens w:val="false"/>
        <w:spacing w:before="60" w:after="0"/>
        <w:ind w:firstLine="680"/>
        <w:rPr/>
      </w:pPr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Участника не включаются.</w:t>
      </w:r>
    </w:p>
    <w:p>
      <w:pPr>
        <w:pStyle w:val="ListParagraph"/>
        <w:numPr>
          <w:ilvl w:val="1"/>
          <w:numId w:val="9"/>
        </w:numPr>
        <w:ind w:left="720" w:firstLine="680"/>
        <w:rPr/>
      </w:pPr>
      <w:r>
        <w:rPr/>
      </w:r>
    </w:p>
    <w:p>
      <w:pPr>
        <w:pStyle w:val="Normal"/>
        <w:suppressAutoHyphens w:val="false"/>
        <w:spacing w:before="60" w:after="0"/>
        <w:ind w:left="1416" w:hanging="0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</w:r>
    </w:p>
    <w:p>
      <w:pPr>
        <w:pStyle w:val="Normal"/>
        <w:numPr>
          <w:ilvl w:val="0"/>
          <w:numId w:val="10"/>
        </w:numPr>
        <w:suppressAutoHyphens w:val="false"/>
        <w:spacing w:before="0" w:after="120"/>
        <w:ind w:left="0" w:firstLine="737"/>
        <w:rPr/>
      </w:pPr>
      <w:r>
        <w:rPr>
          <w:b/>
          <w:bCs/>
          <w:iCs/>
          <w:sz w:val="24"/>
          <w:szCs w:val="24"/>
          <w:lang w:eastAsia="x-none"/>
        </w:rPr>
        <w:t xml:space="preserve">Требования к документации по ценообразованию на этапе заключения (исполнения) договора. </w:t>
      </w:r>
    </w:p>
    <w:p>
      <w:pPr>
        <w:pStyle w:val="Normal"/>
        <w:suppressAutoHyphens w:val="false"/>
        <w:spacing w:before="0" w:after="120"/>
        <w:ind w:left="708" w:hanging="0"/>
        <w:rPr/>
      </w:pPr>
      <w:r>
        <w:rPr>
          <w:bCs/>
          <w:iCs/>
          <w:sz w:val="24"/>
          <w:szCs w:val="24"/>
          <w:lang w:val="x-none" w:eastAsia="x-none"/>
        </w:rPr>
        <w:t>4.1.</w:t>
        <w:tab/>
        <w:t>Порядок формирования на этапе исполнения договора стоимости выполняемых услуг установлен в Проекте договора.</w:t>
      </w:r>
    </w:p>
    <w:p>
      <w:pPr>
        <w:pStyle w:val="Heading1"/>
        <w:keepLines/>
        <w:tabs>
          <w:tab w:val="clear" w:pos="0"/>
        </w:tabs>
        <w:ind w:left="3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tabs>
          <w:tab w:val="clear" w:pos="0"/>
        </w:tabs>
        <w:ind w:left="3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Составил: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Руководитель ГОТиТБ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Камчатского филиала АО "ТК РусГидро"                                                                   Е.А. Грицких</w:t>
      </w:r>
    </w:p>
    <w:p>
      <w:pPr>
        <w:pStyle w:val="Heading1"/>
        <w:keepLines/>
        <w:tabs>
          <w:tab w:val="clear" w:pos="0"/>
        </w:tabs>
        <w:ind w:left="1224" w:hanging="0"/>
        <w:rPr/>
      </w:pPr>
      <w:r>
        <w:rPr/>
      </w:r>
      <w:bookmarkStart w:id="39" w:name="_Ref40301253"/>
      <w:bookmarkStart w:id="40" w:name="_Ref40301253_Копия_3"/>
      <w:bookmarkStart w:id="41" w:name="_Ref40301253"/>
      <w:bookmarkStart w:id="42" w:name="_Ref40301253_Копия_3"/>
      <w:bookmarkEnd w:id="41"/>
      <w:bookmarkEnd w:id="42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spacing w:before="120" w:after="60"/>
        <w:ind w:left="0" w:hanging="0"/>
        <w:jc w:val="both"/>
        <w:rPr>
          <w:sz w:val="24"/>
          <w:szCs w:val="24"/>
          <w:lang w:val="ru-RU"/>
        </w:rPr>
      </w:pPr>
      <w:r>
        <w:rPr/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63" w:right="843" w:gutter="0" w:header="680" w:top="1134" w:footer="737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32507"/>
    <w:pPr>
      <w:tabs>
        <w:tab w:val="clear" w:pos="708"/>
        <w:tab w:val="left" w:pos="567" w:leader="none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1" w:customStyle="1">
    <w:name w:val="Style5"/>
    <w:basedOn w:val="Normal"/>
    <w:uiPriority w:val="99"/>
    <w:qFormat/>
    <w:rsid w:val="00cf1035"/>
    <w:pPr>
      <w:widowControl w:val="false"/>
      <w:spacing w:lineRule="exact" w:line="232"/>
      <w:ind w:firstLine="672"/>
      <w:jc w:val="both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新細明體" w:cs="Arial" w:eastAsiaTheme="minorEastAsia"/>
      <w:b/>
      <w:color w:val="auto"/>
      <w:kern w:val="0"/>
      <w:sz w:val="20"/>
      <w:szCs w:val="22"/>
      <w:lang w:val="ru-RU" w:eastAsia="ru-RU" w:bidi="ar-SA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1B4AA-DC2E-40B2-8D7A-B431EF19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Application>AlterOffice/3.4.0.9$Linux_X86_64 LibreOffice_project/b8daf9e823b1a5463a2f48435ddc2e8696e7d4fc</Application>
  <AppVersion>15.0000</AppVersion>
  <Pages>12</Pages>
  <Words>1572</Words>
  <Characters>11158</Characters>
  <CharactersWithSpaces>12576</CharactersWithSpaces>
  <Paragraphs>239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2023-07-04T22:18:00Z</dcterms:created>
  <dc:creator>Быстров Олег Геннадьевич</dc:creator>
  <dc:description/>
  <dc:language>ru-RU</dc:language>
  <cp:lastModifiedBy>semyshevadr@corp.gidroogk.com</cp:lastModifiedBy>
  <cp:lastPrinted>2023-05-10T04:45:00Z</cp:lastPrinted>
  <dcterms:modified xsi:type="dcterms:W3CDTF">2026-05-26T15:54:32Z</dcterms:modified>
  <cp:revision>34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