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header7.xml" ContentType="application/vnd.openxmlformats-officedocument.wordprocessingml.header+xml"/>
  <Override PartName="/word/theme/theme1.xml" ContentType="application/vnd.openxmlformats-officedocument.theme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«УТВЕРЖДАЮ»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Директор Камчатского филиала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АО «ТК РусГидро»</w:t>
      </w:r>
    </w:p>
    <w:p>
      <w:pPr>
        <w:pStyle w:val="Normal"/>
        <w:keepNext w:val="true"/>
        <w:keepLines/>
        <w:jc w:val="right"/>
        <w:rPr>
          <w:sz w:val="26"/>
          <w:szCs w:val="26"/>
        </w:rPr>
      </w:pPr>
      <w:r>
        <w:rPr>
          <w:sz w:val="26"/>
          <w:szCs w:val="26"/>
        </w:rPr>
        <w:t>_____________ М.В. Нешев</w:t>
      </w:r>
    </w:p>
    <w:p>
      <w:pPr>
        <w:pStyle w:val="Normal"/>
        <w:keepNext w:val="true"/>
        <w:keepLines/>
        <w:jc w:val="right"/>
        <w:rPr>
          <w:sz w:val="26"/>
          <w:szCs w:val="26"/>
        </w:rPr>
      </w:pPr>
      <w:r>
        <w:rPr/>
        <w:t>«____» ___________ 2026 г.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ОКПД 2: 86.10.19.000 Услуги по проведению предрейсового и послерейсового медицинского осмотра в п. Эгвекинот для нужд Камчатского филиала АО "ТК РусГидро"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  <w:t>Лот № 2074-ЭКСП ПРОД-202</w:t>
      </w:r>
      <w:r>
        <w:rPr>
          <w:rFonts w:eastAsia="Calibri"/>
          <w:b/>
          <w:i/>
          <w:sz w:val="26"/>
          <w:szCs w:val="26"/>
        </w:rPr>
        <w:t>7</w:t>
      </w:r>
      <w:r>
        <w:rPr>
          <w:rFonts w:eastAsia="Calibri"/>
          <w:b/>
          <w:i/>
          <w:sz w:val="26"/>
          <w:szCs w:val="26"/>
        </w:rPr>
        <w:t>-ТК-КФ</w:t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20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сокращения…………………………………………………………………………………..3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продукции………………………………………………………………………4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Цель оказания услуг…………………………………………………………………………………………..4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0">
            <w:r>
              <w:rPr>
                <w:webHidden/>
                <w:rStyle w:val="Style14"/>
                <w:iCs/>
                <w:vanish w:val="false"/>
              </w:rPr>
              <w:t>1.5.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договора)……………………………………………………………………………………………………………….4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r>
            <w:rPr/>
            <w:t xml:space="preserve"> </w:t>
          </w: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 xml:space="preserve"> </w:t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r>
            <w:rPr/>
            <w:tab/>
          </w: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перечню и объему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r>
            <w:rPr/>
            <w:tab/>
          </w: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качеству услуг…………………………………………………………………………………5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10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  <w:tab/>
              <w:t>14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11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  <w:tab/>
              <w:t>15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TOC1"/>
        <w:tabs>
          <w:tab w:val="clear" w:pos="720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</w:rPr>
      </w:r>
    </w:p>
    <w:p>
      <w:pPr>
        <w:pStyle w:val="TOC1"/>
        <w:tabs>
          <w:tab w:val="clear" w:pos="720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</w:rPr>
      </w:r>
    </w:p>
    <w:p>
      <w:pPr>
        <w:pStyle w:val="Heading2"/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54643694"/>
      <w:r>
        <w:rPr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ind w:left="432" w:hanging="432"/>
        <w:rPr/>
      </w:pPr>
      <w:bookmarkStart w:id="1" w:name="_Toc54643695"/>
      <w:bookmarkStart w:id="2" w:name="_Toc46743505"/>
      <w:r>
        <w:rPr/>
        <w:t>Обозначения и сокращения</w:t>
      </w:r>
      <w:bookmarkEnd w:id="1"/>
      <w:bookmarkEnd w:id="2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Медицинские осмотры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>Федеральный Закон от 04.05.2011 № 99</w:t>
            </w:r>
            <w:r>
              <w:rPr>
                <w:color w:val="000000"/>
                <w:sz w:val="24"/>
                <w:szCs w:val="24"/>
                <w:lang w:bidi="ru-RU"/>
              </w:rPr>
              <w:t>-ФЗ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>Федеральный Закон от 04.05.2011 № 99</w:t>
            </w:r>
            <w:r>
              <w:rPr>
                <w:color w:val="000000"/>
                <w:sz w:val="24"/>
                <w:szCs w:val="24"/>
                <w:lang w:bidi="ru-RU"/>
              </w:rPr>
              <w:t>-ФЗ "О лицензировании отдельных видов деятельности"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>Приказ Минздрава РФ от от 30.05.2023 N 266н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>Приказ</w:t>
            </w:r>
            <w:bookmarkStart w:id="3" w:name="_GoBack_Копия_1"/>
            <w:bookmarkEnd w:id="3"/>
            <w:r>
              <w:rPr>
                <w:bCs/>
                <w:color w:val="000000"/>
                <w:sz w:val="24"/>
                <w:szCs w:val="24"/>
                <w:lang w:bidi="ru-RU"/>
              </w:rPr>
              <w:t xml:space="preserve"> Минздрава РФ от от 30.05.2023 N 266н «Об утверждении Порядка и периодичности проведения предсменных, предрейсовых, послесменных, послерейсовых медицинских осмотров, медицинских осмотров в течение рабочего дня (смены) и перечня включаемых в них исследований»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bCs/>
                <w:sz w:val="24"/>
                <w:szCs w:val="24"/>
                <w:lang w:val="x-none" w:eastAsia="x-none"/>
              </w:rPr>
            </w:pPr>
            <w:r>
              <w:rPr>
                <w:rFonts w:eastAsia="Calibri"/>
                <w:bCs/>
                <w:sz w:val="24"/>
                <w:szCs w:val="24"/>
                <w:lang w:val="x-none" w:eastAsia="x-none"/>
              </w:rPr>
              <w:t>Федеральный закон РФ от 10.12.1995 № 196-ФЗ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РФ от 10.12.1995 № 196-ФЗ «О безопасности дорожного движения»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от 21.10.2011 года №323-ФЗ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от 21 ноября 2011 года №323-ФЗ «Об основах охраны здоровья граждан в Российской Федерации»</w:t>
            </w:r>
          </w:p>
        </w:tc>
      </w:tr>
    </w:tbl>
    <w:p>
      <w:pPr>
        <w:pStyle w:val="Normal"/>
        <w:keepNext w:val="true"/>
        <w:keepLines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32" w:hanging="432"/>
        <w:rPr/>
      </w:pPr>
      <w:bookmarkStart w:id="4" w:name="_Toc46743506"/>
      <w:bookmarkStart w:id="5" w:name="_Toc54643696"/>
      <w:r>
        <w:rPr/>
        <w:t>Наименование закупаемой продукции</w:t>
      </w:r>
      <w:bookmarkEnd w:id="4"/>
      <w:bookmarkEnd w:id="5"/>
    </w:p>
    <w:p>
      <w:pPr>
        <w:pStyle w:val="Normal"/>
        <w:widowControl w:val="false"/>
        <w:tabs>
          <w:tab w:val="clear" w:pos="720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b w:val="false"/>
          <w:bCs w:val="false"/>
          <w:sz w:val="24"/>
          <w:szCs w:val="24"/>
          <w:lang w:eastAsia="x-none"/>
        </w:rPr>
        <w:t>ОКПД 2: 86.10.19.000</w:t>
      </w:r>
      <w:r>
        <w:rPr>
          <w:rFonts w:eastAsia="Calibri"/>
          <w:sz w:val="24"/>
          <w:szCs w:val="24"/>
          <w:lang w:eastAsia="x-none"/>
        </w:rPr>
        <w:t xml:space="preserve"> Услуги по проведению предрейсового и послерейсового медицинского осмотра в п. Эгвекинот для нужд Камчатского филиала АО "ТК РусГидро"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before="120" w:after="120"/>
        <w:jc w:val="both"/>
        <w:rPr>
          <w:b/>
          <w:sz w:val="24"/>
          <w:szCs w:val="24"/>
        </w:rPr>
      </w:pPr>
      <w:bookmarkStart w:id="6" w:name="_Toc46743507"/>
      <w:r>
        <w:rPr>
          <w:rFonts w:eastAsia="Calibri"/>
          <w:b/>
          <w:i/>
          <w:lang w:eastAsia="x-none"/>
        </w:rPr>
        <w:br/>
      </w:r>
      <w:bookmarkStart w:id="7" w:name="_Toc54643699"/>
      <w:bookmarkEnd w:id="6"/>
      <w:r>
        <w:rPr>
          <w:b/>
          <w:sz w:val="24"/>
          <w:szCs w:val="24"/>
        </w:rPr>
        <w:t>Таблица 1. Перечень объектов заказчика</w:t>
      </w:r>
      <w:bookmarkEnd w:id="7"/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17"/>
        <w:gridCol w:w="2851"/>
        <w:gridCol w:w="2137"/>
        <w:gridCol w:w="2129"/>
        <w:gridCol w:w="198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Транспортные участки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Камчатского филиала АО «ТК РусГидро»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п. Эгвекинот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Нет</w:t>
            </w:r>
          </w:p>
        </w:tc>
      </w:tr>
    </w:tbl>
    <w:p>
      <w:pPr>
        <w:pStyle w:val="Heading4"/>
        <w:numPr>
          <w:ilvl w:val="1"/>
          <w:numId w:val="3"/>
        </w:numPr>
        <w:ind w:left="0" w:hanging="0"/>
        <w:rPr/>
      </w:pPr>
      <w:bookmarkStart w:id="8" w:name="_Hlk49857604"/>
      <w:bookmarkStart w:id="9" w:name="_Toc54643700"/>
      <w:bookmarkStart w:id="10" w:name="_Toc46743509"/>
      <w:r>
        <w:rPr/>
        <w:t xml:space="preserve">Информация в отношении исполнения договора, </w:t>
      </w:r>
      <w:bookmarkStart w:id="11" w:name="_Hlk46492347"/>
      <w:r>
        <w:rPr/>
        <w:t xml:space="preserve">которая должна быть учтена при подготовке заявки </w:t>
      </w:r>
      <w:bookmarkEnd w:id="11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</w:t>
      </w:r>
      <w:bookmarkStart w:id="12" w:name="_Hlk48209761"/>
      <w:bookmarkEnd w:id="8"/>
      <w:bookmarkEnd w:id="9"/>
      <w:bookmarkEnd w:id="10"/>
    </w:p>
    <w:p>
      <w:pPr>
        <w:pStyle w:val="ListParagraph"/>
        <w:ind w:left="0" w:hanging="0"/>
        <w:rPr>
          <w:lang w:eastAsia="x-none"/>
        </w:rPr>
      </w:pPr>
      <w:r>
        <w:rPr>
          <w:lang w:eastAsia="x-none"/>
        </w:rPr>
      </w:r>
    </w:p>
    <w:p>
      <w:pPr>
        <w:pStyle w:val="ListParagraph"/>
        <w:ind w:left="0" w:hanging="0"/>
        <w:rPr>
          <w:lang w:eastAsia="x-none"/>
        </w:rPr>
      </w:pPr>
      <w:r>
        <w:rPr>
          <w:lang w:eastAsia="x-none"/>
        </w:rPr>
        <w:t>Заказчик предоставляет исполнителю перечень работников Камчатского филиала АО «ТК РусГидро» подлежащих прохождение предрейсового/послерейсового медицинского осмотра.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</w:rPr>
      </w:pPr>
      <w:bookmarkStart w:id="13" w:name="_Toc54643702"/>
      <w:bookmarkStart w:id="14" w:name="_Toc51339693"/>
      <w:bookmarkEnd w:id="12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13"/>
      <w:bookmarkEnd w:id="14"/>
    </w:p>
    <w:p>
      <w:pPr>
        <w:pStyle w:val="Heading4"/>
        <w:numPr>
          <w:ilvl w:val="1"/>
          <w:numId w:val="3"/>
        </w:numPr>
        <w:ind w:left="432" w:hanging="432"/>
        <w:rPr/>
      </w:pPr>
      <w:bookmarkStart w:id="15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5"/>
    </w:p>
    <w:p>
      <w:pPr>
        <w:pStyle w:val="Heading3"/>
        <w:numPr>
          <w:ilvl w:val="2"/>
          <w:numId w:val="3"/>
        </w:numPr>
        <w:rPr/>
      </w:pPr>
      <w:bookmarkStart w:id="16" w:name="_Toc54643704"/>
      <w:r>
        <w:rPr>
          <w:lang w:val="ru-RU"/>
        </w:rPr>
        <w:t>Требования к перечню и объему услуг</w:t>
      </w:r>
      <w:bookmarkEnd w:id="16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7" w:name="_Toc54643705"/>
      <w:bookmarkStart w:id="18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8"/>
      <w:r>
        <w:rPr>
          <w:sz w:val="24"/>
          <w:szCs w:val="24"/>
          <w:lang w:val="ru-RU"/>
        </w:rPr>
        <w:t>и объем оказываемых услуг</w:t>
      </w:r>
      <w:bookmarkEnd w:id="17"/>
    </w:p>
    <w:tbl>
      <w:tblPr>
        <w:tblW w:w="96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48"/>
        <w:gridCol w:w="4851"/>
        <w:gridCol w:w="2038"/>
        <w:gridCol w:w="2136"/>
      </w:tblGrid>
      <w:tr>
        <w:trPr>
          <w:trHeight w:val="855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280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1163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предрейсовых/послерейсовых медицинских осмотров работников Камчатского филиала АО «ТК РусГидро»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1470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19" w:name="_Toc54643706"/>
      <w:bookmarkStart w:id="20" w:name="_Toc51339696"/>
      <w:r>
        <w:rPr>
          <w:lang w:val="ru-RU"/>
        </w:rPr>
        <w:t xml:space="preserve">Требования </w:t>
      </w:r>
      <w:bookmarkEnd w:id="20"/>
      <w:r>
        <w:rPr>
          <w:lang w:val="ru-RU"/>
        </w:rPr>
        <w:t>к срокам оказания услуг</w:t>
      </w:r>
      <w:bookmarkEnd w:id="1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21" w:name="_Toc54643707"/>
      <w:bookmarkStart w:id="22" w:name="_Toc51339697"/>
      <w:bookmarkStart w:id="23" w:name="_Toc50125127"/>
      <w:bookmarkStart w:id="24" w:name="_Toc50125126"/>
      <w:bookmarkEnd w:id="24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5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2"/>
      <w:bookmarkEnd w:id="23"/>
      <w:bookmarkEnd w:id="25"/>
      <w:r>
        <w:rPr>
          <w:sz w:val="24"/>
          <w:szCs w:val="24"/>
          <w:lang w:val="ru-RU"/>
        </w:rPr>
        <w:t>оказания услуг</w:t>
      </w:r>
      <w:bookmarkEnd w:id="21"/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3"/>
        <w:gridCol w:w="2547"/>
        <w:gridCol w:w="2982"/>
        <w:gridCol w:w="3113"/>
      </w:tblGrid>
      <w:tr>
        <w:trPr/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предрейсовых/послерейсовых медицинских осмотров работников Камчатского филиала АО «ТК РусГидро»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 w:themeColor="text1"/>
                <w:sz w:val="24"/>
                <w:szCs w:val="24"/>
              </w:rPr>
              <w:t>31.12.202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footerReference w:type="default" r:id="rId5"/>
          <w:type w:val="nextPage"/>
          <w:pgSz w:w="11906" w:h="16838"/>
          <w:pgMar w:left="851" w:right="851" w:gutter="0" w:header="680" w:top="737" w:footer="737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4"/>
        <w:numPr>
          <w:ilvl w:val="1"/>
          <w:numId w:val="3"/>
        </w:numPr>
        <w:ind w:left="432" w:hanging="432"/>
        <w:rPr/>
      </w:pPr>
      <w:r>
        <w:rPr/>
        <w:t xml:space="preserve">Требования к </w:t>
      </w:r>
      <w:r>
        <w:rPr>
          <w:lang w:val="ru-RU"/>
        </w:rPr>
        <w:t>качеству услуг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Наименование услуг (позиция № 1 Таблицы 2):</w:t>
      </w:r>
      <w:r>
        <w:rPr>
          <w:sz w:val="24"/>
          <w:szCs w:val="24"/>
        </w:rPr>
        <w:t xml:space="preserve"> Проведение предрейсовых/послерейсовых медицинских осмотров работников Камчатского филиала АО «ТК РусГидро»</w:t>
      </w:r>
    </w:p>
    <w:tbl>
      <w:tblPr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19"/>
        <w:gridCol w:w="5731"/>
        <w:gridCol w:w="2462"/>
        <w:gridCol w:w="2929"/>
        <w:gridCol w:w="2744"/>
      </w:tblGrid>
      <w:tr>
        <w:trPr/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bookmarkStart w:id="26" w:name="_GoBack_Копия_1_Копия_1"/>
            <w:bookmarkEnd w:id="26"/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10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7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bookmarkStart w:id="27" w:name="_Toc53499667_Копия_1"/>
            <w:r>
              <w:rPr>
                <w:sz w:val="24"/>
                <w:szCs w:val="24"/>
              </w:rPr>
              <w:t>1</w:t>
            </w:r>
            <w:bookmarkEnd w:id="27"/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360" w:hanging="360"/>
              <w:contextualSpacing/>
              <w:jc w:val="center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>1.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07" w:hRule="atLeast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1.1.1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426" w:leader="none"/>
              </w:tabs>
              <w:spacing w:lineRule="exact" w:line="298"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Настоящие ТТ устанавливают объем, состав и содержание услуг по проведению предрейсового и послерейсового МО</w:t>
            </w:r>
          </w:p>
        </w:tc>
        <w:tc>
          <w:tcPr>
            <w:tcW w:w="2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Согласие с требованием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/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/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1.1.2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  <w:tab w:val="left" w:pos="684" w:leader="none"/>
              </w:tabs>
              <w:spacing w:lineRule="exact" w:line="298"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Исполнитель, оказывая услуги, руководствуется следующими нормативными документами: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>- Федеральный закон РФ от 10.12.1995 № 196-ФЗ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>- Приказом Минздрава РФ от от 30.05.2023 N 266н, в соответствии с Письмом Министерства Здравоохранения РФ №2510/9468-03-32 «О предрейсовых медицинских осмотрах водителей транспортных средств» от 21.08.2003г.,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>Федеральный Закон от 04.05.2011 № 99-ФЗ;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>Федеральный закон от 21.10.2011 года №323-ФЗ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/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/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>
          <w:trHeight w:val="440" w:hRule="atLeast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>2.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rPr/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1224" w:hanging="1199"/>
              <w:contextualSpacing/>
              <w:jc w:val="center"/>
              <w:rPr>
                <w:color w:val="000000"/>
                <w:lang w:eastAsia="x-none"/>
              </w:rPr>
            </w:pPr>
            <w:r>
              <w:rPr>
                <w:color w:val="000000"/>
                <w:lang w:eastAsia="x-none"/>
              </w:rPr>
              <w:t>2.1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lineRule="exact" w:line="298"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Исполнитель оказывает услуги по осмотру, указанные в таблице №2 настоящих ТТ, в полном объеме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color w:val="000000"/>
                <w:lang w:eastAsia="x-none"/>
              </w:rPr>
            </w:pPr>
            <w:r>
              <w:rPr>
                <w:color w:val="000000"/>
                <w:lang w:eastAsia="x-none"/>
              </w:rPr>
              <w:t>2.2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lineRule="exact" w:line="298"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Исполнитель оказывает услуги по осмотру в сроки, указанные в таблице №3 настоящих ТТ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color w:val="000000"/>
                <w:lang w:eastAsia="x-none"/>
              </w:rPr>
            </w:pPr>
            <w:r>
              <w:rPr>
                <w:color w:val="000000"/>
                <w:lang w:eastAsia="x-none"/>
              </w:rPr>
              <w:t>2.3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>
                <w:color w:val="000000"/>
                <w:lang w:bidi="ru-RU"/>
              </w:rPr>
              <w:t>Исполнитель проводит осмотр в месте оказание услуг согласно таблице №1 настоящего ТТ.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>
          <w:trHeight w:val="378" w:hRule="atLeast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3.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rPr/>
            </w:pPr>
            <w:r>
              <w:rPr>
                <w:b/>
                <w:color w:val="000000"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378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3.1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необходимое медицинское оборудование, инвентарь и расходные материалы, необходимое медицинскому персоналу Исполнителя представляется Исполнителем самостоятельно. Заказчик не несет ответственности за сохранность медицинского оборудования, инвентаря Исполнителя.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color w:val="000000"/>
                <w:lang w:eastAsia="x-none"/>
              </w:rPr>
            </w:pPr>
            <w:r>
              <w:rPr>
                <w:color w:val="000000"/>
                <w:lang w:eastAsia="x-none"/>
              </w:rPr>
              <w:t>3.2.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Услуги включают проведение медицинским персоналом Исполнителя следующих мероприятий: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 сбор анамнеза;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-при наличии показаний проведение любых других разрешенных медицинских исследований, необходимых для решения вопроса о допуске к работе водителя;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 ведение учета проведенных предрейсовых и после рейсовых осмотров в журнале учета предрейсовых и после рейсовых медицинских осмотров и предоставлять Заказчику сведения об объеме этих услуг;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 проставление отметки в путевом листе, прошедшего осмотр и допущенного к рейсу водителя транспортного средства Заказчика, в виде печати о проведении медицинского предрейсового и послерейсового осмотра.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Исполнитель обязан не допускать водителей к управлению автотранспортным средством в следующих случаях: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 при выявлении признаков временной нетрудоспособности;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 при положительной пробе на алкоголь, на другие психотропные вещества в выдыхаемом воздухе или биологических субстратах;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 при выявлении признаков воздействия наркотических веществ;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-при выявлении признаков воздействия лекарственных или иных веществ, отрицательно влияющих на работоспособность водителя.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ascii="Calibri" w:hAnsi="Calibri"/>
                <w:b w:val="false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b/>
                <w:bCs/>
                <w:color w:val="000000"/>
                <w:lang w:eastAsia="x-none"/>
              </w:rPr>
            </w:pPr>
            <w:r>
              <w:rPr>
                <w:b/>
                <w:bCs/>
                <w:color w:val="000000"/>
                <w:lang w:eastAsia="x-none"/>
              </w:rPr>
              <w:t>4.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/>
            </w:pPr>
            <w:r>
              <w:rPr>
                <w:b/>
                <w:color w:val="000000"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color w:val="000000"/>
                <w:lang w:eastAsia="x-none"/>
              </w:rPr>
            </w:pPr>
            <w:r>
              <w:rPr>
                <w:color w:val="000000"/>
                <w:lang w:eastAsia="x-none"/>
              </w:rPr>
              <w:t>4.1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предрейсового и послерейсового медицинского осмотра (обследования) Исполнитель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обязан использовать только одноразовые расходные материалы.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color w:val="000000"/>
                <w:lang w:eastAsia="x-none"/>
              </w:rPr>
            </w:pPr>
            <w:r>
              <w:rPr>
                <w:color w:val="000000"/>
                <w:lang w:eastAsia="x-none"/>
              </w:rPr>
              <w:t>4.2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организовать проведение предрейсового и послерейсового медицинского осмотра с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использованием, принадлежащих Исполнителю на законных основаниях, медицинской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аппаратуры и оборудования, отвечающих установленным лицензионным и санитарно-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гигиеническим требованиям.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b/>
                <w:bCs/>
                <w:color w:val="000000"/>
                <w:lang w:eastAsia="x-none"/>
              </w:rPr>
            </w:pPr>
            <w:r>
              <w:rPr>
                <w:b/>
                <w:bCs/>
                <w:color w:val="000000"/>
                <w:lang w:eastAsia="x-none"/>
              </w:rPr>
              <w:t>5.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color w:val="000000"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5.1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bookmarkStart w:id="28" w:name="_GoBack2_Копия_1"/>
            <w:bookmarkEnd w:id="28"/>
            <w:r>
              <w:rPr>
                <w:color w:val="000000"/>
                <w:sz w:val="24"/>
                <w:szCs w:val="24"/>
              </w:rPr>
              <w:t>Осмотры проводятся медицинскими работниками (персоналом) Исполнителя, имеющими соответствующий сертификат.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ascii="Calibri" w:hAnsi="Calibri"/>
                <w:b w:val="false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5.2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должен соответствовать требованиям, устанавливаемым в соответствии с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законодательством Российской Федерации к участникам, осуществляющим оказание услуг, являющихся предметом закупки, а именно; иметь действующую лицензию на осуществление медицинской деятельности по оказанию данной услуги.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>6.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6.1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Результат работ должен соответствовать настоящим ТТ и условиям Договора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ascii="Calibri" w:hAnsi="Calibri"/>
                <w:b w:val="false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6.2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проведенных предсменных, предрейсовых и послесменных, послерейсовых медицинских осмотров вносятся в Журнал регистрации предрейсовых, предсменных медицинских осмотров и Журнал регистрации послерейсовых, послесменных медицинских осмотров соответственно (далее - Журналы), в которых указывается следующая информация о работнике: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дата и время проведения медицинского осмотра;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фамилия, имя, отчество работника;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пол работника;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дата рождения работника;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результаты исследований;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 заключение о результатах медицинских осмотров;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7) подпись медицинского работника с расшифровкой подписи;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8) подпись работника.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6.3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Журналы ведутся на бумажном носителе, страницы которого должны быть прошнурованы, пронумерованы, скреплены печатью организации, и (или) на электронном носителе с учетом требований законодательства о персональных данных и обязательной возможностью распечатки страницы. В случае ведения Журналов в электронном виде внесенные в них сведения заверяются усиленной квалифицированной электронной подписью 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6.4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результатам прохождения предрейсового и послерейсового медицинского осмотра, при вынесении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заключения, на путевых листах ставится штамп (прошел предрейсовый медицинский осмотр, к исполнению трудовых обязанностей допущен) и подпись медицинского работника, проводившего медицинский осмотр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ascii="Calibri" w:hAnsi="Calibri"/>
                <w:b w:val="false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6.5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выявления медицинским работником по результатам прохождения предрейсового и послерейсового медицинского осмотра признаков, состояний и заболеваний, работнику выдается справка для предъявления в соответствующую медицинскую организацию.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6.6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Медицинская организация обеспечивает учет всех предрейсовых и послерейсовых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осмотров.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6.7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неявке водителя на предрейсовьй осмотр медицинский работник Исполнителя обязан зафиксировать этот факт и проинформировать об этом Заказчика.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>7.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7.1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  <w:tab w:val="left" w:pos="684" w:leader="none"/>
              </w:tabs>
              <w:spacing w:lineRule="exact" w:line="298"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Ежемесячно Исполнителем до 10 числа месяца Заказчику предоставляется акт сдачи-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  <w:tab w:val="left" w:pos="684" w:leader="none"/>
              </w:tabs>
              <w:spacing w:lineRule="exact" w:line="298"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приемки оказанных услуг за предшествующий месяц со списком работников Заказчика прошедших предрейсовый медицинский осмотр, а по завершении всего объема услуг общий акт сдачи-приемки оказанных услуг.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7.2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  <w:tab w:val="left" w:pos="684" w:leader="none"/>
              </w:tabs>
              <w:spacing w:lineRule="exact" w:line="2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производится по факту проведения услуги на основании счета, счета-фактуры после подписания Заказчиком акта оказанных услуг.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contextualSpacing/>
              <w:jc w:val="center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>8.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8.1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29" w:name="_GoBack_Копия_1_Копия_2"/>
            <w:bookmarkEnd w:id="29"/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8.2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567" w:leader="none"/>
                <w:tab w:val="left" w:pos="851" w:leader="none"/>
                <w:tab w:val="left" w:pos="1134" w:leader="none"/>
              </w:tabs>
              <w:ind w:left="0" w:hanging="0"/>
              <w:rPr/>
            </w:pPr>
            <w:r>
              <w:rPr/>
              <w:t>Исполнитель несет ответственность за достоверность и объективность предоставленной документации.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30" w:name="_GoBack_Копия_1_Копия_2_Копия_1"/>
            <w:bookmarkEnd w:id="30"/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8.3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567" w:leader="none"/>
                <w:tab w:val="left" w:pos="851" w:leader="none"/>
                <w:tab w:val="left" w:pos="1134" w:leader="none"/>
              </w:tabs>
              <w:ind w:left="0" w:hanging="0"/>
              <w:rPr/>
            </w:pPr>
            <w:r>
              <w:rPr/>
              <w:t>Гарантия качества действует на протяжении всего срока действия Договора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8.4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567" w:leader="none"/>
                <w:tab w:val="left" w:pos="851" w:leader="none"/>
                <w:tab w:val="left" w:pos="1134" w:leader="none"/>
              </w:tabs>
              <w:ind w:left="0" w:hanging="0"/>
              <w:rPr/>
            </w:pPr>
            <w:r>
              <w:rPr/>
              <w:t>Гарантийные обязательства должны распространяться на весь объем результатов услуг, являющихся объектом закупки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8.5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567" w:leader="none"/>
                <w:tab w:val="left" w:pos="851" w:leader="none"/>
                <w:tab w:val="left" w:pos="1134" w:leader="none"/>
              </w:tabs>
              <w:ind w:left="0" w:hanging="0"/>
              <w:rPr/>
            </w:pPr>
            <w:r>
              <w:rPr/>
              <w:t>Медицинский работник несет дисциплинарную, а в случаях, предусмотренных законодательством, и другую ответственность за качество проведенного предрейсового и послерейсового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>9.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9.1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widowControl w:val="false"/>
              <w:jc w:val="both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  <w:lang w:bidi="ru-RU"/>
              </w:rPr>
              <w:t xml:space="preserve">Предсменные, предрейсовые, послесменные, послерейсовые медицинские осмотры, медицинские осмотры в течение рабочего дня (смены) проводятся медицинскими работниками, имеющими высшее и (или) среднее профессиональное медицинское образование, медицинской организации или иной организации, осуществляющей медицинскую деятельность, в том числе медицинским работником, состоящим в штате работодателя (далее соответственно - медицинский работник, медицинская организация), при наличии лицензии на осуществление медицинской деятельности, предусматривающей выполнение работ (услуг) по медицинским осмотрам (предсменным, предрейсовым, послесменным, послерейсовым) согласно п. 6, Приказа Минздрава РФ от 30.05.2023 N 266Н 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</w:tbl>
    <w:p>
      <w:pPr>
        <w:sectPr>
          <w:headerReference w:type="default" r:id="rId6"/>
          <w:headerReference w:type="first" r:id="rId7"/>
          <w:footerReference w:type="default" r:id="rId8"/>
          <w:footerReference w:type="first" r:id="rId9"/>
          <w:type w:val="nextPage"/>
          <w:pgSz w:orient="landscape" w:w="16838" w:h="11906"/>
          <w:pgMar w:left="992" w:right="567" w:gutter="0" w:header="680" w:top="851" w:footer="737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9"/>
        </w:numPr>
        <w:ind w:left="1224" w:firstLine="680"/>
        <w:rPr/>
      </w:pPr>
      <w:bookmarkStart w:id="31" w:name="_Toc51339699"/>
      <w:bookmarkStart w:id="32" w:name="_Toc46743519"/>
      <w:bookmarkEnd w:id="31"/>
      <w:bookmarkEnd w:id="32"/>
      <w:r>
        <w:rPr>
          <w:sz w:val="24"/>
          <w:szCs w:val="24"/>
          <w:lang w:val="ru-RU"/>
        </w:rPr>
        <w:t xml:space="preserve">3. </w:t>
      </w:r>
      <w:bookmarkStart w:id="33" w:name="_Toc54643710"/>
      <w:bookmarkStart w:id="34" w:name="_Toc53395937"/>
      <w:bookmarkStart w:id="35" w:name="_Toc53393312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34"/>
      <w:bookmarkEnd w:id="35"/>
      <w:r>
        <w:rPr>
          <w:sz w:val="24"/>
          <w:szCs w:val="24"/>
          <w:lang w:val="ru-RU"/>
        </w:rPr>
        <w:t xml:space="preserve"> на этапе закупки</w:t>
      </w:r>
      <w:bookmarkEnd w:id="33"/>
    </w:p>
    <w:p>
      <w:pPr>
        <w:pStyle w:val="Normal"/>
        <w:numPr>
          <w:ilvl w:val="2"/>
          <w:numId w:val="9"/>
        </w:numPr>
        <w:suppressAutoHyphens w:val="false"/>
        <w:spacing w:before="60" w:after="0"/>
        <w:ind w:firstLine="709"/>
        <w:rPr/>
      </w:pPr>
      <w:r>
        <w:rPr>
          <w:bCs/>
          <w:sz w:val="24"/>
          <w:szCs w:val="24"/>
        </w:rPr>
        <w:t xml:space="preserve">3.1. </w:t>
      </w:r>
      <w:bookmarkStart w:id="36" w:name="_Toc54281228_Копия_1"/>
      <w:bookmarkStart w:id="37" w:name="_Toc54643711_Копия_1"/>
      <w:r>
        <w:rPr>
          <w:bCs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предложение.</w:t>
      </w:r>
    </w:p>
    <w:p>
      <w:pPr>
        <w:pStyle w:val="ListParagraph"/>
        <w:numPr>
          <w:ilvl w:val="2"/>
          <w:numId w:val="9"/>
        </w:numPr>
        <w:ind w:left="720" w:firstLine="709"/>
        <w:rPr/>
      </w:pPr>
      <w:r>
        <w:rPr>
          <w:rFonts w:eastAsia="Times New Roman"/>
          <w:iCs/>
          <w:lang w:eastAsia="x-none"/>
        </w:rPr>
        <w:t>3.2. 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 и прочие расходы, связанные с оказанием услуг, предусмотренные Проектом договора.</w:t>
      </w:r>
      <w:bookmarkEnd w:id="36"/>
      <w:bookmarkEnd w:id="37"/>
    </w:p>
    <w:p>
      <w:pPr>
        <w:pStyle w:val="Normal"/>
        <w:numPr>
          <w:ilvl w:val="1"/>
          <w:numId w:val="9"/>
        </w:numPr>
        <w:suppressAutoHyphens w:val="false"/>
        <w:spacing w:before="60" w:after="0"/>
        <w:ind w:firstLine="567"/>
        <w:rPr/>
      </w:pPr>
      <w:r>
        <w:rPr>
          <w:bCs/>
          <w:iCs/>
          <w:sz w:val="24"/>
          <w:szCs w:val="24"/>
          <w:lang w:eastAsia="x-none"/>
        </w:rPr>
        <w:t>3.3. Дополнительные документы по ценообразованию в состав заявки Участника не включаются.</w:t>
      </w:r>
    </w:p>
    <w:p>
      <w:pPr>
        <w:pStyle w:val="Normal"/>
        <w:suppressAutoHyphens w:val="false"/>
        <w:spacing w:before="60" w:after="0"/>
        <w:ind w:left="1416" w:hanging="0"/>
        <w:rPr>
          <w:iCs/>
          <w:sz w:val="24"/>
          <w:szCs w:val="24"/>
          <w:lang w:eastAsia="x-none"/>
        </w:rPr>
      </w:pPr>
      <w:r>
        <w:rPr>
          <w:iCs/>
          <w:sz w:val="24"/>
          <w:szCs w:val="24"/>
          <w:lang w:eastAsia="x-none"/>
        </w:rPr>
      </w:r>
    </w:p>
    <w:p>
      <w:pPr>
        <w:pStyle w:val="Normal"/>
        <w:numPr>
          <w:ilvl w:val="0"/>
          <w:numId w:val="10"/>
        </w:numPr>
        <w:suppressAutoHyphens w:val="false"/>
        <w:spacing w:before="0" w:after="120"/>
        <w:ind w:left="0" w:firstLine="737"/>
        <w:rPr/>
      </w:pPr>
      <w:r>
        <w:rPr>
          <w:b/>
          <w:bCs/>
          <w:iCs/>
          <w:sz w:val="24"/>
          <w:szCs w:val="24"/>
          <w:lang w:eastAsia="x-none"/>
        </w:rPr>
        <w:t xml:space="preserve">Требования к документации по ценообразованию на этапе заключения (исполнения) договора. </w:t>
      </w:r>
    </w:p>
    <w:p>
      <w:pPr>
        <w:pStyle w:val="Normal"/>
        <w:suppressAutoHyphens w:val="false"/>
        <w:spacing w:before="0" w:after="120"/>
        <w:ind w:left="708" w:hanging="0"/>
        <w:rPr/>
      </w:pPr>
      <w:r>
        <w:rPr>
          <w:bCs/>
          <w:iCs/>
          <w:sz w:val="24"/>
          <w:szCs w:val="24"/>
          <w:lang w:val="x-none" w:eastAsia="x-none"/>
        </w:rPr>
        <w:t>4.1.</w:t>
        <w:tab/>
        <w:t>Порядок формирования на этапе исполнения договора стоимости выполняемых услуг установлен в Проекте договора.</w:t>
      </w:r>
    </w:p>
    <w:p>
      <w:pPr>
        <w:pStyle w:val="Heading1"/>
        <w:keepLines/>
        <w:tabs>
          <w:tab w:val="clear" w:pos="0"/>
        </w:tabs>
        <w:ind w:left="357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keepLines/>
        <w:tabs>
          <w:tab w:val="clear" w:pos="0"/>
        </w:tabs>
        <w:ind w:left="357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Составил: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bookmarkStart w:id="38" w:name="_Ref40301253"/>
      <w:bookmarkStart w:id="39" w:name="_Ref40301253_Копия_3"/>
      <w:bookmarkEnd w:id="38"/>
      <w:bookmarkEnd w:id="39"/>
      <w:r>
        <w:rPr>
          <w:sz w:val="24"/>
          <w:szCs w:val="24"/>
        </w:rPr>
        <w:t xml:space="preserve">Руководитель ГОТиТБ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Камчатского филиала АО "ТК РусГидро"                                                                   Е.А. Грицких</w:t>
      </w:r>
    </w:p>
    <w:p>
      <w:pPr>
        <w:pStyle w:val="Heading1"/>
        <w:keepLines/>
        <w:tabs>
          <w:tab w:val="clear" w:pos="0"/>
        </w:tabs>
        <w:ind w:left="1224" w:hanging="0"/>
        <w:rPr>
          <w:lang w:val="ru-RU"/>
        </w:rPr>
      </w:pPr>
      <w:r>
        <w:rPr>
          <w:lang w:val="ru-RU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keepLines/>
        <w:spacing w:before="120" w:after="60"/>
        <w:ind w:left="0" w:hanging="0"/>
        <w:jc w:val="both"/>
        <w:rPr>
          <w:sz w:val="24"/>
          <w:szCs w:val="24"/>
          <w:lang w:val="ru-RU"/>
        </w:rPr>
      </w:pPr>
      <w:r>
        <w:rPr/>
      </w:r>
    </w:p>
    <w:sectPr>
      <w:headerReference w:type="default" r:id="rId10"/>
      <w:headerReference w:type="first" r:id="rId11"/>
      <w:footerReference w:type="default" r:id="rId12"/>
      <w:footerReference w:type="first" r:id="rId13"/>
      <w:type w:val="nextPage"/>
      <w:pgSz w:w="11906" w:h="16838"/>
      <w:pgMar w:left="1163" w:right="843" w:gutter="0" w:header="680" w:top="1134" w:footer="737" w:bottom="992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0"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20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ind w:left="432" w:hanging="0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1" w:customStyle="1">
    <w:name w:val="Strong1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Strong">
    <w:name w:val="Strong"/>
    <w:qFormat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20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20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32507"/>
    <w:pPr>
      <w:tabs>
        <w:tab w:val="clear" w:pos="720"/>
        <w:tab w:val="left" w:pos="567" w:leader="none"/>
        <w:tab w:val="left" w:pos="1120" w:leader="none"/>
        <w:tab w:val="right" w:pos="9911" w:leader="dot"/>
      </w:tabs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20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" w:customStyle="1">
    <w:name w:val="caption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20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51" w:customStyle="1">
    <w:name w:val="Style5"/>
    <w:basedOn w:val="Normal"/>
    <w:uiPriority w:val="99"/>
    <w:qFormat/>
    <w:rsid w:val="00cf1035"/>
    <w:pPr>
      <w:widowControl w:val="false"/>
      <w:spacing w:lineRule="exact" w:line="232"/>
      <w:ind w:firstLine="672"/>
      <w:jc w:val="both"/>
    </w:pPr>
    <w:rPr>
      <w:sz w:val="24"/>
      <w:szCs w:val="24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新細明體" w:cs="Arial" w:eastAsiaTheme="minorEastAsia"/>
      <w:b/>
      <w:color w:val="auto"/>
      <w:kern w:val="0"/>
      <w:sz w:val="20"/>
      <w:szCs w:val="22"/>
      <w:lang w:val="ru-RU" w:eastAsia="ru-RU" w:bidi="ar-SA"/>
    </w:rPr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F2831-1B65-4EC0-8A53-CDCA04790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Application>AlterOffice/3.4.0.9$Linux_X86_64 LibreOffice_project/b8daf9e823b1a5463a2f48435ddc2e8696e7d4fc</Application>
  <AppVersion>15.0000</AppVersion>
  <Pages>12</Pages>
  <Words>1610</Words>
  <Characters>11290</Characters>
  <CharactersWithSpaces>12702</CharactersWithSpaces>
  <Paragraphs>267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2023-07-04T22:18:00Z</dcterms:created>
  <dc:creator>Быстров Олег Геннадьевич</dc:creator>
  <dc:description/>
  <dc:language>ru-RU</dc:language>
  <cp:lastModifiedBy>semyshevadr@corp.gidroogk.com</cp:lastModifiedBy>
  <cp:lastPrinted>2023-05-10T04:45:00Z</cp:lastPrinted>
  <dcterms:modified xsi:type="dcterms:W3CDTF">2026-05-26T16:56:50Z</dcterms:modified>
  <cp:revision>31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