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закупки «ОКПД2 33.15.10 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«ОКПД2 33.15.10 Услуги по техническому обслуживанию и сопутствующему ремонту водно-моторной техники для нужд Новосибирского участка Саяно-Шушенского филиала АО "ТК РусГидро"»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SulekovAA@rushydro.ru.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AlterOffice/3.4.0.9$Linux_X86_64 LibreOffice_project/b8daf9e823b1a5463a2f48435ddc2e8696e7d4fc</Application>
  <AppVersion>15.0000</AppVersion>
  <Pages>3</Pages>
  <Words>507</Words>
  <Characters>3582</Characters>
  <CharactersWithSpaces>4041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osipoviuiu@corp.gidroogk.com</cp:lastModifiedBy>
  <cp:lastPrinted>2025-03-28T08:35:52Z</cp:lastPrinted>
  <dcterms:modified xsi:type="dcterms:W3CDTF">2026-05-26T10:33:40Z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