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 Т В Е Р Ж Д А Ю»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>Директор Саяно-Шушенского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филиала АО «ТК РусГидро»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____________     В.А. Кяри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"____"   _________20___г.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>«</w:t>
      </w:r>
      <w:bookmarkStart w:id="0" w:name="_Hlk220317815"/>
      <w:r>
        <w:rPr>
          <w:rFonts w:eastAsia="Calibri"/>
          <w:b/>
          <w:bCs/>
          <w:sz w:val="24"/>
          <w:szCs w:val="24"/>
        </w:rPr>
        <w:t>ОКПД2 45.20.11.000. 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</w:t>
      </w:r>
      <w:bookmarkEnd w:id="0"/>
      <w:r>
        <w:rPr>
          <w:rFonts w:eastAsia="Calibri"/>
          <w:b/>
          <w:bCs/>
          <w:sz w:val="24"/>
          <w:szCs w:val="24"/>
          <w:lang w:eastAsia="x-none"/>
        </w:rPr>
        <w:t>»</w:t>
      </w:r>
    </w:p>
    <w:p>
      <w:pPr>
        <w:pStyle w:val="Normal"/>
        <w:widowControl w:val="false"/>
        <w:spacing w:before="0" w:after="0"/>
        <w:contextualSpacing/>
        <w:jc w:val="center"/>
        <w:rPr>
          <w:b/>
          <w:bCs/>
        </w:rPr>
      </w:pPr>
      <w:r>
        <w:rPr/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2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2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40">
            <w:r>
              <w:rPr>
                <w:webHidden/>
                <w:rStyle w:val="Style12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125462028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125462029"/>
      <w:r>
        <w:rPr/>
        <w:t>Обозначения и сокращения</w:t>
      </w:r>
      <w:bookmarkEnd w:id="2"/>
      <w:bookmarkEnd w:id="3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ГРМ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Газораспределительный механизм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125462030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7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45.20.11.000. 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РусГидро".</w:t>
        <w:br/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6" w:name="_Toc125462031"/>
      <w:bookmarkStart w:id="7" w:name="_Toc46743507"/>
      <w:r>
        <w:rPr/>
        <w:t xml:space="preserve">Цель </w:t>
      </w:r>
      <w:bookmarkEnd w:id="7"/>
      <w:r>
        <w:rPr>
          <w:lang w:val="ru-RU"/>
        </w:rPr>
        <w:t>оказания услуг</w:t>
      </w:r>
      <w:bookmarkEnd w:id="6"/>
      <w:r>
        <w:rPr/>
        <w:t xml:space="preserve">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</w:tabs>
        <w:jc w:val="both"/>
        <w:rPr/>
      </w:pPr>
      <w:r>
        <w:rPr>
          <w:rStyle w:val="Style7"/>
          <w:rFonts w:eastAsia="Calibri"/>
          <w:b w:val="false"/>
          <w:i w:val="false"/>
          <w:sz w:val="24"/>
          <w:szCs w:val="24"/>
          <w:shd w:fill="FFFFFF" w:val="clear"/>
          <w:lang w:eastAsia="x-none"/>
        </w:rPr>
        <w:t>Проведение технического обслуживания, диагностических и сопутствующих работ с соблюдением Правил оказания услуг (выполнения работ) по техническому обслуживанию и ремонту автомототранспортных средств" утвержденных Постановлением Правительства РФ от 29.05.2025 N 780 (ред. от 27.10.2025),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8" w:name="_Toc12546203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9"/>
        <w:gridCol w:w="2269"/>
        <w:gridCol w:w="2565"/>
        <w:gridCol w:w="127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13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45.20.11.000. 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На территории Новосибирской области, но не более 16 км от места расположения Заказчика: </w:t>
            </w:r>
            <w:r>
              <w:rPr>
                <w:bCs/>
                <w:sz w:val="24"/>
                <w:szCs w:val="24"/>
              </w:rPr>
              <w:t>г. Новосибирск, ул. Новоморская, д. 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TOYOTA CAMRY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F22706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Transit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HIACE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25462034"/>
      <w:bookmarkStart w:id="11" w:name="_Hlk482097611"/>
      <w:bookmarkStart w:id="12" w:name="_Toc50125126"/>
      <w:bookmarkEnd w:id="11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3" w:name="_Toc12546203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2546203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2546203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24"/>
        <w:gridCol w:w="5"/>
        <w:gridCol w:w="4820"/>
        <w:gridCol w:w="1996"/>
        <w:gridCol w:w="2116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r>
              <w:rPr>
                <w:iCs/>
                <w:sz w:val="24"/>
                <w:szCs w:val="24"/>
                <w:lang w:val="en-US"/>
              </w:rPr>
              <w:t>, 2017</w:t>
            </w:r>
            <w:r>
              <w:rPr>
                <w:iCs/>
                <w:sz w:val="24"/>
                <w:szCs w:val="24"/>
              </w:rPr>
              <w:t>год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вып</w:t>
            </w:r>
            <w:r>
              <w:rPr>
                <w:iCs/>
                <w:sz w:val="24"/>
                <w:szCs w:val="24"/>
                <w:lang w:val="en-US"/>
              </w:rPr>
              <w:t>., VIN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XW7BF4FK90S176081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hanging="392"/>
              <w:jc w:val="center"/>
              <w:textAlignment w:val="baseline"/>
              <w:rPr/>
            </w:pPr>
            <w:r>
              <w:rPr>
                <w:bCs/>
                <w:i/>
                <w:sz w:val="24"/>
                <w:szCs w:val="24"/>
              </w:rPr>
              <w:t>ТО-120000 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hanging="392"/>
              <w:jc w:val="center"/>
              <w:textAlignment w:val="baseline"/>
              <w:rPr/>
            </w:pPr>
            <w:r>
              <w:rPr>
                <w:bCs/>
                <w:i/>
                <w:sz w:val="24"/>
                <w:szCs w:val="24"/>
              </w:rPr>
              <w:t>ТО-130 000*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Нормо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Ford F22706, 2019 </w:t>
            </w:r>
            <w:r>
              <w:rPr>
                <w:iCs/>
                <w:sz w:val="24"/>
                <w:szCs w:val="24"/>
              </w:rPr>
              <w:t>год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вып</w:t>
            </w:r>
            <w:r>
              <w:rPr>
                <w:iCs/>
                <w:sz w:val="24"/>
                <w:szCs w:val="24"/>
                <w:lang w:val="en-US"/>
              </w:rPr>
              <w:t>., VIN</w:t>
            </w:r>
            <w:r>
              <w:rPr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XUSF22706K0008428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ТО-8</w:t>
            </w:r>
            <w:r>
              <w:rPr>
                <w:bCs/>
                <w:i/>
                <w:sz w:val="24"/>
                <w:szCs w:val="24"/>
                <w:lang w:val="en-US"/>
              </w:rPr>
              <w:t>0</w:t>
            </w:r>
            <w:r>
              <w:rPr>
                <w:bCs/>
                <w:i/>
                <w:sz w:val="24"/>
                <w:szCs w:val="24"/>
              </w:rPr>
              <w:t xml:space="preserve">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</w:t>
            </w:r>
            <w:r>
              <w:rPr>
                <w:bCs/>
                <w:i/>
                <w:sz w:val="24"/>
                <w:szCs w:val="24"/>
                <w:lang w:val="en-US"/>
              </w:rPr>
              <w:t>9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Нормо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Ford Transit, 2017 </w:t>
            </w:r>
            <w:r>
              <w:rPr>
                <w:iCs/>
                <w:sz w:val="24"/>
                <w:szCs w:val="24"/>
              </w:rPr>
              <w:t>год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вып</w:t>
            </w:r>
            <w:r>
              <w:rPr>
                <w:iCs/>
                <w:sz w:val="24"/>
                <w:szCs w:val="24"/>
                <w:lang w:val="en-US"/>
              </w:rPr>
              <w:t>., VIN</w:t>
            </w:r>
            <w:r>
              <w:rPr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Z6FHXXESGHHR66403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ТО-275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000</w:t>
            </w:r>
            <w:r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290 000</w:t>
            </w:r>
            <w:r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Нормо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TOYOTA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HIACE</w:t>
            </w:r>
            <w:r>
              <w:rPr>
                <w:iCs/>
                <w:sz w:val="24"/>
                <w:szCs w:val="24"/>
              </w:rPr>
              <w:t xml:space="preserve">, 2008 год вып., </w:t>
            </w:r>
            <w:r>
              <w:rPr>
                <w:iCs/>
                <w:sz w:val="24"/>
                <w:szCs w:val="24"/>
                <w:lang w:val="en-US"/>
              </w:rPr>
              <w:t>VIN</w:t>
            </w:r>
            <w:r>
              <w:rPr/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JTFSX</w:t>
            </w:r>
            <w:r>
              <w:rPr>
                <w:iCs/>
                <w:sz w:val="24"/>
                <w:szCs w:val="24"/>
              </w:rPr>
              <w:t>23</w:t>
            </w:r>
            <w:r>
              <w:rPr>
                <w:iCs/>
                <w:sz w:val="24"/>
                <w:szCs w:val="24"/>
                <w:lang w:val="en-US"/>
              </w:rPr>
              <w:t>P</w:t>
            </w:r>
            <w:r>
              <w:rPr>
                <w:iCs/>
                <w:sz w:val="24"/>
                <w:szCs w:val="24"/>
              </w:rPr>
              <w:t>306044586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ТО-2</w:t>
            </w:r>
            <w:r>
              <w:rPr>
                <w:bCs/>
                <w:i/>
                <w:sz w:val="24"/>
                <w:szCs w:val="24"/>
                <w:lang w:val="en-US"/>
              </w:rPr>
              <w:t>8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ТО-2</w:t>
            </w:r>
            <w:r>
              <w:rPr>
                <w:bCs/>
                <w:i/>
                <w:sz w:val="24"/>
                <w:szCs w:val="24"/>
                <w:lang w:val="en-US"/>
              </w:rPr>
              <w:t>9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Нормо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TOYOTA CAMRY, 2020 </w:t>
            </w:r>
            <w:r>
              <w:rPr>
                <w:iCs/>
                <w:sz w:val="24"/>
                <w:szCs w:val="24"/>
              </w:rPr>
              <w:t>год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вып</w:t>
            </w:r>
            <w:r>
              <w:rPr>
                <w:iCs/>
                <w:sz w:val="24"/>
                <w:szCs w:val="24"/>
                <w:lang w:val="en-US"/>
              </w:rPr>
              <w:t>., VIN</w:t>
            </w:r>
            <w:r>
              <w:rPr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XW7BF3HK80S158937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</w:t>
            </w:r>
            <w:r>
              <w:rPr>
                <w:bCs/>
                <w:i/>
                <w:sz w:val="24"/>
                <w:szCs w:val="24"/>
                <w:lang w:val="en-US"/>
              </w:rPr>
              <w:t>7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</w:t>
            </w:r>
            <w:r>
              <w:rPr>
                <w:bCs/>
                <w:i/>
                <w:sz w:val="24"/>
                <w:szCs w:val="24"/>
                <w:lang w:val="en-US"/>
              </w:rPr>
              <w:t>8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Нормо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TOYOTA CAMRY, 2009 </w:t>
            </w:r>
            <w:r>
              <w:rPr>
                <w:iCs/>
                <w:sz w:val="24"/>
                <w:szCs w:val="24"/>
              </w:rPr>
              <w:t>год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вып</w:t>
            </w:r>
            <w:r>
              <w:rPr>
                <w:iCs/>
                <w:sz w:val="24"/>
                <w:szCs w:val="24"/>
                <w:lang w:val="en-US"/>
              </w:rPr>
              <w:t>., VIN</w:t>
            </w:r>
            <w:r>
              <w:rPr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XW7BE40K10S010021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ТО-2</w:t>
            </w:r>
            <w:r>
              <w:rPr>
                <w:bCs/>
                <w:i/>
                <w:sz w:val="24"/>
                <w:szCs w:val="24"/>
                <w:lang w:val="en-US"/>
              </w:rPr>
              <w:t>1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9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FORD FOCUS</w:t>
            </w:r>
            <w:bookmarkStart w:id="17" w:name="_Toc125462038"/>
            <w:r>
              <w:rPr>
                <w:iCs/>
                <w:sz w:val="24"/>
                <w:szCs w:val="24"/>
                <w:lang w:val="en-US"/>
              </w:rPr>
              <w:t xml:space="preserve">, 2011 </w:t>
            </w:r>
            <w:r>
              <w:rPr>
                <w:iCs/>
                <w:sz w:val="24"/>
                <w:szCs w:val="24"/>
              </w:rPr>
              <w:t>год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</w:rPr>
              <w:t>вып</w:t>
            </w:r>
            <w:r>
              <w:rPr>
                <w:iCs/>
                <w:sz w:val="24"/>
                <w:szCs w:val="24"/>
                <w:lang w:val="en-US"/>
              </w:rPr>
              <w:t>., VIN</w:t>
            </w:r>
            <w:r>
              <w:rPr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X9FMXXEEBMBJ24535</w:t>
            </w:r>
          </w:p>
        </w:tc>
      </w:tr>
      <w:tr>
        <w:trPr/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22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ТО-17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0 </w:t>
            </w:r>
            <w:r>
              <w:rPr>
                <w:bCs/>
                <w:i/>
                <w:sz w:val="24"/>
                <w:szCs w:val="24"/>
              </w:rPr>
              <w:t>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/>
                <w:sz w:val="24"/>
                <w:szCs w:val="24"/>
              </w:rPr>
              <w:t>ТО-1</w:t>
            </w:r>
            <w:r>
              <w:rPr>
                <w:bCs/>
                <w:i/>
                <w:sz w:val="24"/>
                <w:szCs w:val="24"/>
                <w:lang w:val="en-US"/>
              </w:rPr>
              <w:t>8</w:t>
            </w:r>
            <w:r>
              <w:rPr>
                <w:bCs/>
                <w:i/>
                <w:sz w:val="24"/>
                <w:szCs w:val="24"/>
              </w:rPr>
              <w:t>0 000*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Текущий ремонт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Нормо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25462039"/>
      <w:bookmarkStart w:id="20" w:name="_Toc51339697"/>
      <w:bookmarkStart w:id="21" w:name="_Toc50125127"/>
      <w:bookmarkStart w:id="22" w:name="_Toc50125126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47"/>
        <w:gridCol w:w="2982"/>
        <w:gridCol w:w="3113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ОКПД2 45.20.11.000. </w:t>
            </w:r>
            <w:r>
              <w:rPr>
                <w:bCs/>
                <w:sz w:val="24"/>
                <w:szCs w:val="24"/>
              </w:rPr>
              <w:t>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момента заключения договора.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4" w:name="_Toc46743510"/>
            <w:r>
              <w:rPr>
                <w:bCs/>
                <w:sz w:val="24"/>
                <w:szCs w:val="24"/>
              </w:rPr>
              <w:t>по 31.12.2027 г.</w:t>
            </w:r>
            <w:bookmarkEnd w:id="24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192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125462040"/>
      <w:bookmarkStart w:id="27" w:name="_Toc46743511"/>
      <w:r>
        <w:rPr/>
        <w:t xml:space="preserve">Требования к </w:t>
      </w:r>
      <w:bookmarkEnd w:id="27"/>
      <w:r>
        <w:rPr>
          <w:lang w:val="ru-RU"/>
        </w:rPr>
        <w:t>качеству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8" w:name="_Toc1254620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1-24 Таблицы 2): </w:t>
      </w:r>
      <w:r>
        <w:rPr>
          <w:rFonts w:eastAsia="Calibri"/>
          <w:sz w:val="24"/>
          <w:szCs w:val="24"/>
          <w:lang w:eastAsia="x-none"/>
        </w:rPr>
        <w:t xml:space="preserve">ОКПД2 45.20.11.000. </w:t>
      </w:r>
      <w:r>
        <w:rPr>
          <w:bCs/>
          <w:sz w:val="24"/>
          <w:szCs w:val="24"/>
        </w:rPr>
        <w:t>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</w:t>
      </w:r>
      <w:bookmarkStart w:id="29" w:name="_GoBack"/>
      <w:bookmarkEnd w:id="29"/>
      <w:r>
        <w:rPr>
          <w:bCs/>
        </w:rPr>
        <w:t>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9"/>
        <w:tblW w:w="1454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264"/>
        <w:gridCol w:w="6125"/>
        <w:gridCol w:w="2581"/>
        <w:gridCol w:w="2727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1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0"/>
          </w:p>
        </w:tc>
        <w:tc>
          <w:tcPr>
            <w:tcW w:w="2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по проведению работ по техническому обслуживанию не может превышать более 1 (одних) суток и срок проведения работ по ремонту не может превышать более 30 суток с момента сдачи ТС исполнителю. При невозможности проведения работ по ТО менее 1 (одних) суток и ремонта менее 30 суток с момента сдачи ТС, исполнитель дополнительно согласовывает с заказчиком сроки проведения работ и предоставляет бесплатное хранение ТС на охраняемой территории на время ожидания работ и их проведения.</w:t>
            </w:r>
          </w:p>
        </w:tc>
        <w:tc>
          <w:tcPr>
            <w:tcW w:w="2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Toc18125470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1"/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ТС прошедшие техническое обслуживание и ремонт должны отвечать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(ред. от 16.07.2025)).</w:t>
            </w:r>
          </w:p>
        </w:tc>
        <w:tc>
          <w:tcPr>
            <w:tcW w:w="25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требованию заказчика Исполнитель должен предоставить попозиционный расчет трудозатрат в нормо-часах на произведенный текущий ремонт автомобилей марки «Toyota», «Ford» с подтверждением норм трудозатрат в нормо-часах из специализированных информационных систем</w:t>
            </w:r>
          </w:p>
        </w:tc>
        <w:tc>
          <w:tcPr>
            <w:tcW w:w="25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сдачи автотранспорта более чем на одни сутки сервисная организация оформляет приемо-сдаточный акт по форме, предусмотренной организацией Заказчика, который подписывают представители обеих сторон. В исключительных случаях осмотр автотранспорта может осуществляться на территории Заказчика.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При проведении работ по ТО и/или текущему ремонту преимущественно применение оригинальных запасных частей и расходных материалов, рекомендованных заводом-изготовителем. Услуги оказываются в полном объеме согласно регламенту и требованиям завода-изготовителя автомобилей.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28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Запасные части, детали и расходные материалы, установленные на ТС в ходе оказания услуг и на которые в установленном порядке Заказчиком оформлена рекламация (претензия к качеству, функционированию), подлежат обязательной замене за счет средств Исполнителя в течение 5 (пяти) рабочих дней.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8389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случае если в ходе проведения технических воздействий выявлена, необходимость замены как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ой-либо детали, узла или агрегата стоимость, которой или стоимость работы по замене которой превышает 5000 (Пять тысяч) рублей без НДС, Исполнитель обязан провести дополнит</w:t>
            </w:r>
            <w:r>
              <w:rPr>
                <w:rFonts w:cs="Times New Roman"/>
                <w:kern w:val="0"/>
                <w:lang w:val="ru-RU" w:eastAsia="ru-RU" w:bidi="ar-SA"/>
              </w:rPr>
              <w:t>ельное согласование с Заказчиком о необходимости и порядке выполнения данной работы.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1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1.3.4.</w:t>
            </w:r>
          </w:p>
        </w:tc>
        <w:tc>
          <w:tcPr>
            <w:tcW w:w="838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требованию Заказчика Исполнитель обязан предоставить сертификат качества на замененные в процессе ремонта запасные части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требованию заказчика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58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57" w:firstLine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14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1.3.5.</w:t>
            </w:r>
          </w:p>
        </w:tc>
        <w:tc>
          <w:tcPr>
            <w:tcW w:w="8389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Все расходные материалы, замененные в процессе проведения технического обслуживания и ремонта ТС Заказчика, переходят в собственность Исполнителя, и утилизируются его силами.</w:t>
            </w:r>
          </w:p>
        </w:tc>
        <w:tc>
          <w:tcPr>
            <w:tcW w:w="25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 (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ред. от 16.07.2025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)).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2" w:name="_Toc18125470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2"/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представителей для контроля процесса.</w:t>
            </w:r>
          </w:p>
        </w:tc>
        <w:tc>
          <w:tcPr>
            <w:tcW w:w="6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автотранспорта после выполнения оказанных услуг</w:t>
            </w:r>
          </w:p>
        </w:tc>
        <w:tc>
          <w:tcPr>
            <w:tcW w:w="61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оказанных услуг Исполнитель информирует Заказчика о готовности автотранспорта и передает его по приемо-сдаточному акту. Исполнитель предоставляет Заказчику бесплатное хранение транспортных средств на охраняемой территории на время ожидания работ и их проведения в течение 30 суток.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8389" w:type="dxa"/>
            <w:gridSpan w:val="2"/>
            <w:tcBorders/>
            <w:vAlign w:val="center"/>
          </w:tcPr>
          <w:p>
            <w:pPr>
              <w:pStyle w:val="ListParagraph"/>
              <w:keepNext w:val="true"/>
              <w:widowControl w:val="false"/>
              <w:suppressAutoHyphens w:val="true"/>
              <w:spacing w:before="60" w:after="60"/>
              <w:ind w:left="0" w:hanging="0"/>
              <w:contextualSpacing w:val="false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текущему ремонту не менее 12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4.1.2.</w:t>
            </w:r>
          </w:p>
        </w:tc>
        <w:tc>
          <w:tcPr>
            <w:tcW w:w="838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проведенные работы по ТО транспортных средств должна составлять не менее 6 месяцев или 10000 км. пробега, что наступит ранее.</w:t>
            </w:r>
          </w:p>
        </w:tc>
        <w:tc>
          <w:tcPr>
            <w:tcW w:w="25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8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38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Участник должен иметь не менее одной собственной (либо в аренде) производственной базы для проведения ТО и ремонта транспортных средств.</w:t>
            </w:r>
          </w:p>
        </w:tc>
        <w:tc>
          <w:tcPr>
            <w:tcW w:w="25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Согласие с </w:t>
            </w:r>
            <w:bookmarkStart w:id="33" w:name="_GoBack_Копия_1"/>
            <w:bookmarkEnd w:id="33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требованием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before="0" w:after="0"/>
        <w:ind w:left="5046" w:hanging="4706"/>
        <w:contextualSpacing/>
        <w:rPr>
          <w:bCs/>
          <w:color w:val="000000"/>
          <w:sz w:val="24"/>
          <w:szCs w:val="24"/>
          <w:shd w:fill="FFFFFF" w:val="clear"/>
        </w:rPr>
      </w:pPr>
      <w:r>
        <w:rPr>
          <w:b/>
          <w:bCs/>
          <w:sz w:val="24"/>
          <w:szCs w:val="24"/>
          <w:shd w:fill="FFFFFF" w:val="clear"/>
          <w:lang w:eastAsia="x-none"/>
        </w:rPr>
        <w:t>Требования к документации по ценообразованию на этапе закупки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3.2. 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ind w:left="0" w:hanging="0"/>
        <w:jc w:val="center"/>
        <w:rPr/>
      </w:pPr>
      <w:bookmarkStart w:id="34" w:name="_Toc182235903"/>
      <w:r>
        <w:rPr/>
        <w:t>4 . Приложения</w:t>
      </w:r>
      <w:bookmarkEnd w:id="34"/>
    </w:p>
    <w:p>
      <w:pPr>
        <w:pStyle w:val="Heading1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</w:rPr>
        <w:t xml:space="preserve">Приложение №1 - </w:t>
      </w:r>
      <w:bookmarkStart w:id="35" w:name="_Toc182235905"/>
      <w:r>
        <w:rPr>
          <w:rFonts w:eastAsia="Times New Roman"/>
          <w:b w:val="false"/>
          <w:bCs/>
          <w:iCs/>
          <w:sz w:val="24"/>
          <w:szCs w:val="24"/>
        </w:rPr>
        <w:t>Регламент технического обслуживания</w:t>
      </w:r>
      <w:bookmarkEnd w:id="35"/>
    </w:p>
    <w:p>
      <w:pPr>
        <w:pStyle w:val="NoSpacing"/>
        <w:ind w:left="5038" w:hanging="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76" w:before="0" w:after="200"/>
        <w:ind w:left="720" w:hanging="0"/>
        <w:contextualSpacing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bCs/>
          <w:color w:val="000000"/>
          <w:spacing w:val="-2"/>
          <w:sz w:val="24"/>
          <w:szCs w:val="24"/>
        </w:rPr>
        <w:t>Ст. мастер СШТУ</w:t>
        <w:tab/>
        <w:tab/>
        <w:tab/>
        <w:tab/>
        <w:tab/>
        <w:tab/>
        <w:tab/>
        <w:tab/>
        <w:t>А.А. Сулеков</w:t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center"/>
        <w:rPr/>
      </w:pPr>
      <w:r>
        <w:rPr/>
      </w:r>
    </w:p>
    <w:p>
      <w:pPr>
        <w:pStyle w:val="Normal"/>
        <w:spacing w:lineRule="auto" w:line="276" w:before="0" w:after="200"/>
        <w:ind w:left="720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r>
        <w:br w:type="page"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РЕГЛАМЕНТ ТЕХНИЧЕСКОГО ОБСЛУЖИВАНИЯ</w:t>
      </w:r>
    </w:p>
    <w:p>
      <w:pPr>
        <w:pStyle w:val="Normal"/>
        <w:rPr/>
      </w:pPr>
      <w:r>
        <w:rPr>
          <w:color w:val="565656"/>
          <w:sz w:val="18"/>
          <w:szCs w:val="18"/>
        </w:rPr>
        <w:t> </w:t>
      </w:r>
      <w:r>
        <w:rPr>
          <w:rStyle w:val="Strong"/>
          <w:b w:val="false"/>
          <w:bCs w:val="false"/>
          <w:sz w:val="18"/>
          <w:szCs w:val="18"/>
        </w:rPr>
        <w:t>РЕГЛАМЕНТ ТО ДЛЯ TOYOTA CAMRY</w:t>
      </w:r>
    </w:p>
    <w:p>
      <w:pPr>
        <w:pStyle w:val="Normal"/>
        <w:rPr>
          <w:rStyle w:val="Strong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tbl>
      <w:tblPr>
        <w:tblW w:w="1480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2516"/>
        <w:gridCol w:w="1119"/>
        <w:gridCol w:w="1115"/>
        <w:gridCol w:w="1116"/>
        <w:gridCol w:w="1119"/>
        <w:gridCol w:w="1116"/>
        <w:gridCol w:w="1116"/>
        <w:gridCol w:w="1118"/>
        <w:gridCol w:w="1119"/>
        <w:gridCol w:w="1116"/>
        <w:gridCol w:w="1115"/>
        <w:gridCol w:w="1117"/>
      </w:tblGrid>
      <w:tr>
        <w:trPr>
          <w:trHeight w:val="462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Периодичность обслуживания (пробег, тыс. км)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20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30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40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50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60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70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80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/>
                <w:sz w:val="18"/>
                <w:szCs w:val="18"/>
              </w:rPr>
              <w:t xml:space="preserve">120 </w:t>
            </w:r>
            <w:r>
              <w:rPr>
                <w:rStyle w:val="Strong"/>
                <w:sz w:val="18"/>
                <w:szCs w:val="18"/>
              </w:rPr>
              <w:t>т. км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130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210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Двигатель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Проверка, регулировка приводных ремней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46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масло, масляный фильтр двигателя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>
          <w:trHeight w:val="462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охлаждающей жидкости двигателя, блока управления мощностью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Радиатор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Герметичность системы выпуска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Свечи зажигания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Топливная система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кондиционирования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Топливопровод и заливная горловина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Топливный фильтр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Воздушный фильтр двигателя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Трансмиссия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Жидкость для АКПП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заднего дифференциала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Ходовая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ШРУСы (приводных валов), пыльники валов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462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Ступичные подшипники, шарниры подвески, пыльникм шарниров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Шины и износ шин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управления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2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Люфт, состояние пыльников, течь жидкости ГУР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Тормозная система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Тормозные колодки, суппорты, диски, шланги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Стояночный тормоз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Тормозная жидкость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181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Электрооборудование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0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Аккумуляторная батарея, состояния клемм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462" w:hRule="atLeast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Наружное и внутреннее освещение, звуковой сигнал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>
          <w:trHeight w:val="272" w:hRule="atLeast"/>
        </w:trPr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5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Внутрисалонный фильтр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"/>
        <w:rPr/>
      </w:pPr>
      <w:r>
        <w:rPr>
          <w:rStyle w:val="Strong"/>
          <w:b w:val="false"/>
          <w:bCs w:val="false"/>
          <w:sz w:val="18"/>
          <w:szCs w:val="18"/>
        </w:rPr>
        <w:t> </w:t>
      </w:r>
      <w:r>
        <w:rPr>
          <w:rStyle w:val="Strong"/>
          <w:b w:val="false"/>
          <w:bCs w:val="false"/>
          <w:sz w:val="18"/>
          <w:szCs w:val="18"/>
        </w:rPr>
        <w:t>* П - проверка,   З - замена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 </w:t>
      </w:r>
      <w:r>
        <w:rPr>
          <w:color w:val="333333"/>
          <w:sz w:val="18"/>
          <w:szCs w:val="18"/>
        </w:rPr>
        <w:t>РЕГЛАМЕНТ ТО ДЛЯ TOYOTA HIACE</w:t>
      </w:r>
    </w:p>
    <w:tbl>
      <w:tblPr>
        <w:tblW w:w="1438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2441"/>
        <w:gridCol w:w="1086"/>
        <w:gridCol w:w="1087"/>
        <w:gridCol w:w="1083"/>
        <w:gridCol w:w="1084"/>
        <w:gridCol w:w="1086"/>
        <w:gridCol w:w="1084"/>
        <w:gridCol w:w="1087"/>
        <w:gridCol w:w="1084"/>
        <w:gridCol w:w="1086"/>
        <w:gridCol w:w="1083"/>
        <w:gridCol w:w="1088"/>
      </w:tblGrid>
      <w:tr>
        <w:trPr>
          <w:trHeight w:val="424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Периодичность обслуживания (пробег, тыс. км)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sz w:val="18"/>
                <w:szCs w:val="18"/>
              </w:rPr>
              <w:t>280 т. км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290</w:t>
            </w:r>
            <w:r>
              <w:rPr>
                <w:rStyle w:val="Strong"/>
                <w:sz w:val="18"/>
                <w:szCs w:val="18"/>
              </w:rPr>
              <w:t xml:space="preserve"> т. км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Style w:val="Strong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Двигатель</w:t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Приводные ремни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масло, масляный фильтр дв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Охлаждающая жидкость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Выхлопные трубы и крепления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Свечи зажигания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Топливный фильтр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Воздушный фильтр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Топливопроводы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Клапан давления паров топлива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Адсорбер паров топлива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Трансмиссия</w:t>
            </w:r>
          </w:p>
        </w:tc>
      </w:tr>
      <w:tr>
        <w:trPr>
          <w:trHeight w:val="45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Жидкость для автоматической трансмиссии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для заднего дифференциала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74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Шланги и соединения охладителя трансмиссионной жидкости для автоматической трансмиссии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для переднего дифференциала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для раздаточной коробки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Ходовая</w:t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Пыльники приводных валов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Шаровые шарниры и пыльники подвески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Передняя и задняя подвески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Шины и давление в шинах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Кузов</w:t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Фиксация напольного коврика водителя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Крышка топливного бака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управления</w:t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Рулевое колесо, привод и редуктор рулевой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Тормозная система</w:t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Педаль тормоза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Тормозные накладки и тормозные барабаны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Тормозные колодки и тормозные диски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Тормозная жидкость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Трубки и шланги тормозной системы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14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Электрооборудование</w:t>
            </w:r>
          </w:p>
        </w:tc>
      </w:tr>
      <w:tr>
        <w:trPr>
          <w:trHeight w:val="309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охлаждения и обогрева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1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Аккумуляторная батарея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87" w:hRule="atLeast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Световые приборы, сигналы, стеклоочистители и омыватели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5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Внутрисалонный фильтр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"/>
        <w:rPr/>
      </w:pPr>
      <w:r>
        <w:rPr>
          <w:rStyle w:val="Strong"/>
          <w:b w:val="false"/>
          <w:bCs w:val="false"/>
          <w:sz w:val="18"/>
          <w:szCs w:val="18"/>
        </w:rPr>
        <w:t> </w:t>
      </w:r>
      <w:r>
        <w:rPr>
          <w:rStyle w:val="Strong"/>
          <w:b w:val="false"/>
          <w:bCs w:val="false"/>
          <w:sz w:val="18"/>
          <w:szCs w:val="18"/>
        </w:rPr>
        <w:t>* П - проверка,   З - замена</w:t>
      </w:r>
    </w:p>
    <w:p>
      <w:pPr>
        <w:pStyle w:val="Heading1"/>
        <w:tabs>
          <w:tab w:val="clear" w:pos="0"/>
          <w:tab w:val="left" w:pos="1224" w:leader="none"/>
        </w:tabs>
        <w:ind w:left="0" w:hanging="0"/>
        <w:rPr>
          <w:b w:val="false"/>
          <w:color w:val="333333"/>
          <w:sz w:val="18"/>
          <w:szCs w:val="18"/>
        </w:rPr>
      </w:pPr>
      <w:r>
        <w:rPr>
          <w:b w:val="false"/>
          <w:color w:val="333333"/>
          <w:sz w:val="18"/>
          <w:szCs w:val="18"/>
        </w:rPr>
      </w:r>
    </w:p>
    <w:p>
      <w:pPr>
        <w:pStyle w:val="Normal"/>
        <w:rPr>
          <w:lang w:val="en-US"/>
        </w:rPr>
      </w:pPr>
      <w:r>
        <w:rPr>
          <w:sz w:val="18"/>
          <w:szCs w:val="18"/>
        </w:rPr>
        <w:t>РЕГЛАМЕНТ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ТО</w:t>
      </w:r>
      <w:r>
        <w:rPr>
          <w:sz w:val="18"/>
          <w:szCs w:val="18"/>
          <w:lang w:val="en-US"/>
        </w:rPr>
        <w:t xml:space="preserve"> ДЛЯ FORD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487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2733"/>
        <w:gridCol w:w="1218"/>
        <w:gridCol w:w="1215"/>
        <w:gridCol w:w="1218"/>
        <w:gridCol w:w="1212"/>
        <w:gridCol w:w="1215"/>
        <w:gridCol w:w="1215"/>
        <w:gridCol w:w="1212"/>
        <w:gridCol w:w="1227"/>
        <w:gridCol w:w="1215"/>
        <w:gridCol w:w="1190"/>
      </w:tblGrid>
      <w:tr>
        <w:trPr>
          <w:trHeight w:val="184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Периодичность обслуживания (пробег, тыс. км)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60 т. км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70 т. км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170 т. км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180 т. км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575 т. км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</w:rPr>
              <w:t>290 т. км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клапанного зазора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Приводные ремни — проверка, регулировка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99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масло, масляный фильтр двигателя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12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Охлаждающая жидкость двигателя, гидроусилителя руля, омывателей стёкол и фар — проверка уровня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22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Узлы и агрегаты автомобиля — проверка на предмет утечек и внешних повреждений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15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Радиатор — проверка чистоты, проверка соединений шлангов и их правильного расположения, наличия коррозии и т.п.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71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Системы выпуска отработавших газов — проверка на герметичность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4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Свечи зажигания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15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Аккумуляторная батарея — проверка заряда, уровня и плотности электролита, состояния клемм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4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Топливный фильтр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9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Воздушный фильтр (включая проверку устройства предварительной очистки воздуха, если установлено)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99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Крышка топливного бака, топливопроводов — проверка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Адсорбер паров топлива — проверка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592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Тормозная система — проверка педали тормоза,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Стояночный тормоз — проверка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Тормозная жидкость — проверка, замена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00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Рулевое управление — проверка отсутствия утечек, люфтов, состояния пыльников, лёгкости вращения рулевого колеса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4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99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Приводные валы и пыльники приводных валов — проверка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0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Шарниры подвесок, пыльники шарниров, люфты ступичных подшипников — проверка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99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Автоматическая трансмиссия (АКПП) — проверка жидкости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масла раздаточной коробки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Проверка, замена масла переднего дифференциала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Проверка, замена масла заднего дифференциала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38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Шины — проверка состояния и давления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3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Наружные и внутренние световые приборы, звуковые сигналы, стеклоочистители и омыватели — проверка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60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Внутрисалонный фильтр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61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Системы кондиционирования — проверка работы и уровня хладагента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"/>
        <w:rPr/>
      </w:pPr>
      <w:r>
        <w:rPr>
          <w:rStyle w:val="Strong"/>
          <w:b w:val="false"/>
          <w:bCs w:val="false"/>
          <w:sz w:val="18"/>
          <w:szCs w:val="18"/>
        </w:rPr>
        <w:t> </w:t>
      </w:r>
      <w:r>
        <w:rPr>
          <w:rStyle w:val="Strong"/>
          <w:b w:val="false"/>
          <w:bCs w:val="false"/>
          <w:sz w:val="18"/>
          <w:szCs w:val="18"/>
        </w:rPr>
        <w:t>* П - проверка,   З — замена</w:t>
      </w:r>
    </w:p>
    <w:p>
      <w:pPr>
        <w:pStyle w:val="BodyText"/>
        <w:rPr>
          <w:rStyle w:val="Strong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0" w:after="120"/>
        <w:rPr>
          <w:rStyle w:val="Strong"/>
          <w:b w:val="false"/>
          <w:bCs w:val="false"/>
          <w:sz w:val="18"/>
          <w:szCs w:val="18"/>
        </w:rPr>
      </w:pPr>
      <w:r>
        <w:rPr>
          <w:rStyle w:val="Strong"/>
          <w:b w:val="false"/>
          <w:bCs w:val="false"/>
          <w:sz w:val="18"/>
          <w:szCs w:val="18"/>
        </w:rPr>
        <w:t> </w:t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*-в соответствии с регламентом завода-изготовителя.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2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8z0" w:customStyle="1">
    <w:name w:val="WW8Num8z0"/>
    <w:qFormat/>
    <w:rPr/>
  </w:style>
  <w:style w:type="character" w:styleId="Strong1" w:customStyle="1">
    <w:name w:val="Strong1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8" w:customStyle="1">
    <w:name w:val="WW8Num8"/>
    <w:qFormat/>
  </w:style>
  <w:style w:type="numbering" w:styleId="32037998941" w:customStyle="1">
    <w:name w:val="32037998941"/>
    <w:qFormat/>
  </w:style>
  <w:style w:type="numbering" w:styleId="41355696861" w:customStyle="1">
    <w:name w:val="413556968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68F4-535E-4676-82E8-DBB7BBF7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Application>AlterOffice/3.4.0.9$Linux_X86_64 LibreOffice_project/b8daf9e823b1a5463a2f48435ddc2e8696e7d4fc</Application>
  <AppVersion>15.0000</AppVersion>
  <Pages>14</Pages>
  <Words>2204</Words>
  <Characters>13130</Characters>
  <CharactersWithSpaces>15137</CharactersWithSpaces>
  <Paragraphs>641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2023-10-31T10:07:00Z</dcterms:created>
  <dc:creator>Быстров Олег Геннадьевич</dc:creator>
  <dc:description/>
  <dc:language>ru-RU</dc:language>
  <cp:lastModifiedBy>kondrashkinoa@corp.gidroogk.com</cp:lastModifiedBy>
  <cp:lastPrinted>2026-01-23T08:37:00Z</cp:lastPrinted>
  <dcterms:modified xsi:type="dcterms:W3CDTF">2026-05-25T16:26:07Z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