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spacing w:before="0" w:after="0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spacing w:before="0" w:after="0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spacing w:before="0" w:after="0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spacing w:before="0" w:after="0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spacing w:before="0" w:after="0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spacing w:before="0" w:after="0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spacing w:before="0" w:after="0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spacing w:before="0" w:after="0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spacing w:before="0" w:after="0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before="0" w:after="0"/>
        <w:contextualSpacing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spacing w:before="0" w:after="0"/>
        <w:contextualSpacing/>
        <w:jc w:val="center"/>
        <w:rPr>
          <w:sz w:val="25"/>
        </w:rPr>
      </w:pPr>
      <w:r>
        <w:rPr>
          <w:sz w:val="25"/>
        </w:rPr>
        <w:t xml:space="preserve">ОКПД2 </w:t>
      </w:r>
      <w:r>
        <w:rPr>
          <w:sz w:val="25"/>
        </w:rPr>
        <w:t xml:space="preserve">32.30.15.210 </w:t>
      </w:r>
      <w:r>
        <w:rPr>
          <w:sz w:val="25"/>
        </w:rPr>
        <w:t xml:space="preserve">Поставка альпинистского снаряжения для выполнения работ на Саяно-Шушенской ГЭС </w:t>
      </w:r>
    </w:p>
    <w:p>
      <w:pPr>
        <w:pStyle w:val="Normal"/>
        <w:spacing w:before="0" w:after="0"/>
        <w:contextualSpacing/>
        <w:jc w:val="center"/>
        <w:rPr>
          <w:i/>
          <w:i/>
          <w:iCs/>
          <w:lang w:val="en-US"/>
        </w:rPr>
      </w:pPr>
      <w:r>
        <w:rPr>
          <w:sz w:val="25"/>
          <w:lang w:val="en-US"/>
        </w:rPr>
        <w:t>(</w:t>
      </w:r>
      <w:r>
        <w:rPr>
          <w:sz w:val="25"/>
          <w:lang w:val="en-US"/>
        </w:rPr>
        <w:t>Лот №</w:t>
      </w:r>
      <w:r>
        <w:rPr>
          <w:sz w:val="25"/>
          <w:lang w:val="en-US"/>
        </w:rPr>
        <w:t>)</w:t>
      </w:r>
    </w:p>
    <w:p>
      <w:pPr>
        <w:pStyle w:val="Normal"/>
        <w:spacing w:before="0" w:after="0"/>
        <w:contextualSpacing/>
        <w:jc w:val="center"/>
        <w:rPr>
          <w:i/>
          <w:i/>
        </w:rPr>
      </w:pPr>
      <w:r>
        <w:rPr>
          <w:i/>
        </w:rPr>
      </w:r>
    </w:p>
    <w:p>
      <w:pPr>
        <w:pStyle w:val="Normal"/>
        <w:keepNext w:val="true"/>
        <w:keepLines/>
        <w:spacing w:before="0" w:after="0"/>
        <w:contextualSpacing/>
        <w:jc w:val="center"/>
        <w:rPr>
          <w:rFonts w:eastAsia="Calibri"/>
          <w:i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</w:r>
    </w:p>
    <w:p>
      <w:pPr>
        <w:pStyle w:val="Normal"/>
        <w:keepNext w:val="true"/>
        <w:keepLines/>
        <w:spacing w:before="0" w:after="0"/>
        <w:contextualSpacing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spacing w:before="0" w:after="0"/>
        <w:contextualSpacing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spacing w:before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4"/>
        <w:numPr>
          <w:ilvl w:val="0"/>
          <w:numId w:val="5"/>
        </w:numPr>
        <w:spacing w:before="0" w:after="0"/>
        <w:contextualSpacing/>
        <w:rPr>
          <w:bCs/>
        </w:rPr>
      </w:pPr>
      <w:r>
        <w:rPr>
          <w:bCs/>
        </w:rPr>
        <w:t>Общие сведения</w:t>
      </w:r>
    </w:p>
    <w:p>
      <w:pPr>
        <w:pStyle w:val="Normal"/>
        <w:spacing w:before="0" w:after="0"/>
        <w:contextualSpacing/>
        <w:rPr>
          <w:b/>
          <w:bCs/>
        </w:rPr>
      </w:pPr>
      <w:r>
        <w:rPr>
          <w:b/>
          <w:bCs/>
          <w:lang w:eastAsia="x-none"/>
        </w:rPr>
        <w:t>1.1. Наименование закупаемой продукции:</w:t>
      </w:r>
    </w:p>
    <w:p>
      <w:pPr>
        <w:pStyle w:val="Normal"/>
        <w:spacing w:before="0" w:after="0"/>
        <w:contextualSpacing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z w:val="25"/>
          <w:shd w:fill="auto" w:val="clear"/>
        </w:rPr>
        <w:tab/>
        <w:t xml:space="preserve">ОКПД2 32.30.15.210 Поставка альпинистского снаряжения для выполнения работ на Саяно-Шушенской ГЭС </w:t>
      </w:r>
      <w:r>
        <w:rPr>
          <w:b w:val="false"/>
          <w:bCs w:val="false"/>
          <w:sz w:val="25"/>
          <w:shd w:fill="auto" w:val="clear"/>
        </w:rPr>
        <w:t>(далее — Продукция)</w:t>
      </w:r>
    </w:p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b/>
          <w:bCs/>
          <w:lang w:eastAsia="x-none"/>
        </w:rPr>
        <w:t>1.2. Цель использование закупаемой продукции</w:t>
      </w:r>
    </w:p>
    <w:p>
      <w:pPr>
        <w:pStyle w:val="Normal"/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bCs/>
          <w:sz w:val="24"/>
          <w:szCs w:val="24"/>
          <w:shd w:fill="auto" w:val="clear"/>
          <w:lang w:eastAsia="x-none"/>
        </w:rPr>
        <w:tab/>
        <w:t>Обеспечение работников Саяно-Шушенского филиала АО «Гидроремонт-ВКК» в 2026</w:t>
      </w:r>
      <w:r>
        <w:rPr>
          <w:bCs/>
          <w:sz w:val="24"/>
          <w:szCs w:val="24"/>
          <w:shd w:fill="auto" w:val="clear"/>
          <w:lang w:val="en-US" w:eastAsia="x-none"/>
        </w:rPr>
        <w:t> </w:t>
      </w:r>
      <w:r>
        <w:rPr>
          <w:bCs/>
          <w:sz w:val="24"/>
          <w:szCs w:val="24"/>
          <w:shd w:fill="auto" w:val="clear"/>
          <w:lang w:eastAsia="x-none"/>
        </w:rPr>
        <w:t>г. средствами индивидуальной защиты.</w:t>
      </w:r>
    </w:p>
    <w:p>
      <w:pPr>
        <w:pStyle w:val="Heading4"/>
        <w:spacing w:before="0" w:after="0"/>
        <w:contextualSpacing/>
        <w:rPr>
          <w:bCs/>
        </w:rPr>
      </w:pPr>
      <w:bookmarkStart w:id="0" w:name="_Toc75446569"/>
      <w:r>
        <w:rPr>
          <w:bCs/>
        </w:rPr>
        <w:t>2.</w:t>
      </w:r>
      <w:bookmarkEnd w:id="0"/>
      <w:r>
        <w:rPr>
          <w:bCs/>
        </w:rPr>
        <w:t>Требование к продукции</w:t>
      </w:r>
    </w:p>
    <w:p>
      <w:pPr>
        <w:pStyle w:val="BodyText"/>
        <w:spacing w:before="0" w:after="0"/>
        <w:ind w:left="709" w:hanging="709"/>
        <w:contextualSpacing/>
        <w:jc w:val="both"/>
        <w:rPr>
          <w:b/>
          <w:bCs/>
        </w:rPr>
      </w:pPr>
      <w:r>
        <w:rPr>
          <w:b/>
          <w:bCs/>
          <w:sz w:val="24"/>
          <w:szCs w:val="24"/>
          <w:lang w:eastAsia="x-none"/>
        </w:rPr>
        <w:t xml:space="preserve"> </w:t>
      </w:r>
      <w:r>
        <w:rPr>
          <w:b/>
          <w:bCs/>
          <w:sz w:val="24"/>
          <w:szCs w:val="24"/>
          <w:lang w:eastAsia="x-none"/>
        </w:rPr>
        <w:t>2. Требования к объемам и срокам поставки</w:t>
      </w:r>
    </w:p>
    <w:p>
      <w:pPr>
        <w:pStyle w:val="BodyText"/>
        <w:spacing w:before="0" w:after="0"/>
        <w:ind w:left="709" w:hanging="709"/>
        <w:contextualSpacing/>
        <w:jc w:val="both"/>
        <w:rPr>
          <w:b/>
          <w:bCs/>
        </w:rPr>
      </w:pPr>
      <w:r>
        <w:rPr>
          <w:b/>
          <w:bCs/>
          <w:sz w:val="24"/>
          <w:szCs w:val="24"/>
          <w:lang w:eastAsia="x-none"/>
        </w:rPr>
        <w:t xml:space="preserve"> </w:t>
      </w:r>
      <w:r>
        <w:rPr>
          <w:b/>
          <w:bCs/>
          <w:sz w:val="24"/>
          <w:szCs w:val="24"/>
          <w:lang w:eastAsia="x-none"/>
        </w:rPr>
        <w:t>2.1.1. Перечень и объем закупаемой продукции.</w:t>
      </w:r>
    </w:p>
    <w:p>
      <w:pPr>
        <w:pStyle w:val="Normal"/>
        <w:spacing w:before="0" w:after="0"/>
        <w:contextualSpacing/>
        <w:jc w:val="both"/>
        <w:rPr>
          <w:b/>
          <w:bCs/>
        </w:rPr>
      </w:pPr>
      <w:bookmarkStart w:id="1" w:name="_Toc75446576"/>
      <w:bookmarkStart w:id="2" w:name="_Toc51339695"/>
      <w:r>
        <w:rPr>
          <w:b/>
          <w:bCs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Таблица 1. Перечень </w:t>
      </w:r>
      <w:bookmarkEnd w:id="2"/>
      <w:r>
        <w:rPr>
          <w:b/>
          <w:bCs/>
          <w:sz w:val="24"/>
          <w:szCs w:val="24"/>
        </w:rPr>
        <w:t>и объем закупаемой продукци</w:t>
      </w:r>
      <w:bookmarkEnd w:id="1"/>
      <w:r>
        <w:rPr>
          <w:b/>
          <w:bCs/>
          <w:sz w:val="24"/>
          <w:szCs w:val="24"/>
        </w:rPr>
        <w:t>и</w:t>
      </w:r>
    </w:p>
    <w:tbl>
      <w:tblPr>
        <w:tblW w:w="9940" w:type="dxa"/>
        <w:jc w:val="left"/>
        <w:tblInd w:w="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5"/>
        <w:gridCol w:w="6288"/>
        <w:gridCol w:w="1326"/>
        <w:gridCol w:w="1490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п/п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Наименование продукции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Единица измерения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Зажим грудной Кроль</w:t>
            </w:r>
            <w:r>
              <w:rPr>
                <w:i w:val="false"/>
                <w:iCs w:val="false"/>
                <w:sz w:val="24"/>
                <w:szCs w:val="24"/>
                <w:lang w:val="en-US"/>
              </w:rPr>
              <w:t xml:space="preserve"> Vento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Спусковое устройство PETZL RIG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Зажим ручной Жумар под правую руку </w:t>
            </w:r>
            <w:r>
              <w:rPr>
                <w:i w:val="false"/>
                <w:iCs w:val="false"/>
                <w:sz w:val="24"/>
                <w:szCs w:val="24"/>
                <w:lang w:val="en-US"/>
              </w:rPr>
              <w:t>Vento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Зажим страховочный Капля</w:t>
            </w:r>
            <w:r>
              <w:rPr>
                <w:i w:val="false"/>
                <w:iCs w:val="false"/>
                <w:sz w:val="24"/>
                <w:szCs w:val="24"/>
                <w:lang w:val="en-US"/>
              </w:rPr>
              <w:t xml:space="preserve"> Vento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Привязь для канатного доступа Профи Мастер Фаст </w:t>
            </w:r>
            <w:r>
              <w:rPr>
                <w:i w:val="false"/>
                <w:iCs w:val="false"/>
                <w:sz w:val="24"/>
                <w:szCs w:val="24"/>
                <w:lang w:val="en-US"/>
              </w:rPr>
              <w:t>Vento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overflowPunct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Привязь для канатного доступа Профи Мастер Фаст </w:t>
            </w:r>
            <w:r>
              <w:rPr>
                <w:i w:val="false"/>
                <w:iCs w:val="false"/>
                <w:sz w:val="24"/>
                <w:szCs w:val="24"/>
                <w:lang w:val="en-US"/>
              </w:rPr>
              <w:t>Vento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Канат статический Kong "STATIC ROPE", 11 мм, бухта 100м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overflowPunct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Канат статический Kong "STATIC ROPE", 10.5 мм, бухта 100м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0" w:hanging="0"/>
              <w:jc w:val="center"/>
              <w:rPr>
                <w:i w:val="false"/>
                <w:i w:val="false"/>
                <w:iCs w:val="false"/>
                <w:lang w:val="en-US"/>
              </w:rPr>
            </w:pPr>
            <w:r>
              <w:rPr>
                <w:i w:val="false"/>
                <w:iCs w:val="false"/>
                <w:lang w:val="en-US"/>
              </w:rPr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Карабин</w:t>
            </w:r>
            <w:r>
              <w:rPr>
                <w:i w:val="false"/>
                <w:iCs w:val="false"/>
                <w:sz w:val="24"/>
                <w:szCs w:val="24"/>
                <w:lang w:val="en-US"/>
              </w:rPr>
              <w:t xml:space="preserve"> D PRO 3Lock CAMP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  <w:lang w:val="en-US"/>
              </w:rPr>
              <w:t>15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Карабин</w:t>
            </w:r>
            <w:r>
              <w:rPr>
                <w:i w:val="false"/>
                <w:iCs w:val="false"/>
                <w:sz w:val="24"/>
                <w:szCs w:val="24"/>
                <w:lang w:val="en-US"/>
              </w:rPr>
              <w:t xml:space="preserve"> OXAN SCREW-LOCK black Petzl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  <w:lang w:val="en-US"/>
              </w:rPr>
              <w:t>10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Карабин Atlas 2Lock</w:t>
            </w:r>
            <w:r>
              <w:rPr>
                <w:i w:val="false"/>
                <w:iCs w:val="false"/>
                <w:sz w:val="24"/>
                <w:szCs w:val="24"/>
                <w:lang w:val="en-US"/>
              </w:rPr>
              <w:t xml:space="preserve"> </w:t>
            </w:r>
            <w:r>
              <w:rPr>
                <w:i w:val="false"/>
                <w:iCs w:val="false"/>
                <w:sz w:val="24"/>
                <w:szCs w:val="24"/>
              </w:rPr>
              <w:t>CAMP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  <w:lang w:val="en-US"/>
              </w:rPr>
              <w:t>20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Сиденье для работы на высоте Подиум Vento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Анкерное устройство С10E</w:t>
            </w:r>
            <w:r>
              <w:rPr>
                <w:i w:val="false"/>
                <w:iCs w:val="false"/>
                <w:sz w:val="24"/>
                <w:szCs w:val="24"/>
                <w:lang w:val="en-US"/>
              </w:rPr>
              <w:t xml:space="preserve"> </w:t>
            </w:r>
            <w:r>
              <w:rPr>
                <w:i w:val="false"/>
                <w:iCs w:val="false"/>
                <w:sz w:val="24"/>
                <w:szCs w:val="24"/>
              </w:rPr>
              <w:t>Vento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  <w:lang w:val="en-US"/>
              </w:rPr>
              <w:t>20</w:t>
            </w:r>
          </w:p>
        </w:tc>
      </w:tr>
    </w:tbl>
    <w:p>
      <w:pPr>
        <w:pStyle w:val="Normal"/>
        <w:spacing w:before="0" w:after="0"/>
        <w:contextualSpacing/>
        <w:rPr>
          <w:i/>
          <w:i/>
          <w:sz w:val="24"/>
          <w:lang w:eastAsia="x-none"/>
        </w:rPr>
      </w:pPr>
      <w:r>
        <w:rPr>
          <w:i/>
          <w:sz w:val="24"/>
          <w:lang w:eastAsia="x-none"/>
        </w:rPr>
      </w:r>
      <w:bookmarkStart w:id="3" w:name="_Toc46743510"/>
      <w:bookmarkStart w:id="4" w:name="_Toc50125126"/>
      <w:bookmarkStart w:id="5" w:name="_Toc46743510"/>
      <w:bookmarkStart w:id="6" w:name="_Toc50125126"/>
      <w:bookmarkEnd w:id="5"/>
      <w:bookmarkEnd w:id="6"/>
    </w:p>
    <w:p>
      <w:pPr>
        <w:pStyle w:val="Normal"/>
        <w:spacing w:before="0" w:after="0"/>
        <w:contextualSpacing/>
        <w:rPr>
          <w:i/>
          <w:i/>
          <w:sz w:val="24"/>
          <w:lang w:eastAsia="x-none"/>
        </w:rPr>
      </w:pPr>
      <w:r>
        <w:rPr>
          <w:i/>
          <w:sz w:val="24"/>
          <w:lang w:eastAsia="x-none"/>
        </w:rPr>
        <w:t xml:space="preserve">  </w:t>
      </w:r>
      <w:r>
        <w:rPr>
          <w:rFonts w:eastAsia="Calibri"/>
          <w:b/>
          <w:bCs/>
          <w:lang w:eastAsia="x-none"/>
        </w:rPr>
        <w:t xml:space="preserve">2.1.2 </w:t>
      </w:r>
      <w:bookmarkStart w:id="7" w:name="_Toc75446578"/>
      <w:bookmarkStart w:id="8" w:name="_Toc51339696"/>
      <w:r>
        <w:rPr>
          <w:rFonts w:eastAsia="Calibri"/>
          <w:b/>
          <w:bCs/>
          <w:lang w:eastAsia="x-none"/>
        </w:rPr>
        <w:t xml:space="preserve">Требования </w:t>
      </w:r>
      <w:bookmarkEnd w:id="8"/>
      <w:r>
        <w:rPr>
          <w:rFonts w:eastAsia="Calibri"/>
          <w:b/>
          <w:bCs/>
          <w:lang w:eastAsia="x-none"/>
        </w:rPr>
        <w:t xml:space="preserve">к срокам поставки продукции </w:t>
      </w:r>
      <w:bookmarkEnd w:id="7"/>
    </w:p>
    <w:p>
      <w:pPr>
        <w:pStyle w:val="Normal"/>
        <w:spacing w:before="0" w:after="0"/>
        <w:contextualSpacing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spacing w:before="0" w:after="0"/>
        <w:contextualSpacing/>
        <w:rPr>
          <w:b/>
          <w:bCs/>
        </w:rPr>
      </w:pPr>
      <w:bookmarkStart w:id="9" w:name="_Toc75446579"/>
      <w:bookmarkStart w:id="10" w:name="_Toc50125127"/>
      <w:bookmarkStart w:id="11" w:name="_Toc51339697"/>
      <w:r>
        <w:rPr>
          <w:rFonts w:eastAsia="Calibri"/>
          <w:b/>
          <w:bCs/>
          <w:szCs w:val="24"/>
          <w:lang w:eastAsia="x-none"/>
        </w:rPr>
        <w:t xml:space="preserve">Таблица 2. </w:t>
      </w:r>
      <w:bookmarkStart w:id="12" w:name="_Hlk50465284"/>
      <w:r>
        <w:rPr>
          <w:rFonts w:eastAsia="Calibri"/>
          <w:b/>
          <w:bCs/>
          <w:szCs w:val="24"/>
          <w:lang w:eastAsia="x-none"/>
        </w:rPr>
        <w:t xml:space="preserve">Требования по срокам </w:t>
      </w:r>
      <w:bookmarkEnd w:id="10"/>
      <w:bookmarkEnd w:id="11"/>
      <w:bookmarkEnd w:id="12"/>
      <w:r>
        <w:rPr>
          <w:rFonts w:eastAsia="Calibri"/>
          <w:b/>
          <w:bCs/>
          <w:szCs w:val="24"/>
          <w:lang w:eastAsia="x-none"/>
        </w:rPr>
        <w:t>поставки продукции</w:t>
      </w:r>
      <w:bookmarkEnd w:id="9"/>
      <w:r>
        <w:rPr>
          <w:rFonts w:eastAsia="Calibri"/>
          <w:b/>
          <w:bCs/>
          <w:szCs w:val="24"/>
          <w:lang w:eastAsia="x-none"/>
        </w:rPr>
        <w:t xml:space="preserve"> </w:t>
      </w:r>
    </w:p>
    <w:tbl>
      <w:tblPr>
        <w:tblW w:w="100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81"/>
        <w:gridCol w:w="3306"/>
        <w:gridCol w:w="2349"/>
        <w:gridCol w:w="3483"/>
      </w:tblGrid>
      <w:tr>
        <w:trPr/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contextualSpacing/>
              <w:jc w:val="center"/>
              <w:outlineLvl w:val="0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en-US"/>
              </w:rPr>
              <w:t>ОКПД2 32.30.15.210 Поставка альпинистского снаряжения для выполнения работ на Саяно-Шушенской ГЭС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В течение 60 календарных дней с </w:t>
            </w:r>
            <w:r>
              <w:rPr>
                <w:i w:val="false"/>
                <w:iCs w:val="false"/>
                <w:sz w:val="24"/>
                <w:szCs w:val="24"/>
              </w:rPr>
              <w:t>подписания договора</w:t>
            </w:r>
          </w:p>
        </w:tc>
      </w:tr>
    </w:tbl>
    <w:p>
      <w:pPr>
        <w:pStyle w:val="Heading4"/>
        <w:spacing w:before="0" w:after="0"/>
        <w:contextualSpacing/>
        <w:rPr>
          <w:b w:val="false"/>
          <w:sz w:val="22"/>
          <w:szCs w:val="22"/>
        </w:rPr>
      </w:pPr>
      <w:r>
        <w:rPr/>
      </w:r>
    </w:p>
    <w:p>
      <w:pPr>
        <w:pStyle w:val="Normal"/>
        <w:spacing w:before="0" w:after="0"/>
        <w:ind w:left="709" w:right="-2" w:hanging="0"/>
        <w:contextualSpacing/>
        <w:rPr/>
      </w:pPr>
      <w:r>
        <w:rPr/>
      </w:r>
    </w:p>
    <w:p>
      <w:pPr>
        <w:pStyle w:val="Normal"/>
        <w:spacing w:before="0" w:after="0"/>
        <w:ind w:left="709" w:right="-2" w:hanging="0"/>
        <w:contextualSpacing/>
        <w:rPr/>
      </w:pPr>
      <w:r>
        <w:rPr/>
      </w:r>
    </w:p>
    <w:p>
      <w:pPr>
        <w:pStyle w:val="Normal"/>
        <w:spacing w:before="0" w:after="0"/>
        <w:ind w:left="709" w:right="-2" w:hanging="0"/>
        <w:contextualSpacing/>
        <w:rPr/>
      </w:pPr>
      <w:r>
        <w:rPr/>
      </w:r>
    </w:p>
    <w:p>
      <w:pPr>
        <w:pStyle w:val="Normal"/>
        <w:spacing w:before="0" w:after="0"/>
        <w:ind w:left="709" w:right="-2" w:hanging="0"/>
        <w:contextualSpacing/>
        <w:rPr/>
      </w:pPr>
      <w:r>
        <w:rPr/>
        <w:t xml:space="preserve"> </w:t>
      </w:r>
      <w:bookmarkStart w:id="13" w:name="_Toc75446582"/>
      <w:bookmarkEnd w:id="13"/>
      <w:r>
        <w:rPr/>
        <w:t> </w:t>
      </w:r>
    </w:p>
    <w:p>
      <w:pPr>
        <w:pStyle w:val="Normal"/>
        <w:spacing w:before="0" w:after="0"/>
        <w:ind w:left="709" w:right="-2" w:hanging="0"/>
        <w:contextualSpacing/>
        <w:rPr/>
      </w:pPr>
      <w:r>
        <w:rPr/>
      </w:r>
    </w:p>
    <w:p>
      <w:pPr>
        <w:pStyle w:val="Normal"/>
        <w:spacing w:before="0" w:after="0"/>
        <w:ind w:left="709" w:right="-2" w:hanging="0"/>
        <w:contextualSpacing/>
        <w:rPr/>
      </w:pPr>
      <w:r>
        <w:rPr/>
      </w:r>
    </w:p>
    <w:p>
      <w:pPr>
        <w:pStyle w:val="Normal"/>
        <w:spacing w:before="0" w:after="0"/>
        <w:ind w:left="709" w:right="-2" w:hanging="0"/>
        <w:contextualSpacing/>
        <w:rPr/>
      </w:pPr>
      <w:r>
        <w:rPr/>
      </w:r>
    </w:p>
    <w:p>
      <w:pPr>
        <w:pStyle w:val="Normal"/>
        <w:spacing w:before="0" w:after="0"/>
        <w:ind w:right="-2" w:hanging="0"/>
        <w:contextualSpacing/>
        <w:rPr>
          <w:b/>
          <w:bCs/>
        </w:rPr>
      </w:pPr>
      <w:r>
        <w:rPr>
          <w:b/>
          <w:bCs/>
        </w:rPr>
        <w:t>2.2. Требования к качеству продукции</w:t>
      </w:r>
    </w:p>
    <w:p>
      <w:pPr>
        <w:pStyle w:val="Normal"/>
        <w:spacing w:before="0" w:after="0"/>
        <w:ind w:right="-2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2.2.1 При приемке поставляемых СИЗ входной контроль будет выполняться Покупателем с целью оценки их соответствия настоящим Техническим требованиям, определения уровня качества поставляемых СИЗ, руководствуясь следующими требованиями:</w:t>
      </w:r>
    </w:p>
    <w:p>
      <w:pPr>
        <w:pStyle w:val="Normal"/>
        <w:spacing w:before="0" w:after="0"/>
        <w:ind w:right="-2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2.2.1.1 Нитки на изделиях (ровный шов, обрезанные нитки), также не допускается сваливание строчек с края деталей или пропуск стежков;</w:t>
      </w:r>
    </w:p>
    <w:p>
      <w:pPr>
        <w:pStyle w:val="Normal"/>
        <w:spacing w:before="0" w:after="0"/>
        <w:ind w:right="-2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2.2.1.2. Отсутствие вспучиваний полимерных покрытий.</w:t>
      </w:r>
    </w:p>
    <w:p>
      <w:pPr>
        <w:pStyle w:val="Normal"/>
        <w:spacing w:before="0" w:after="0"/>
        <w:ind w:right="-2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2.2.1.3. СИЗ не должны оказывать вредного воздействия на здоровье пользователя, либо уровни их воздействия не должны превышать установленные нормы при эксплуатации в условиях, предусмотренных изготовителем.</w:t>
      </w:r>
    </w:p>
    <w:p>
      <w:pPr>
        <w:pStyle w:val="Normal"/>
        <w:spacing w:before="0" w:after="0"/>
        <w:ind w:right="-2" w:hanging="0"/>
        <w:contextualSpacing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2.2.1.4 Материалы, используемые для изготовления СИЗ, и вещества, которые могут выделяться при их эксплуатации, не должны вызывать у пользователя заболевание и (или) травму. Материалы СИЗ должны соответствовать требованиям, установленным Технического регламента Таможенного союза «О безопасности средств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индивидуальной защиты» (ТР ТС 019/2011) (далее – ТР ТС 019/2011).</w:t>
      </w:r>
    </w:p>
    <w:p>
      <w:pPr>
        <w:pStyle w:val="Normal"/>
        <w:spacing w:before="0" w:after="0"/>
        <w:ind w:right="-2" w:hanging="0"/>
        <w:contextualSpacing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2.2.1.5 Материалы, из которых изготовлена продукция, должны быть произведены не ранее года, предшествующего году поставки.</w:t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spacing w:before="0" w:after="0"/>
        <w:ind w:right="-2" w:hanging="0"/>
        <w:contextualSpacing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2.2.1.6 Упаковка товара должна обеспечивать его сохранность при транспортировке и хранении.</w:t>
      </w:r>
    </w:p>
    <w:p>
      <w:pPr>
        <w:pStyle w:val="Normal"/>
        <w:spacing w:before="0" w:after="0"/>
        <w:contextualSpacing/>
        <w:rPr>
          <w:b/>
          <w:bCs/>
        </w:rPr>
      </w:pPr>
      <w:r>
        <w:rPr>
          <w:b/>
          <w:bCs/>
          <w:iCs/>
          <w:lang w:eastAsia="ar-SA"/>
        </w:rPr>
        <w:t>Таблица 3. Требования к продукции.</w:t>
      </w:r>
    </w:p>
    <w:p>
      <w:pPr>
        <w:pStyle w:val="Normal"/>
        <w:spacing w:before="0" w:after="0"/>
        <w:contextualSpacing/>
        <w:rPr/>
      </w:pPr>
      <w:bookmarkStart w:id="14" w:name="_Toc54785622"/>
      <w:bookmarkEnd w:id="14"/>
      <w:r>
        <w:rPr>
          <w:iCs/>
          <w:lang w:eastAsia="ar-SA"/>
        </w:rPr>
        <w:t xml:space="preserve">Наименование продукции: В соответствии с </w:t>
      </w:r>
      <w:bookmarkStart w:id="15" w:name="_Toc51339695_Копия_1"/>
      <w:r>
        <w:rPr>
          <w:iCs/>
        </w:rPr>
        <w:t xml:space="preserve">Таблицей 1. Перечень </w:t>
      </w:r>
      <w:bookmarkEnd w:id="15"/>
      <w:r>
        <w:rPr>
          <w:iCs/>
        </w:rPr>
        <w:t>и объем закупаемой продукции</w:t>
      </w:r>
    </w:p>
    <w:tbl>
      <w:tblPr>
        <w:tblW w:w="143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90"/>
        <w:gridCol w:w="3124"/>
        <w:gridCol w:w="3163"/>
        <w:gridCol w:w="3987"/>
      </w:tblGrid>
      <w:tr>
        <w:trPr>
          <w:trHeight w:val="20" w:hRule="atLeast"/>
        </w:trPr>
        <w:tc>
          <w:tcPr>
            <w:tcW w:w="11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 (позиция №1-1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Таблицы 1):</w:t>
            </w:r>
          </w:p>
        </w:tc>
      </w:tr>
      <w:tr>
        <w:trPr>
          <w:trHeight w:val="20" w:hRule="atLeast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>
        <w:trPr>
          <w:trHeight w:val="20" w:hRule="atLeast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DotumChe"/>
                <w:sz w:val="24"/>
                <w:szCs w:val="24"/>
              </w:rPr>
              <w:t>4</w:t>
            </w:r>
          </w:p>
        </w:tc>
      </w:tr>
      <w:tr>
        <w:trPr>
          <w:trHeight w:val="20" w:hRule="atLeast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0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грудной Кроль Vento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VENTO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 1086_bu</w:t>
            </w:r>
          </w:p>
        </w:tc>
      </w:tr>
      <w:tr>
        <w:trPr>
          <w:trHeight w:val="516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Сертификация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019/2011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EN 12841-2014 (тип В)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Спусковое устройство PETZL RIG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PETZL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RIG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D021AA00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алюминий, сталь, нейлон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рабочая нагрузка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кг для одного человека</w:t>
            </w:r>
          </w:p>
        </w:tc>
      </w:tr>
      <w:tr>
        <w:trPr>
          <w:trHeight w:val="431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Сертификация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EN 341 </w:t>
            </w: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  <w:lang w:val="en-US"/>
              </w:rPr>
              <w:t xml:space="preserve"> 2A, CE EN 12841 </w:t>
            </w:r>
            <w:r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  <w:lang w:val="en-US"/>
              </w:rPr>
              <w:t xml:space="preserve"> C, CE EN 15151-1, NFPA 1983 Technical Use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341 класс 2A при использовании с канатом PARALLEL 10.5 мм или AXIS 11 мм;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12841 тип C при использовании с канатами диаметром от 10 до 11.5 мм соответствующих стандарту EN 1891 A;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15151-1 при использовании с канатами от 9 до 10.5 мм;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NFPA 1983 Technical Use при использовании с канатами от 10 до 11.5 мм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ручной Жумар под правую руку Vento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Vento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 1083_bu</w:t>
            </w:r>
          </w:p>
        </w:tc>
      </w:tr>
      <w:tr>
        <w:trPr>
          <w:trHeight w:val="516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Сертификация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019/2011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EN</w:t>
            </w:r>
            <w:r>
              <w:rPr>
                <w:sz w:val="24"/>
                <w:szCs w:val="24"/>
              </w:rPr>
              <w:t xml:space="preserve"> 12841-2014 (тип В)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страховочный Капля Vento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Vento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 1085</w:t>
            </w:r>
          </w:p>
        </w:tc>
      </w:tr>
      <w:tr>
        <w:trPr>
          <w:trHeight w:val="516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Сертификация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019/2011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ЕН 353-2-2007,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EN</w:t>
            </w:r>
            <w:r>
              <w:rPr>
                <w:sz w:val="24"/>
                <w:szCs w:val="24"/>
              </w:rPr>
              <w:t xml:space="preserve"> 12841-2014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Привязь для канатного доступа Профи Мастер Фаст Vento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Vento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 051_1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Сертификация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019/2011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ЕН 361-2008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ЕН 358-2008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58194-2018/EN 813:2008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Привязь для канатного доступа Профи Мастер Фаст Vento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Vento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 051_2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Сертификация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019/2011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ЕН 361-2008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ЕН 358-2008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58194-2018/EN 813:2008</w:t>
            </w:r>
          </w:p>
        </w:tc>
      </w:tr>
      <w:tr>
        <w:trPr>
          <w:trHeight w:val="89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Канат статический Kong "STATIC ROPE", 11 мм, бухта 100м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KONG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9L.110S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каната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11мм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цельного каната в бухте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100м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Сертификация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019/2011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EN</w:t>
            </w:r>
            <w:r>
              <w:rPr>
                <w:sz w:val="24"/>
                <w:szCs w:val="24"/>
              </w:rPr>
              <w:t xml:space="preserve"> 1891-2014, </w:t>
            </w:r>
            <w:r>
              <w:rPr>
                <w:sz w:val="24"/>
                <w:szCs w:val="24"/>
                <w:lang w:val="en-US"/>
              </w:rPr>
              <w:t>EN</w:t>
            </w:r>
            <w:r>
              <w:rPr>
                <w:sz w:val="24"/>
                <w:szCs w:val="24"/>
              </w:rPr>
              <w:t xml:space="preserve"> 1891:1998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Канат статический Kong "STATIC ROPE", 10,5 мм, бухта 100м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KONG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9L.105S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каната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мм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цельного каната в бухте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100м</w:t>
            </w:r>
          </w:p>
        </w:tc>
      </w:tr>
      <w:tr>
        <w:trPr>
          <w:trHeight w:val="695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Сертификация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019/2011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EN</w:t>
            </w:r>
            <w:r>
              <w:rPr>
                <w:sz w:val="24"/>
                <w:szCs w:val="24"/>
              </w:rPr>
              <w:t xml:space="preserve"> 1891-2014, </w:t>
            </w:r>
            <w:r>
              <w:rPr>
                <w:sz w:val="24"/>
                <w:szCs w:val="24"/>
                <w:lang w:val="en-US"/>
              </w:rPr>
              <w:t>EN</w:t>
            </w:r>
            <w:r>
              <w:rPr>
                <w:sz w:val="24"/>
                <w:szCs w:val="24"/>
              </w:rPr>
              <w:t xml:space="preserve"> 1891:1998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Карабин</w:t>
            </w:r>
            <w:r>
              <w:rPr>
                <w:sz w:val="24"/>
                <w:szCs w:val="24"/>
                <w:lang w:val="en-US"/>
              </w:rPr>
              <w:t xml:space="preserve"> D PRO 3Lock CAMP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D </w:t>
            </w:r>
            <w:r>
              <w:rPr>
                <w:sz w:val="24"/>
                <w:szCs w:val="24"/>
              </w:rPr>
              <w:t>PRO 3Lock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187702</w:t>
            </w:r>
          </w:p>
        </w:tc>
      </w:tr>
      <w:tr>
        <w:trPr>
          <w:trHeight w:val="547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Сертификация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019/2011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ЕН 362-2008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Карабин</w:t>
            </w:r>
            <w:r>
              <w:rPr>
                <w:sz w:val="24"/>
                <w:szCs w:val="24"/>
                <w:lang w:val="en-US"/>
              </w:rPr>
              <w:t xml:space="preserve"> OXAN SCREW-LOCK black Petzl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Petzl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OXAN SCREW-LOCK black</w:t>
            </w:r>
          </w:p>
        </w:tc>
      </w:tr>
      <w:tr>
        <w:trPr>
          <w:trHeight w:val="18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M72A SLN</w:t>
            </w:r>
          </w:p>
        </w:tc>
      </w:tr>
      <w:tr>
        <w:trPr>
          <w:trHeight w:val="20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Сертификация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019/2011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362:2008</w:t>
            </w:r>
          </w:p>
        </w:tc>
      </w:tr>
      <w:tr>
        <w:trPr>
          <w:trHeight w:val="142" w:hRule="atLeast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Карабин Atlas 2Lock CAMP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</w:t>
            </w:r>
          </w:p>
        </w:tc>
      </w:tr>
      <w:tr>
        <w:trPr>
          <w:trHeight w:val="142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Atlas 2Lock</w:t>
            </w:r>
          </w:p>
        </w:tc>
      </w:tr>
      <w:tr>
        <w:trPr>
          <w:trHeight w:val="142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137404</w:t>
            </w:r>
          </w:p>
        </w:tc>
      </w:tr>
      <w:tr>
        <w:trPr>
          <w:trHeight w:val="142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Сертификация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019/2011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ЕН 362-2008</w:t>
            </w:r>
          </w:p>
        </w:tc>
      </w:tr>
      <w:tr>
        <w:trPr>
          <w:trHeight w:val="213" w:hRule="atLeast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Сиденье для работы на высоте Подиум Vento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Vento</w:t>
            </w:r>
          </w:p>
        </w:tc>
      </w:tr>
      <w:tr>
        <w:trPr>
          <w:trHeight w:val="213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Подиум</w:t>
            </w:r>
          </w:p>
        </w:tc>
      </w:tr>
      <w:tr>
        <w:trPr>
          <w:trHeight w:val="213" w:hRule="atLeast"/>
        </w:trPr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 254</w:t>
            </w:r>
          </w:p>
        </w:tc>
      </w:tr>
      <w:tr>
        <w:trPr>
          <w:trHeight w:val="104" w:hRule="atLeast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Анкерное устройство С10E Vento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Vento</w:t>
            </w:r>
          </w:p>
        </w:tc>
      </w:tr>
      <w:tr>
        <w:trPr>
          <w:trHeight w:val="213" w:hRule="atLeast"/>
        </w:trPr>
        <w:tc>
          <w:tcPr>
            <w:tcW w:w="7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С10E</w:t>
            </w:r>
          </w:p>
        </w:tc>
      </w:tr>
      <w:tr>
        <w:trPr>
          <w:trHeight w:val="213" w:hRule="atLeast"/>
        </w:trPr>
        <w:tc>
          <w:tcPr>
            <w:tcW w:w="7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</w:t>
            </w:r>
          </w:p>
        </w:tc>
      </w:tr>
      <w:tr>
        <w:trPr>
          <w:trHeight w:val="1012" w:hRule="atLeast"/>
        </w:trPr>
        <w:tc>
          <w:tcPr>
            <w:tcW w:w="7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Сертификация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019/2011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EN 795-2019 (тип В)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EN/TS 16415-2015 (тип В)</w:t>
            </w:r>
          </w:p>
        </w:tc>
      </w:tr>
      <w:tr>
        <w:trPr>
          <w:trHeight w:val="417" w:hRule="atLeast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0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555" w:hRule="atLeast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lang w:eastAsia="x-none"/>
              </w:rPr>
              <w:t>Не менее 12 месяцев с даты подписания сторонами ТОРГ-12 (УПД)</w:t>
            </w:r>
          </w:p>
        </w:tc>
      </w:tr>
      <w:tr>
        <w:trPr>
          <w:trHeight w:val="417" w:hRule="atLeast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0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66" w:hRule="atLeast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товарную накладную унифицированной формы ТОРГ-12(УПД) в 2 экз.</w:t>
            </w:r>
          </w:p>
        </w:tc>
      </w:tr>
      <w:tr>
        <w:trPr>
          <w:trHeight w:val="393" w:hRule="atLeast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0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769" w:hRule="atLeast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655619, Российская Федерация, Республика Хакасия, г. Саяногорск, рп. Черемушки, дом 103.</w:t>
            </w:r>
          </w:p>
        </w:tc>
      </w:tr>
      <w:tr>
        <w:trPr>
          <w:trHeight w:val="769" w:hRule="atLeast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Приемка продукции осуществляется только в рабочие дни с 9-00 до 11-00 и с 13-00 до 16-00.</w:t>
            </w:r>
          </w:p>
        </w:tc>
      </w:tr>
      <w:tr>
        <w:trPr>
          <w:trHeight w:val="638" w:hRule="atLeast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10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Информация о транспорте, на котором осуществляется доставка, для оформления допуска на территорию предоставляется по тел. 8 (39042) 7-17-54, не позднее предыдущего рабочего дня до прибытия транспорта.</w:t>
            </w:r>
          </w:p>
        </w:tc>
      </w:tr>
      <w:tr>
        <w:trPr>
          <w:trHeight w:val="392" w:hRule="atLeast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0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>
        <w:trPr>
          <w:trHeight w:val="4" w:hRule="atLeast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0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>
          <w:trHeight w:val="64" w:hRule="atLeast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10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 xml:space="preserve">Соответствие </w:t>
            </w:r>
            <w:r>
              <w:rPr>
                <w:rFonts w:eastAsia="Calibri"/>
                <w:bCs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ТР ТС 019/2011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rPr>
          <w:bCs/>
          <w:i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  </w:t>
      </w:r>
    </w:p>
    <w:p>
      <w:pPr>
        <w:pStyle w:val="Normal"/>
        <w:overflowPunct w:val="false"/>
        <w:rPr>
          <w:bCs/>
          <w:i/>
          <w:i/>
          <w:iCs/>
          <w:sz w:val="24"/>
          <w:szCs w:val="24"/>
        </w:rPr>
      </w:pPr>
      <w:r>
        <w:rPr/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 w:qFormat="1"/>
    <w:lsdException w:name="header" w:uiPriority="0" w:semiHidden="1" w:unhideWhenUsed="1"/>
    <w:lsdException w:name="footer" w:uiPriority="0" w:semiHidden="1" w:unhideWhenUsed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uiPriority="0" w:semiHidden="1" w:unhideWhenUsed="1" w:qFormat="1"/>
    <w:lsdException w:name="Body Text Indent 2" w:uiPriority="0" w:semiHidden="1" w:unhideWhenUsed="1" w:qFormat="1"/>
    <w:lsdException w:name="Body Text Indent 3" w:uiPriority="0" w:semiHidden="1" w:unhideWhenUsed="1" w:qFormat="1"/>
    <w:lsdException w:name="Block Text" w:uiPriority="0" w:semiHidden="1" w:unhideWhenUsed="1" w:qFormat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uiPriority="0" w:semiHidden="1" w:unhideWhenUsed="1" w:qFormat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 w:qFormat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/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spacing w:before="120" w:after="60"/>
      <w:outlineLvl w:val="2"/>
    </w:pPr>
    <w:rPr>
      <w:rFonts w:eastAsia="Calibri"/>
      <w:b/>
      <w:bCs/>
      <w:lang w:eastAsia="x-none"/>
    </w:rPr>
  </w:style>
  <w:style w:type="paragraph" w:styleId="Heading4">
    <w:name w:val="Heading 4"/>
    <w:basedOn w:val="Heading3"/>
    <w:next w:val="Normal"/>
    <w:link w:val="4"/>
    <w:qFormat/>
    <w:pPr>
      <w:ind w:left="284" w:firstLine="709"/>
      <w:outlineLvl w:val="3"/>
    </w:pPr>
    <w:rPr>
      <w:bCs w:val="false"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 w:customStyle="1">
    <w:name w:val="Strong1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Pr>
      <w:rFonts w:eastAsia="Calibri"/>
      <w:bCs/>
      <w:i/>
      <w:sz w:val="24"/>
      <w:szCs w:val="24"/>
      <w:lang w:eastAsia="x-none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13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5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33"/>
    <w:qFormat/>
    <w:rPr>
      <w:sz w:val="26"/>
      <w:szCs w:val="26"/>
    </w:rPr>
  </w:style>
  <w:style w:type="character" w:styleId="31" w:customStyle="1">
    <w:name w:val="УРОВЕНЬ_Абзац_тип3 Знак"/>
    <w:link w:val="37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2" w:customStyle="1">
    <w:name w:val="Пункт2 Знак"/>
    <w:link w:val="26"/>
    <w:qFormat/>
    <w:rPr>
      <w:b/>
      <w:sz w:val="28"/>
    </w:rPr>
  </w:style>
  <w:style w:type="character" w:styleId="12" w:customStyle="1">
    <w:name w:val="УРОВЕНЬ_1. Знак"/>
    <w:link w:val="117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Name" w:customStyle="1">
    <w:name w:val="name"/>
    <w:basedOn w:val="DefaultParagraphFont"/>
    <w:qFormat/>
    <w:rPr/>
  </w:style>
  <w:style w:type="character" w:styleId="Zyvcpr" w:customStyle="1">
    <w:name w:val="zyvcpr"/>
    <w:basedOn w:val="DefaultParagraphFont"/>
    <w:qFormat/>
    <w:rPr/>
  </w:style>
  <w:style w:type="character" w:styleId="Value" w:customStyle="1">
    <w:name w:val="value"/>
    <w:qFormat/>
    <w:rPr/>
  </w:style>
  <w:style w:type="character" w:styleId="Tipsy-tooltip" w:customStyle="1">
    <w:name w:val="tipsy-tooltip"/>
    <w:basedOn w:val="DefaultParagraphFont"/>
    <w:qFormat/>
    <w:rPr/>
  </w:style>
  <w:style w:type="character" w:styleId="Text-gray" w:customStyle="1">
    <w:name w:val="text-gray"/>
    <w:basedOn w:val="DefaultParagraphFont"/>
    <w:qFormat/>
    <w:rPr/>
  </w:style>
  <w:style w:type="character" w:styleId="Strong2" w:customStyle="1">
    <w:name w:val="Strong2"/>
    <w:qFormat/>
    <w:rPr>
      <w:b/>
      <w:bCs/>
    </w:rPr>
  </w:style>
  <w:style w:type="character" w:styleId="Strong3" w:customStyle="1">
    <w:name w:val="Strong3"/>
    <w:qFormat/>
    <w:rPr>
      <w:b/>
      <w:bCs/>
    </w:rPr>
  </w:style>
  <w:style w:type="character" w:styleId="Strong4" w:customStyle="1">
    <w:name w:val="Strong4"/>
    <w:qFormat/>
    <w:rPr>
      <w:b/>
      <w:bCs/>
    </w:rPr>
  </w:style>
  <w:style w:type="character" w:styleId="Strong5" w:customStyle="1">
    <w:name w:val="Strong5"/>
    <w:qFormat/>
    <w:rPr>
      <w:b/>
      <w:bCs/>
    </w:rPr>
  </w:style>
  <w:style w:type="character" w:styleId="Strong6" w:customStyle="1">
    <w:name w:val="Strong6"/>
    <w:qFormat/>
    <w:rPr>
      <w:b/>
      <w:bCs/>
    </w:rPr>
  </w:style>
  <w:style w:type="character" w:styleId="Strong7" w:customStyle="1">
    <w:name w:val="Strong7"/>
    <w:qFormat/>
    <w:rPr>
      <w:b/>
      <w:bCs/>
    </w:rPr>
  </w:style>
  <w:style w:type="character" w:styleId="Strong8" w:customStyle="1">
    <w:name w:val="Strong8"/>
    <w:qFormat/>
    <w:rPr>
      <w:b/>
      <w:bCs/>
    </w:rPr>
  </w:style>
  <w:style w:type="character" w:styleId="Strong9" w:customStyle="1">
    <w:name w:val="Strong9"/>
    <w:qFormat/>
    <w:rPr>
      <w:b/>
      <w:bCs/>
    </w:rPr>
  </w:style>
  <w:style w:type="character" w:styleId="Strong10" w:customStyle="1">
    <w:name w:val="Strong10"/>
    <w:qFormat/>
    <w:rPr>
      <w:b/>
      <w:bCs/>
    </w:rPr>
  </w:style>
  <w:style w:type="character" w:styleId="Strong11" w:customStyle="1">
    <w:name w:val="Strong11"/>
    <w:qFormat/>
    <w:rPr>
      <w:b/>
      <w:bCs/>
    </w:rPr>
  </w:style>
  <w:style w:type="character" w:styleId="Strong12" w:customStyle="1">
    <w:name w:val="Strong12"/>
    <w:qFormat/>
    <w:rPr>
      <w:b/>
      <w:bCs/>
    </w:rPr>
  </w:style>
  <w:style w:type="character" w:styleId="Strong13" w:customStyle="1">
    <w:name w:val="Strong13"/>
    <w:qFormat/>
    <w:rPr>
      <w:b/>
      <w:bCs/>
    </w:rPr>
  </w:style>
  <w:style w:type="character" w:styleId="Strong">
    <w:name w:val="Strong"/>
    <w:uiPriority w:val="22"/>
    <w:qFormat/>
    <w:rPr>
      <w:b/>
      <w:bCs/>
    </w:rPr>
  </w:style>
  <w:style w:type="character" w:styleId="Style14" w:customStyle="1">
    <w:name w:val="Заголовок Знак"/>
    <w:basedOn w:val="DefaultParagraphFont"/>
    <w:qFormat/>
    <w:rsid w:val="007f2207"/>
    <w:rPr>
      <w:rFonts w:ascii="Liberation Sans" w:hAnsi="Liberation Sans" w:eastAsia="Arial Unicode MS" w:cs="Arial Unicode MS"/>
      <w:sz w:val="28"/>
      <w:szCs w:val="28"/>
    </w:rPr>
  </w:style>
  <w:style w:type="character" w:styleId="14" w:customStyle="1">
    <w:name w:val="Основной текст Знак1"/>
    <w:basedOn w:val="DefaultParagraphFont"/>
    <w:uiPriority w:val="99"/>
    <w:semiHidden/>
    <w:qFormat/>
    <w:rsid w:val="007f2207"/>
    <w:rPr/>
  </w:style>
  <w:style w:type="character" w:styleId="15" w:customStyle="1">
    <w:name w:val="Текст сноски Знак1"/>
    <w:basedOn w:val="DefaultParagraphFont"/>
    <w:uiPriority w:val="99"/>
    <w:semiHidden/>
    <w:qFormat/>
    <w:rsid w:val="007f2207"/>
    <w:rPr>
      <w:sz w:val="20"/>
      <w:szCs w:val="20"/>
    </w:rPr>
  </w:style>
  <w:style w:type="character" w:styleId="16" w:customStyle="1">
    <w:name w:val="Верхний колонтитул Знак1"/>
    <w:basedOn w:val="DefaultParagraphFont"/>
    <w:uiPriority w:val="99"/>
    <w:semiHidden/>
    <w:qFormat/>
    <w:rsid w:val="007f2207"/>
    <w:rPr/>
  </w:style>
  <w:style w:type="character" w:styleId="Style15" w:customStyle="1">
    <w:name w:val="Основной текст с отступом Знак"/>
    <w:basedOn w:val="DefaultParagraphFont"/>
    <w:qFormat/>
    <w:rsid w:val="007f2207"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qFormat/>
    <w:rsid w:val="007f2207"/>
    <w:rPr>
      <w:sz w:val="28"/>
      <w:szCs w:val="28"/>
    </w:rPr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7f2207"/>
    <w:rPr>
      <w:sz w:val="28"/>
      <w:szCs w:val="28"/>
    </w:rPr>
  </w:style>
  <w:style w:type="character" w:styleId="33" w:customStyle="1">
    <w:name w:val="Основной текст 3 Знак"/>
    <w:basedOn w:val="DefaultParagraphFont"/>
    <w:link w:val="BodyText3"/>
    <w:qFormat/>
    <w:rsid w:val="007f2207"/>
    <w:rPr>
      <w:sz w:val="16"/>
      <w:szCs w:val="16"/>
    </w:rPr>
  </w:style>
  <w:style w:type="character" w:styleId="311" w:customStyle="1">
    <w:name w:val="Основной текст с отступом 3 Знак1"/>
    <w:basedOn w:val="DefaultParagraphFont"/>
    <w:uiPriority w:val="99"/>
    <w:semiHidden/>
    <w:qFormat/>
    <w:rsid w:val="007f2207"/>
    <w:rPr>
      <w:sz w:val="16"/>
      <w:szCs w:val="16"/>
    </w:rPr>
  </w:style>
  <w:style w:type="character" w:styleId="24" w:customStyle="1">
    <w:name w:val="Основной текст 2 Знак"/>
    <w:basedOn w:val="DefaultParagraphFont"/>
    <w:link w:val="BodyText2"/>
    <w:qFormat/>
    <w:rsid w:val="007f2207"/>
    <w:rPr>
      <w:sz w:val="28"/>
      <w:szCs w:val="28"/>
    </w:rPr>
  </w:style>
  <w:style w:type="character" w:styleId="Style17" w:customStyle="1">
    <w:name w:val="Текст выноски Знак"/>
    <w:basedOn w:val="DefaultParagraphFont"/>
    <w:link w:val="BalloonText"/>
    <w:qFormat/>
    <w:rsid w:val="007f2207"/>
    <w:rPr>
      <w:rFonts w:ascii="Tahoma" w:hAnsi="Tahoma" w:cs="Tahoma"/>
      <w:sz w:val="16"/>
      <w:szCs w:val="16"/>
    </w:rPr>
  </w:style>
  <w:style w:type="character" w:styleId="17" w:customStyle="1">
    <w:name w:val="Текст примечания Знак1"/>
    <w:basedOn w:val="DefaultParagraphFont"/>
    <w:uiPriority w:val="99"/>
    <w:semiHidden/>
    <w:qFormat/>
    <w:rsid w:val="007f2207"/>
    <w:rPr>
      <w:sz w:val="20"/>
      <w:szCs w:val="20"/>
    </w:rPr>
  </w:style>
  <w:style w:type="character" w:styleId="Style18" w:customStyle="1">
    <w:name w:val="Тема примечания Знак"/>
    <w:basedOn w:val="17"/>
    <w:link w:val="Annotationsubject"/>
    <w:qFormat/>
    <w:rsid w:val="007f2207"/>
    <w:rPr>
      <w:b/>
      <w:bCs/>
      <w:sz w:val="20"/>
      <w:szCs w:val="20"/>
    </w:rPr>
  </w:style>
  <w:style w:type="character" w:styleId="18" w:customStyle="1">
    <w:name w:val="Подзаголовок Знак1"/>
    <w:basedOn w:val="DefaultParagraphFont"/>
    <w:uiPriority w:val="11"/>
    <w:qFormat/>
    <w:rsid w:val="007f2207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211" w:customStyle="1">
    <w:name w:val="Цитата 2 Знак1"/>
    <w:basedOn w:val="DefaultParagraphFont"/>
    <w:uiPriority w:val="29"/>
    <w:qFormat/>
    <w:rsid w:val="007f2207"/>
    <w:rPr>
      <w:i/>
      <w:iCs/>
      <w:color w:val="000000"/>
    </w:rPr>
  </w:style>
  <w:style w:type="character" w:styleId="19" w:customStyle="1">
    <w:name w:val="Выделенная цитата Знак1"/>
    <w:basedOn w:val="DefaultParagraphFont"/>
    <w:uiPriority w:val="30"/>
    <w:qFormat/>
    <w:rsid w:val="007f2207"/>
    <w:rPr>
      <w:b/>
      <w:bCs/>
      <w:i/>
      <w:iCs/>
      <w:color w:val="4F81BD"/>
    </w:rPr>
  </w:style>
  <w:style w:type="character" w:styleId="110" w:customStyle="1">
    <w:name w:val="Электронная подпись Знак1"/>
    <w:basedOn w:val="DefaultParagraphFont"/>
    <w:uiPriority w:val="99"/>
    <w:semiHidden/>
    <w:qFormat/>
    <w:rsid w:val="007f2207"/>
    <w:rPr/>
  </w:style>
  <w:style w:type="character" w:styleId="111" w:customStyle="1">
    <w:name w:val="Текст концевой сноски Знак1"/>
    <w:basedOn w:val="DefaultParagraphFont"/>
    <w:uiPriority w:val="99"/>
    <w:semiHidden/>
    <w:qFormat/>
    <w:rsid w:val="007f2207"/>
    <w:rPr>
      <w:sz w:val="20"/>
      <w:szCs w:val="20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14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12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13" w:customStyle="1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5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3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/>
      <w:sz w:val="20"/>
      <w:szCs w:val="20"/>
    </w:rPr>
  </w:style>
  <w:style w:type="paragraph" w:styleId="Style26" w:customStyle="1">
    <w:name w:val="Раздел регламента"/>
    <w:basedOn w:val="Normal"/>
    <w:qFormat/>
    <w:pPr/>
    <w:rPr/>
  </w:style>
  <w:style w:type="paragraph" w:styleId="Style27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link w:val="Style17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qFormat/>
    <w:pPr/>
    <w:rPr>
      <w:b/>
      <w:bCs/>
    </w:rPr>
  </w:style>
  <w:style w:type="paragraph" w:styleId="114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cs="Calibri"/>
      <w:sz w:val="20"/>
      <w:szCs w:val="20"/>
    </w:rPr>
  </w:style>
  <w:style w:type="paragraph" w:styleId="27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11111" w:customStyle="1">
    <w:name w:val="caption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 w:val="false"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5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6" w:customStyle="1">
    <w:name w:val="Стиль Заголовок 1 + по ширине"/>
    <w:basedOn w:val="Heading1"/>
    <w:qFormat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 w:val="false"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10" w:customStyle="1">
    <w:name w:val="Заголовок 2 КВВ"/>
    <w:basedOn w:val="Normal"/>
    <w:qFormat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7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cs="Calibri"/>
      <w:sz w:val="20"/>
      <w:szCs w:val="20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andard" w:customStyle="1">
    <w:name w:val="Standard"/>
    <w:qFormat/>
    <w:pPr>
      <w:widowControl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eastAsia="zh-CN" w:val="ru-RU" w:bidi="ar-SA"/>
    </w:rPr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7f2207"/>
    <w:pPr>
      <w:ind w:left="280" w:hanging="28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8" w:customStyle="1">
    <w:name w:val="Стиль1"/>
    <w:qFormat/>
  </w:style>
  <w:style w:type="numbering" w:styleId="212" w:customStyle="1">
    <w:name w:val="Стиль2"/>
    <w:qFormat/>
  </w:style>
  <w:style w:type="numbering" w:styleId="119" w:customStyle="1">
    <w:name w:val="Нет списка1"/>
    <w:uiPriority w:val="99"/>
    <w:semiHidden/>
    <w:unhideWhenUsed/>
    <w:qFormat/>
    <w:rsid w:val="007f2207"/>
  </w:style>
  <w:style w:type="numbering" w:styleId="1110" w:customStyle="1">
    <w:name w:val="Нет списка11"/>
    <w:uiPriority w:val="99"/>
    <w:semiHidden/>
    <w:unhideWhenUsed/>
    <w:qFormat/>
    <w:rsid w:val="007f2207"/>
  </w:style>
  <w:style w:type="numbering" w:styleId="1111" w:customStyle="1">
    <w:name w:val="Стиль11"/>
    <w:qFormat/>
    <w:rsid w:val="007f2207"/>
  </w:style>
  <w:style w:type="numbering" w:styleId="213" w:customStyle="1">
    <w:name w:val="Стиль21"/>
    <w:qFormat/>
    <w:rsid w:val="007f2207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3376</TotalTime>
  <Application>AlterOffice/3.4.0.9$Linux_X86_64 LibreOffice_project/b8daf9e823b1a5463a2f48435ddc2e8696e7d4fc</Application>
  <AppVersion>15.0000</AppVersion>
  <Pages>7</Pages>
  <Words>1010</Words>
  <Characters>6085</Characters>
  <CharactersWithSpaces>6831</CharactersWithSpaces>
  <Paragraphs>288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2024-08-27T04:02:00Z</dcterms:created>
  <dc:creator>Быстров Олег Геннадьевич</dc:creator>
  <dc:description/>
  <dc:language>ru-RU</dc:language>
  <cp:lastModifiedBy>sinelnikovakp@corp.gidroogk.com</cp:lastModifiedBy>
  <cp:lastPrinted>2024-02-08T13:07:00Z</cp:lastPrinted>
  <dcterms:modified xsi:type="dcterms:W3CDTF">2026-05-26T13:16:33Z</dcterms:modified>
  <cp:revision>179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