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5B" w:rsidRDefault="00F77D5B">
      <w:pPr>
        <w:shd w:val="clear" w:color="auto" w:fill="FFFFFF"/>
        <w:tabs>
          <w:tab w:val="left" w:pos="6926"/>
        </w:tabs>
        <w:ind w:firstLine="709"/>
        <w:jc w:val="right"/>
        <w:rPr>
          <w:bCs/>
          <w:sz w:val="22"/>
          <w:szCs w:val="22"/>
        </w:rPr>
      </w:pPr>
    </w:p>
    <w:p w:rsidR="00F77D5B" w:rsidRDefault="00AE111C">
      <w:pPr>
        <w:shd w:val="clear" w:color="auto" w:fill="FFFFFF"/>
        <w:tabs>
          <w:tab w:val="left" w:pos="6926"/>
        </w:tabs>
        <w:ind w:firstLine="709"/>
        <w:jc w:val="center"/>
        <w:rPr>
          <w:b/>
          <w:sz w:val="24"/>
          <w:szCs w:val="24"/>
        </w:rPr>
      </w:pPr>
      <w:r>
        <w:rPr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Договор поставки</w:t>
      </w:r>
    </w:p>
    <w:p w:rsidR="00F77D5B" w:rsidRDefault="00F77D5B">
      <w:pPr>
        <w:shd w:val="clear" w:color="auto" w:fill="FFFFFF"/>
        <w:ind w:firstLine="709"/>
        <w:rPr>
          <w:b/>
          <w:bCs/>
          <w:sz w:val="24"/>
          <w:szCs w:val="24"/>
        </w:rPr>
      </w:pPr>
    </w:p>
    <w:p w:rsidR="00F77D5B" w:rsidRDefault="00AE111C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Петропавловска-Камчатский</w:t>
      </w:r>
      <w:r>
        <w:rPr>
          <w:bCs/>
          <w:sz w:val="24"/>
          <w:szCs w:val="24"/>
        </w:rPr>
        <w:tab/>
        <w:t xml:space="preserve">   «___» _________ 20__ г.</w:t>
      </w:r>
    </w:p>
    <w:p w:rsidR="00F77D5B" w:rsidRDefault="00F77D5B">
      <w:pPr>
        <w:shd w:val="clear" w:color="auto" w:fill="FFFFFF"/>
        <w:tabs>
          <w:tab w:val="right" w:pos="9639"/>
        </w:tabs>
        <w:ind w:firstLine="709"/>
        <w:jc w:val="right"/>
        <w:rPr>
          <w:bCs/>
          <w:sz w:val="24"/>
          <w:szCs w:val="24"/>
        </w:rPr>
      </w:pPr>
    </w:p>
    <w:p w:rsidR="00F77D5B" w:rsidRDefault="00AE111C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Акционерное общество «Транспортная компания РусГидро» </w:t>
      </w:r>
      <w:r>
        <w:rPr>
          <w:sz w:val="24"/>
          <w:szCs w:val="24"/>
        </w:rPr>
        <w:t>(АО «ТК 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__________________________________________________</w:t>
      </w:r>
      <w:r>
        <w:rPr>
          <w:spacing w:val="4"/>
          <w:sz w:val="24"/>
          <w:szCs w:val="24"/>
        </w:rPr>
        <w:t>, действующего на основании ___________________________</w:t>
      </w:r>
      <w:r>
        <w:rPr>
          <w:spacing w:val="4"/>
          <w:sz w:val="24"/>
          <w:szCs w:val="24"/>
        </w:rPr>
        <w:t>, с одной стороны, 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– «Поставщик»), в лице _________________________, действующего на основании ___________________, с другой стороны, совместно в да</w:t>
      </w:r>
      <w:r>
        <w:rPr>
          <w:sz w:val="24"/>
          <w:szCs w:val="24"/>
        </w:rPr>
        <w:t>льнейшем именуемые «Стороны», а по отдельности – «Сторона», по результатам проведенной Покупателем неконкурентной процедуры по лоту №2062-РЕМ ПРОД-2026-ТК-КФ заключили настоящий договор поставки (далее – «Договор») о нижеследующем:</w:t>
      </w:r>
    </w:p>
    <w:p w:rsidR="00F77D5B" w:rsidRDefault="00F77D5B">
      <w:pPr>
        <w:shd w:val="clear" w:color="auto" w:fill="FFFFFF"/>
        <w:ind w:firstLine="709"/>
        <w:rPr>
          <w:bCs/>
          <w:sz w:val="24"/>
          <w:szCs w:val="24"/>
          <w:lang w:val="x-none"/>
        </w:rPr>
      </w:pPr>
    </w:p>
    <w:p w:rsidR="00F77D5B" w:rsidRDefault="00AE111C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F77D5B" w:rsidRDefault="00AE111C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>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F77D5B" w:rsidRDefault="00AE111C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</w:t>
      </w:r>
      <w:r>
        <w:rPr>
          <w:sz w:val="24"/>
          <w:szCs w:val="24"/>
          <w:lang w:eastAsia="en-US"/>
        </w:rPr>
        <w:t xml:space="preserve">нифицированным формам </w:t>
      </w:r>
      <w:r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</w:t>
      </w:r>
      <w:r>
        <w:rPr>
          <w:sz w:val="24"/>
          <w:szCs w:val="24"/>
          <w:lang w:eastAsia="en-US"/>
        </w:rPr>
        <w:t>новлением Госкомстата РФ от 25.12.1998 № 132, подписываемый Сторонами при приемке поставленного Товара.</w:t>
      </w:r>
    </w:p>
    <w:p w:rsidR="00F77D5B" w:rsidRDefault="00AE111C">
      <w:pPr>
        <w:pStyle w:val="afb"/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</w:t>
      </w:r>
      <w:r>
        <w:rPr>
          <w:sz w:val="24"/>
          <w:szCs w:val="24"/>
          <w:lang w:eastAsia="en-US"/>
        </w:rPr>
        <w:t>Поставщик и / или изготовитель Товара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F77D5B" w:rsidRDefault="00AE111C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</w:t>
      </w:r>
      <w:r>
        <w:rPr>
          <w:b/>
          <w:sz w:val="24"/>
          <w:szCs w:val="24"/>
          <w:lang w:eastAsia="en-US"/>
        </w:rPr>
        <w:t>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F77D5B" w:rsidRDefault="00AE111C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</w:t>
      </w:r>
      <w:r>
        <w:rPr>
          <w:b/>
          <w:sz w:val="24"/>
          <w:szCs w:val="24"/>
          <w:lang w:eastAsia="en-US"/>
        </w:rPr>
        <w:t>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lastRenderedPageBreak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>или получить иную коммерче</w:t>
      </w:r>
      <w:r>
        <w:rPr>
          <w:sz w:val="24"/>
          <w:szCs w:val="24"/>
          <w:lang w:eastAsia="en-US"/>
        </w:rPr>
        <w:t xml:space="preserve">скую выгоду. </w:t>
      </w:r>
    </w:p>
    <w:p w:rsidR="00F77D5B" w:rsidRDefault="00AE111C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 xml:space="preserve">от 25.12.1998 № 132, подписываемый Сторонами после завершения приемки Товара по количеству, </w:t>
      </w:r>
      <w:r>
        <w:rPr>
          <w:sz w:val="24"/>
          <w:szCs w:val="24"/>
          <w:lang w:eastAsia="en-US"/>
        </w:rPr>
        <w:t>качеству и комплектности.</w:t>
      </w:r>
    </w:p>
    <w:p w:rsidR="00F77D5B" w:rsidRDefault="00AE111C">
      <w:pPr>
        <w:pStyle w:val="afb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F77D5B" w:rsidRDefault="00AE111C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eastAsia="en-US"/>
        </w:rPr>
        <w:t xml:space="preserve">«Партия Товара» 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>– часть Товара, единовременно поставляем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 xml:space="preserve">ая Покупателю Поставщиком,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характеристики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 xml:space="preserve"> которой определя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ю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 xml:space="preserve">тся 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Заявкой Покупателя в соответствии со </w:t>
      </w:r>
      <w:r>
        <w:rPr>
          <w:rFonts w:ascii="Times New Roman" w:hAnsi="Times New Roman"/>
          <w:b w:val="0"/>
          <w:color w:val="auto"/>
          <w:sz w:val="24"/>
          <w:szCs w:val="24"/>
          <w:lang w:eastAsia="en-US"/>
        </w:rPr>
        <w:t>Спецификацией, являющейся приложением к Договору.</w:t>
      </w:r>
    </w:p>
    <w:p w:rsidR="00F77D5B" w:rsidRDefault="00AE111C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F77D5B" w:rsidRDefault="00AE111C">
      <w:pPr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</w:t>
      </w:r>
      <w:r>
        <w:rPr>
          <w:sz w:val="24"/>
          <w:szCs w:val="24"/>
          <w:lang w:eastAsia="en-US"/>
        </w:rPr>
        <w:t xml:space="preserve"> в Российской Федерации.</w:t>
      </w:r>
    </w:p>
    <w:p w:rsidR="00F77D5B" w:rsidRDefault="00AE111C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ющееся ему вознаграждение, а также инфляционные риски на весь период действия Договора. </w:t>
      </w:r>
    </w:p>
    <w:p w:rsidR="00F77D5B" w:rsidRDefault="00F77D5B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F77D5B" w:rsidRDefault="00AE111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Поставщик обязуется в порядке и сроки, установленные Договором, передать 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 xml:space="preserve">материалы для проведения кузовного ремонта </w:t>
      </w:r>
      <w:r>
        <w:rPr>
          <w:bCs/>
          <w:sz w:val="24"/>
          <w:szCs w:val="24"/>
        </w:rPr>
        <w:t>транспортных средств (далее – «Товар») в соответствии со Спецификацией (Приложение № 1 к Договору), а Покупатель обязуется принять Товар и уплатить Цену Договора.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Наименование, ассортимент и количество Товара (партий Товара), а также сроки и место его поставки указываются в заявке Покупателя, оформляемой в соответствии со Спецификацией </w:t>
      </w:r>
      <w:r>
        <w:rPr>
          <w:bCs/>
          <w:sz w:val="24"/>
          <w:szCs w:val="24"/>
        </w:rPr>
        <w:t>(Приложение № 1 к Договору)</w:t>
      </w:r>
      <w:r>
        <w:rPr>
          <w:sz w:val="24"/>
          <w:szCs w:val="24"/>
        </w:rPr>
        <w:t xml:space="preserve"> по форме согласно </w:t>
      </w:r>
      <w:r>
        <w:rPr>
          <w:sz w:val="24"/>
          <w:szCs w:val="24"/>
        </w:rPr>
        <w:lastRenderedPageBreak/>
        <w:t xml:space="preserve">Приложению № 2 к Договору (далее – </w:t>
      </w:r>
      <w:r>
        <w:rPr>
          <w:sz w:val="24"/>
          <w:szCs w:val="24"/>
        </w:rPr>
        <w:t xml:space="preserve">«Заявка») и направляемой Продавцу в порядке и сроки, установленные пунктом 3.1 Договора. 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Камчаткого филиала АО «ТК РусГидро».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F77D5B" w:rsidRDefault="00AE111C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– с даты заключения договора</w:t>
      </w:r>
      <w:r>
        <w:rPr>
          <w:bCs/>
          <w:sz w:val="24"/>
          <w:szCs w:val="24"/>
        </w:rPr>
        <w:t>.</w:t>
      </w:r>
    </w:p>
    <w:p w:rsidR="00F77D5B" w:rsidRDefault="00AE111C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Окончание – «31» декабря 2027 года</w:t>
      </w:r>
      <w:bookmarkStart w:id="0" w:name="_GoBack"/>
      <w:bookmarkEnd w:id="0"/>
      <w:r>
        <w:rPr>
          <w:bCs/>
          <w:sz w:val="24"/>
          <w:szCs w:val="24"/>
        </w:rPr>
        <w:t>.</w:t>
      </w:r>
    </w:p>
    <w:p w:rsidR="00F77D5B" w:rsidRDefault="00F77D5B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</w:p>
    <w:p w:rsidR="00F77D5B" w:rsidRDefault="00AE111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Цена Договора </w:t>
      </w:r>
      <w:r>
        <w:rPr>
          <w:bCs/>
          <w:sz w:val="24"/>
          <w:szCs w:val="24"/>
        </w:rPr>
        <w:t xml:space="preserve">является предельной и составляет </w:t>
      </w:r>
      <w:r>
        <w:rPr>
          <w:sz w:val="24"/>
          <w:szCs w:val="24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</w:rPr>
        <w:t>__________________</w:t>
      </w:r>
      <w:r>
        <w:rPr>
          <w:bCs/>
          <w:sz w:val="24"/>
          <w:szCs w:val="24"/>
        </w:rPr>
        <w:t xml:space="preserve">) рублей </w:t>
      </w:r>
      <w:r>
        <w:rPr>
          <w:sz w:val="24"/>
          <w:szCs w:val="24"/>
        </w:rPr>
        <w:t>___</w:t>
      </w:r>
      <w:r>
        <w:rPr>
          <w:bCs/>
          <w:sz w:val="24"/>
          <w:szCs w:val="24"/>
        </w:rPr>
        <w:t xml:space="preserve"> копеек без учета НДС</w:t>
      </w:r>
      <w:r>
        <w:rPr>
          <w:bCs/>
          <w:sz w:val="24"/>
          <w:szCs w:val="24"/>
        </w:rPr>
        <w:t>, при этом НДС исчисляется дополнительно по ставке, установленной ст. 164 Налогового Кодекса РФ.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Цена за единицу Товара определяется в соответствии со Спецификацией (Приложение № 1 к Договору) и является фиксированной в течение всего срока действия Договора. </w:t>
      </w:r>
      <w:r>
        <w:rPr>
          <w:sz w:val="24"/>
          <w:szCs w:val="24"/>
        </w:rPr>
        <w:t>Общая стоимость Товара (всех партий Товара), указанного в Заявках, оформленных Покупателем в т</w:t>
      </w:r>
      <w:r>
        <w:rPr>
          <w:sz w:val="24"/>
          <w:szCs w:val="24"/>
        </w:rPr>
        <w:t>ечение срока действия Договора, не может превышать Цену Договора, указанную в пункте 2.1 Договора.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F77D5B" w:rsidRDefault="00AE111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Товара;</w:t>
      </w:r>
    </w:p>
    <w:p w:rsidR="00F77D5B" w:rsidRDefault="00AE111C">
      <w:pPr>
        <w:pStyle w:val="afb"/>
        <w:numPr>
          <w:ilvl w:val="2"/>
          <w:numId w:val="8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Транспортировку Тов</w:t>
      </w:r>
      <w:r>
        <w:rPr>
          <w:bCs/>
          <w:sz w:val="24"/>
          <w:szCs w:val="24"/>
        </w:rPr>
        <w:t xml:space="preserve">ара до места поставки, погрузку, разгрузку, стоимость тары и упаковки, лицензий, необходимых для использования Товара (если применимо); </w:t>
      </w:r>
    </w:p>
    <w:p w:rsidR="00F77D5B" w:rsidRDefault="00AE111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F77D5B" w:rsidRDefault="00AE111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Заработную пл</w:t>
      </w:r>
      <w:r>
        <w:rPr>
          <w:bCs/>
          <w:sz w:val="24"/>
          <w:szCs w:val="24"/>
        </w:rPr>
        <w:t xml:space="preserve">ату, накладные и командировочные расходы, перемещение персонала Поставщика; </w:t>
      </w:r>
    </w:p>
    <w:p w:rsidR="00F77D5B" w:rsidRDefault="00AE111C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</w:t>
      </w:r>
      <w:r>
        <w:rPr>
          <w:bCs/>
          <w:sz w:val="24"/>
          <w:szCs w:val="24"/>
        </w:rPr>
        <w:t xml:space="preserve">оставщика в течение срока действия Договора. 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F77D5B" w:rsidRDefault="00AE111C">
      <w:pPr>
        <w:pStyle w:val="afb"/>
        <w:numPr>
          <w:ilvl w:val="1"/>
          <w:numId w:val="2"/>
        </w:numPr>
        <w:shd w:val="clear" w:color="auto" w:fill="FFFFFF"/>
        <w:ind w:left="0" w:firstLine="709"/>
        <w:jc w:val="both"/>
        <w:rPr>
          <w:bCs/>
          <w:sz w:val="24"/>
        </w:rPr>
      </w:pPr>
      <w:r>
        <w:rPr>
          <w:bCs/>
          <w:sz w:val="24"/>
        </w:rPr>
        <w:lastRenderedPageBreak/>
        <w:t>Оплата по Договору осуществляется Покупат</w:t>
      </w:r>
      <w:r>
        <w:rPr>
          <w:bCs/>
          <w:sz w:val="24"/>
        </w:rPr>
        <w:t xml:space="preserve">елем в течение </w:t>
      </w:r>
      <w:r>
        <w:rPr>
          <w:sz w:val="24"/>
          <w:szCs w:val="24"/>
        </w:rPr>
        <w:t>7 (семи) рабочих дней</w:t>
      </w:r>
      <w:r>
        <w:rPr>
          <w:sz w:val="24"/>
          <w:szCs w:val="24"/>
          <w:vertAlign w:val="superscript"/>
        </w:rPr>
        <w:t xml:space="preserve"> </w:t>
      </w:r>
      <w:r>
        <w:rPr>
          <w:bCs/>
          <w:sz w:val="24"/>
        </w:rPr>
        <w:t>с даты подписания Сторонами Накладной ТОРГ-12 на основании счета, выставленного Поставщиком, и с учетом пункта 2.6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выставления Поставщиком счета на сумму менее размера предусмотренного Договором </w:t>
      </w:r>
      <w:r>
        <w:rPr>
          <w:sz w:val="24"/>
          <w:szCs w:val="24"/>
        </w:rPr>
        <w:t>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принимается и подлежит за</w:t>
      </w:r>
      <w:r>
        <w:rPr>
          <w:sz w:val="24"/>
          <w:szCs w:val="24"/>
        </w:rPr>
        <w:t xml:space="preserve">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</w:t>
      </w:r>
      <w:r>
        <w:rPr>
          <w:sz w:val="24"/>
          <w:szCs w:val="24"/>
        </w:rPr>
        <w:t>с даты фактического получения счета Покупателем.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</w:t>
      </w:r>
      <w:r>
        <w:rPr>
          <w:bCs/>
          <w:sz w:val="24"/>
          <w:szCs w:val="24"/>
        </w:rPr>
        <w:t>еля по осуществлению платежа считается исполненным с даты списания денежных средств с расчетного счета Покупателя.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фактуры, выставленные в сроки и оформленные в порядке,</w:t>
      </w:r>
      <w:r>
        <w:rPr>
          <w:sz w:val="24"/>
          <w:szCs w:val="24"/>
        </w:rPr>
        <w:t xml:space="preserve"> установленном законодательством Российской Федерации.                          В случае нарушения Поставщиком данного требования, он обязан произвести замену счета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фактуры в течение 3 (трех) рабочих дней с даты получения соответствующего письменного требо</w:t>
      </w:r>
      <w:r>
        <w:rPr>
          <w:sz w:val="24"/>
          <w:szCs w:val="24"/>
        </w:rPr>
        <w:t>вания Покупателя.</w:t>
      </w:r>
      <w:r>
        <w:rPr>
          <w:rStyle w:val="af3"/>
          <w:sz w:val="24"/>
          <w:szCs w:val="24"/>
        </w:rPr>
        <w:footnoteReference w:id="1"/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 рабочих дней с даты получения экземпляров актов сверки расчетов от Поку</w:t>
      </w:r>
      <w:r>
        <w:rPr>
          <w:sz w:val="24"/>
          <w:szCs w:val="24"/>
        </w:rPr>
        <w:t>пателя.</w:t>
      </w:r>
    </w:p>
    <w:p w:rsidR="00F77D5B" w:rsidRDefault="00AE111C">
      <w:pPr>
        <w:pStyle w:val="afb"/>
        <w:numPr>
          <w:ilvl w:val="1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</w:t>
      </w:r>
      <w:r>
        <w:rPr>
          <w:sz w:val="24"/>
        </w:rPr>
        <w:t xml:space="preserve"> Сторон, направленных на исполнение Договора, на суммы задолженности Поставщика перед Покупателем, в том числе (включая, но не ограничиваясь), суммы неотработанного аванса по Договору, суммы неустоек (пени, </w:t>
      </w:r>
      <w:r>
        <w:rPr>
          <w:sz w:val="24"/>
        </w:rPr>
        <w:lastRenderedPageBreak/>
        <w:t>штрафы) за неисполнение и / или ненадлежащее испо</w:t>
      </w:r>
      <w:r>
        <w:rPr>
          <w:sz w:val="24"/>
        </w:rPr>
        <w:t>лнение обязательств по Договору, стоимость работ по устранению недостатков Товара, поставленного Поставщиком.</w:t>
      </w:r>
    </w:p>
    <w:p w:rsidR="00F77D5B" w:rsidRDefault="00AE111C">
      <w:pPr>
        <w:pStyle w:val="afb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F77D5B" w:rsidRDefault="00F77D5B">
      <w:pPr>
        <w:pStyle w:val="afb"/>
        <w:shd w:val="clear" w:color="auto" w:fill="FFFFFF"/>
        <w:ind w:left="709"/>
        <w:jc w:val="both"/>
        <w:rPr>
          <w:sz w:val="24"/>
          <w:szCs w:val="24"/>
        </w:rPr>
      </w:pPr>
    </w:p>
    <w:p w:rsidR="00F77D5B" w:rsidRDefault="00AE111C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(партии Товара) осуществляется по Заявке в следующем порядке: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 срок не позднее 5 (пяти) рабочих дней до предполагаемой даты поставки Товара (партии Товара) направляет Поставщику Заявку по электронной почте на адрес: ____________</w:t>
      </w:r>
      <w:r>
        <w:rPr>
          <w:sz w:val="24"/>
          <w:szCs w:val="24"/>
        </w:rPr>
        <w:t>___ с последующим направлением оригинала Заявки по адресу, указанному в разделе 16 Договора.</w:t>
      </w:r>
    </w:p>
    <w:p w:rsidR="00F77D5B" w:rsidRDefault="00AE111C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 течение 1 (одного) рабочего дня с даты получения Заявки подтверждает поставку Товара (партии Товара), указанного Покупателем в Заявке, по электронной п</w:t>
      </w:r>
      <w:r>
        <w:rPr>
          <w:sz w:val="24"/>
          <w:szCs w:val="24"/>
        </w:rPr>
        <w:t xml:space="preserve">очте на адрес: </w:t>
      </w:r>
      <w:r>
        <w:rPr>
          <w:sz w:val="24"/>
          <w:szCs w:val="24"/>
          <w:lang w:val="en-US"/>
        </w:rPr>
        <w:t>kftk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info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rushydro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с последующим направлением письменного ответа по адресу, указанному в разделе 16 Договора.</w:t>
      </w:r>
    </w:p>
    <w:p w:rsidR="00F77D5B" w:rsidRDefault="00AE111C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не позднее 2 (двух) рабочих дней до предполагаемой даты поставки Товара (партии Товара) вправе вносить изменения в За</w:t>
      </w:r>
      <w:r>
        <w:rPr>
          <w:sz w:val="24"/>
          <w:szCs w:val="24"/>
        </w:rPr>
        <w:t>явку путем письменного уведомления Поставщика в порядке, предусмотренном для направления Заявки. Поставщик в течение 2 (двух) рабочих дней с даты получения изменений к ранее направленной Заявке рассматривает соответствующего уведомление Покупателя и подтве</w:t>
      </w:r>
      <w:r>
        <w:rPr>
          <w:sz w:val="24"/>
          <w:szCs w:val="24"/>
        </w:rPr>
        <w:t>рждает поставку Товара (партии Товара) в соответствии с измененной Заявкой в порядке, указанном в пункте 3.1.2 Договора.</w:t>
      </w:r>
    </w:p>
    <w:p w:rsidR="00F77D5B" w:rsidRDefault="00AE111C">
      <w:pPr>
        <w:pStyle w:val="afb"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поставить Товар (партию Товара) по Заявке Поставщик обязан незамедлительно известить об этом Покупателя с указан</w:t>
      </w:r>
      <w:r>
        <w:rPr>
          <w:sz w:val="24"/>
          <w:szCs w:val="24"/>
        </w:rPr>
        <w:t xml:space="preserve">ием причин невозможности выполнения поставки Товара и сроков их устранения. </w:t>
      </w:r>
    </w:p>
    <w:p w:rsidR="00F77D5B" w:rsidRDefault="00AE111C">
      <w:pPr>
        <w:pStyle w:val="afb"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указанном в пункте 3.1.4 Договора, Покупатель вправе по своему усмотрению:</w:t>
      </w:r>
    </w:p>
    <w:p w:rsidR="00F77D5B" w:rsidRDefault="00AE111C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3.1.5.1. Направить новую Заявку в порядке, установленном пунктом 3.1.1 Договора               </w:t>
      </w:r>
      <w:r>
        <w:rPr>
          <w:sz w:val="24"/>
          <w:szCs w:val="24"/>
        </w:rPr>
        <w:t xml:space="preserve">    в согласованные с поставщиком сроки; </w:t>
      </w:r>
    </w:p>
    <w:p w:rsidR="00F77D5B" w:rsidRDefault="00AE111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3.1.5.2. Расторгнуть Договор в порядке, установленном пунктом 12.2 Договора.</w:t>
      </w:r>
    </w:p>
    <w:p w:rsidR="00F77D5B" w:rsidRDefault="00AE111C">
      <w:pPr>
        <w:pStyle w:val="afb"/>
        <w:widowControl/>
        <w:numPr>
          <w:ilvl w:val="2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вправе запросить друг у друга необходимые дополнительные сведения для поставки Товара по Заявке.</w:t>
      </w:r>
    </w:p>
    <w:p w:rsidR="00F77D5B" w:rsidRDefault="00AE111C">
      <w:pPr>
        <w:pStyle w:val="afb"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течение 5 (пяти) рабочих дней с даты заключения Договора </w:t>
      </w:r>
      <w:r>
        <w:rPr>
          <w:sz w:val="24"/>
          <w:szCs w:val="24"/>
        </w:rPr>
        <w:t xml:space="preserve">Стороны определяют своих представителей, уполномоченных подписывать Заявки (изменения к </w:t>
      </w:r>
      <w:r>
        <w:rPr>
          <w:sz w:val="24"/>
          <w:szCs w:val="24"/>
        </w:rPr>
        <w:lastRenderedPageBreak/>
        <w:t>ним) и принимать Заявки к исполнению, и письменно сообщают друг другу</w:t>
      </w:r>
      <w:r>
        <w:rPr>
          <w:bCs/>
        </w:rPr>
        <w:t xml:space="preserve"> </w:t>
      </w:r>
      <w:r>
        <w:rPr>
          <w:bCs/>
          <w:sz w:val="24"/>
          <w:szCs w:val="24"/>
        </w:rPr>
        <w:t>контакты и должность таких представител</w:t>
      </w:r>
      <w:r>
        <w:rPr>
          <w:bCs/>
          <w:sz w:val="24"/>
          <w:szCs w:val="24"/>
        </w:rPr>
        <w:t>ей</w:t>
      </w:r>
      <w:r>
        <w:rPr>
          <w:sz w:val="24"/>
          <w:szCs w:val="24"/>
        </w:rPr>
        <w:t xml:space="preserve">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Заявке, требованиям Договора,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том числе, указанным в Спецификации (Приложение № 1 к Договору), а также Применимого права. </w:t>
      </w:r>
    </w:p>
    <w:p w:rsidR="00F77D5B" w:rsidRDefault="00AE111C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 вправе </w:t>
      </w:r>
      <w:r>
        <w:rPr>
          <w:bCs/>
          <w:sz w:val="24"/>
          <w:szCs w:val="24"/>
        </w:rPr>
        <w:t xml:space="preserve">производить </w:t>
      </w:r>
      <w:r>
        <w:rPr>
          <w:sz w:val="24"/>
          <w:szCs w:val="24"/>
        </w:rPr>
        <w:t>замену Товара, содержащегося в одном из реестров, предусмотренных пунктом 2 постановления Правительства РФ от 03.12.2020 № 2013 «О минимальной доле закупок товаров российского происхождения» на иной Товар, не включенный в такие реестры.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</w:t>
      </w:r>
      <w:r>
        <w:rPr>
          <w:bCs/>
          <w:sz w:val="24"/>
          <w:szCs w:val="24"/>
        </w:rPr>
        <w:t>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обременен правами третьих ли</w:t>
      </w:r>
      <w:r>
        <w:rPr>
          <w:bCs/>
          <w:sz w:val="24"/>
          <w:szCs w:val="24"/>
        </w:rPr>
        <w:t>ц.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Товара Поставщик обязан передать Покупателю оригиналы следующих относящихся к Товару документов: </w:t>
      </w:r>
    </w:p>
    <w:p w:rsidR="00F77D5B" w:rsidRDefault="00AE111C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</w:t>
      </w:r>
      <w:r>
        <w:rPr>
          <w:sz w:val="24"/>
          <w:szCs w:val="24"/>
        </w:rPr>
        <w:t>сности, санитарный сертификат, сертификат о происхождении товара и т.п.) в зависимости от номенклатуры поставляемого Товара;</w:t>
      </w:r>
    </w:p>
    <w:p w:rsidR="00F77D5B" w:rsidRDefault="00AE111C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накладная ТОРГ-12 в 2 (двух) экз.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</w:t>
      </w:r>
      <w:r>
        <w:rPr>
          <w:bCs/>
          <w:sz w:val="24"/>
          <w:szCs w:val="24"/>
        </w:rPr>
        <w:t>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</w:t>
      </w:r>
      <w:r>
        <w:rPr>
          <w:bCs/>
          <w:sz w:val="24"/>
          <w:szCs w:val="24"/>
        </w:rPr>
        <w:t xml:space="preserve">явку представителя Поставщика как просрочку поставки. </w:t>
      </w:r>
    </w:p>
    <w:p w:rsidR="00F77D5B" w:rsidRDefault="00AE111C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</w:t>
      </w:r>
      <w:r>
        <w:rPr>
          <w:bCs/>
          <w:sz w:val="24"/>
          <w:szCs w:val="24"/>
        </w:rPr>
        <w:t xml:space="preserve">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</w:t>
      </w:r>
      <w:r>
        <w:rPr>
          <w:bCs/>
          <w:sz w:val="24"/>
          <w:szCs w:val="24"/>
        </w:rPr>
        <w:t xml:space="preserve">хранность Товара от всякого рода повреждений и порчи, с учетом возможных </w:t>
      </w:r>
      <w:r>
        <w:rPr>
          <w:bCs/>
          <w:sz w:val="24"/>
          <w:szCs w:val="24"/>
        </w:rPr>
        <w:lastRenderedPageBreak/>
        <w:t>перегрузок и длительного хранения.</w:t>
      </w:r>
      <w:bookmarkEnd w:id="1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</w:t>
      </w:r>
      <w:r>
        <w:rPr>
          <w:bCs/>
          <w:sz w:val="24"/>
          <w:szCs w:val="24"/>
        </w:rPr>
        <w:t xml:space="preserve">документах). </w:t>
      </w:r>
    </w:p>
    <w:p w:rsidR="00F77D5B" w:rsidRDefault="00AE111C">
      <w:pPr>
        <w:pStyle w:val="afb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Тара и упаковка Товара должны соответствовать требованиям Применимого права, предъявляемым к таре и упаковке соответствующего Товара. </w:t>
      </w:r>
      <w:r>
        <w:rPr>
          <w:bCs/>
          <w:sz w:val="24"/>
          <w:szCs w:val="24"/>
        </w:rPr>
        <w:t>Отдельные требования к упаковке и маркировке негабаритного Товара, а также любые другие специальные требован</w:t>
      </w:r>
      <w:r>
        <w:rPr>
          <w:bCs/>
          <w:sz w:val="24"/>
          <w:szCs w:val="24"/>
        </w:rPr>
        <w:t xml:space="preserve">ия, помимо установленных в настоящем пункте Договора, указываются Сторонами в Спецификации (Приложение № 1 к Договору) и в Заявке. </w:t>
      </w:r>
    </w:p>
    <w:p w:rsidR="00F77D5B" w:rsidRDefault="00AE111C">
      <w:pPr>
        <w:pStyle w:val="afb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Погрузка, доставка, разгрузка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и перемещения Товара включена в Цену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2" w:name="_Ref361396594"/>
      <w:r>
        <w:rPr>
          <w:sz w:val="24"/>
          <w:szCs w:val="24"/>
        </w:rPr>
        <w:t>Датой поставки Товара являе</w:t>
      </w:r>
      <w:r>
        <w:rPr>
          <w:sz w:val="24"/>
          <w:szCs w:val="24"/>
        </w:rPr>
        <w:t>тся дата подписания Сторонами Накладной</w:t>
      </w:r>
      <w:r>
        <w:rPr>
          <w:sz w:val="24"/>
          <w:szCs w:val="24"/>
        </w:rPr>
        <w:br/>
        <w:t>ТОРГ-12.</w:t>
      </w:r>
      <w:bookmarkEnd w:id="2"/>
      <w:r>
        <w:rPr>
          <w:sz w:val="24"/>
          <w:szCs w:val="24"/>
        </w:rPr>
        <w:t xml:space="preserve">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осуществляется Покупателем в дату поставки Товара в присутствии представителя Поставщика. </w:t>
      </w:r>
    </w:p>
    <w:p w:rsidR="00F77D5B" w:rsidRDefault="00AE111C">
      <w:pPr>
        <w:pStyle w:val="afb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при передаче Товара Покупателю будет обнаружено несоответствие Товара требованиям Заявки и Дого</w:t>
      </w:r>
      <w:r>
        <w:rPr>
          <w:sz w:val="24"/>
          <w:szCs w:val="24"/>
        </w:rPr>
        <w:t>вора, Покупатель вправе отказаться от получения Товара, сделав соответствующую отметку в Накладной ТОРГ-12.</w:t>
      </w:r>
    </w:p>
    <w:p w:rsidR="00F77D5B" w:rsidRDefault="00AE111C">
      <w:pPr>
        <w:pStyle w:val="afb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</w:t>
      </w:r>
      <w:r>
        <w:rPr>
          <w:sz w:val="24"/>
          <w:szCs w:val="24"/>
        </w:rPr>
        <w:t xml:space="preserve">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  </w:t>
      </w:r>
    </w:p>
    <w:p w:rsidR="00F77D5B" w:rsidRDefault="00AE111C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</w:t>
      </w:r>
      <w:r>
        <w:rPr>
          <w:sz w:val="24"/>
          <w:szCs w:val="24"/>
        </w:rPr>
        <w:t>силами и за свой счет устранить выявленные недостатки, несоответствия и / или дефекты Товара, в том числе путем его замены на новый, в течение 10 (десяти) календарных дней со дня составления Сторонами Акта рекламации, если иной способ и сроки не согласован</w:t>
      </w:r>
      <w:r>
        <w:rPr>
          <w:sz w:val="24"/>
          <w:szCs w:val="24"/>
        </w:rPr>
        <w:t>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F77D5B" w:rsidRDefault="00AE111C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bookmarkStart w:id="3" w:name="_Ref361408232"/>
      <w:r>
        <w:rPr>
          <w:sz w:val="24"/>
          <w:szCs w:val="24"/>
        </w:rPr>
        <w:t xml:space="preserve">Покупатель вправе не производить любые платежи, предусмотренные Договором, до исполнения Поставщиком </w:t>
      </w:r>
      <w:r>
        <w:rPr>
          <w:sz w:val="24"/>
          <w:szCs w:val="24"/>
        </w:rPr>
        <w:t>своих обязательств по Договору, при этом Покупатель не считается просрочившим, а Поставщик лишается права ссылаться на отсутствие платежа при просрочке поставки Товара по Заявке.</w:t>
      </w:r>
      <w:bookmarkEnd w:id="3"/>
    </w:p>
    <w:p w:rsidR="00F77D5B" w:rsidRDefault="00AE111C">
      <w:pPr>
        <w:pStyle w:val="afb"/>
        <w:numPr>
          <w:ilvl w:val="1"/>
          <w:numId w:val="2"/>
        </w:numPr>
        <w:shd w:val="clear" w:color="auto" w:fill="FFFFFF"/>
        <w:tabs>
          <w:tab w:val="left" w:pos="1418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неисполнения Поставщиком обязательств по устранению выявленных недос</w:t>
      </w:r>
      <w:r>
        <w:rPr>
          <w:sz w:val="24"/>
          <w:szCs w:val="24"/>
        </w:rPr>
        <w:t>татков, несоответствий и / или дефектов Товара в порядке, предусмотренном пунктом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</w:t>
      </w:r>
      <w:r>
        <w:rPr>
          <w:sz w:val="24"/>
          <w:szCs w:val="24"/>
        </w:rPr>
        <w:t>олучения уведомления обязан обеспечить вывоз Товара, от которой отказался Покупатель, возвратить ее стоимость,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F77D5B" w:rsidRDefault="00AE111C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</w:t>
      </w:r>
      <w:r>
        <w:rPr>
          <w:sz w:val="24"/>
          <w:szCs w:val="24"/>
        </w:rPr>
        <w:t>везет Товар в указанный срок, Покупатель вправе самостоятельно возвратить Товар Поставщику. Расходы, понесенные Покупателем в связи                   с возвратом Товара, подлежат возмещению Поставщиком.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</w:t>
      </w:r>
      <w:r>
        <w:rPr>
          <w:sz w:val="24"/>
          <w:szCs w:val="24"/>
        </w:rPr>
        <w:t>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</w:t>
      </w:r>
      <w:r>
        <w:rPr>
          <w:sz w:val="24"/>
          <w:szCs w:val="24"/>
        </w:rPr>
        <w:t>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</w:t>
      </w:r>
      <w:r>
        <w:rPr>
          <w:sz w:val="24"/>
          <w:szCs w:val="24"/>
        </w:rPr>
        <w:t>пателю с момента подписания Сторонами Накладной ТОРГ-12.</w:t>
      </w:r>
    </w:p>
    <w:p w:rsidR="00F77D5B" w:rsidRDefault="00F77D5B">
      <w:pPr>
        <w:widowControl/>
        <w:shd w:val="clear" w:color="auto" w:fill="FFFFFF"/>
        <w:tabs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F77D5B" w:rsidRDefault="00AE111C">
      <w:pPr>
        <w:pStyle w:val="afb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F77D5B" w:rsidRDefault="00AE111C">
      <w:pPr>
        <w:pStyle w:val="afb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____ (______) месяцев и начинает течь с даты подписания Сторонами Накладной ТОРГ-12. Гарантийный срок может быть продлен в соответствии с условиями Договора. </w:t>
      </w:r>
    </w:p>
    <w:p w:rsidR="00F77D5B" w:rsidRDefault="00AE111C">
      <w:pPr>
        <w:pStyle w:val="afb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</w:t>
      </w:r>
      <w:r>
        <w:rPr>
          <w:sz w:val="24"/>
          <w:szCs w:val="24"/>
        </w:rPr>
        <w:t>гарантийный срок распространяется на все составные части и комплектующие Товара.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</w:t>
      </w:r>
      <w:r>
        <w:rPr>
          <w:sz w:val="24"/>
          <w:szCs w:val="24"/>
        </w:rPr>
        <w:t>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</w:t>
      </w:r>
      <w:r>
        <w:rPr>
          <w:sz w:val="24"/>
          <w:szCs w:val="24"/>
        </w:rPr>
        <w:t xml:space="preserve">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3.5 Договора. 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обнаружения в течение Гарантийного</w:t>
      </w:r>
      <w:r>
        <w:rPr>
          <w:sz w:val="24"/>
          <w:szCs w:val="24"/>
        </w:rPr>
        <w:t xml:space="preserve">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</w:t>
      </w:r>
      <w:r>
        <w:rPr>
          <w:sz w:val="24"/>
          <w:szCs w:val="24"/>
        </w:rPr>
        <w:t xml:space="preserve">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</w:t>
      </w:r>
      <w:r>
        <w:rPr>
          <w:sz w:val="24"/>
          <w:szCs w:val="24"/>
        </w:rPr>
        <w:t>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F77D5B" w:rsidRDefault="00AE111C">
      <w:pPr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</w:t>
      </w:r>
      <w:r>
        <w:rPr>
          <w:sz w:val="24"/>
          <w:szCs w:val="24"/>
        </w:rPr>
        <w:t xml:space="preserve">остатки, несоответствия и / или дефекты Товара, обнаруженные Покупателем в течение Гарантийного срока, в срок, указанный </w:t>
      </w:r>
      <w:bookmarkStart w:id="4" w:name="OLE_LINK6"/>
      <w:bookmarkStart w:id="5" w:name="OLE_LINK5"/>
      <w:r>
        <w:rPr>
          <w:sz w:val="24"/>
          <w:szCs w:val="24"/>
        </w:rPr>
        <w:t>Покупателем в соответствии с пунктом 4.3 Договора</w:t>
      </w:r>
      <w:bookmarkEnd w:id="4"/>
      <w:bookmarkEnd w:id="5"/>
      <w:r>
        <w:rPr>
          <w:sz w:val="24"/>
          <w:szCs w:val="24"/>
        </w:rPr>
        <w:t xml:space="preserve">, путем замены или ремонта Товара. </w:t>
      </w:r>
    </w:p>
    <w:p w:rsidR="00F77D5B" w:rsidRDefault="00AE111C">
      <w:pPr>
        <w:widowControl/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 путем ремонта Товара может </w:t>
      </w:r>
      <w:r>
        <w:rPr>
          <w:sz w:val="24"/>
          <w:szCs w:val="24"/>
        </w:rPr>
        <w:t>осуществляться только по письменному согласованию с Покупателем. Поставщик вправе по согласованию с Покупателем вместо замены Товара возвратить Покупателю его стоимость. Вывоз Товара для целей устранения недостатков (дефектов) осуществляется силами Поставщ</w:t>
      </w:r>
      <w:r>
        <w:rPr>
          <w:sz w:val="24"/>
          <w:szCs w:val="24"/>
        </w:rPr>
        <w:t xml:space="preserve">ика и за его счет. 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</w:t>
      </w:r>
      <w:r>
        <w:rPr>
          <w:sz w:val="24"/>
          <w:szCs w:val="24"/>
        </w:rPr>
        <w:t>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</w:t>
      </w:r>
      <w:r>
        <w:rPr>
          <w:sz w:val="24"/>
          <w:szCs w:val="24"/>
        </w:rPr>
        <w:t xml:space="preserve">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</w:t>
      </w:r>
      <w:r>
        <w:rPr>
          <w:sz w:val="24"/>
          <w:szCs w:val="24"/>
        </w:rPr>
        <w:t>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</w:t>
      </w:r>
      <w:r>
        <w:rPr>
          <w:sz w:val="24"/>
          <w:szCs w:val="24"/>
        </w:rPr>
        <w:t xml:space="preserve">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F77D5B" w:rsidRDefault="00F77D5B">
      <w:pPr>
        <w:shd w:val="clear" w:color="auto" w:fill="FFFFFF"/>
        <w:tabs>
          <w:tab w:val="left" w:pos="1190"/>
        </w:tabs>
        <w:ind w:firstLine="709"/>
        <w:jc w:val="both"/>
        <w:rPr>
          <w:sz w:val="24"/>
          <w:szCs w:val="24"/>
        </w:rPr>
      </w:pPr>
    </w:p>
    <w:p w:rsidR="00F77D5B" w:rsidRDefault="00AE111C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Ответственность Сторон</w:t>
      </w:r>
    </w:p>
    <w:p w:rsidR="00F77D5B" w:rsidRDefault="00AE111C">
      <w:pPr>
        <w:pStyle w:val="afb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</w:t>
      </w:r>
      <w:r>
        <w:rPr>
          <w:sz w:val="24"/>
          <w:szCs w:val="24"/>
        </w:rPr>
        <w:t xml:space="preserve">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F77D5B" w:rsidRDefault="00AE111C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Покупателем сроков оплаты, установленных разделом 2 Договора, Поставщик вправе требовать у</w:t>
      </w:r>
      <w:r>
        <w:rPr>
          <w:bCs/>
          <w:sz w:val="24"/>
          <w:szCs w:val="24"/>
        </w:rPr>
        <w:t>платы Покупателем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</w:t>
      </w:r>
      <w:r>
        <w:rPr>
          <w:bCs/>
          <w:sz w:val="24"/>
          <w:szCs w:val="24"/>
        </w:rPr>
        <w:t xml:space="preserve">исляется), но не более 5% от несвоевременно уплаченной суммы. </w:t>
      </w:r>
    </w:p>
    <w:p w:rsidR="00F77D5B" w:rsidRDefault="00AE111C">
      <w:pPr>
        <w:widowControl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Поставщиколм обязательств по поставке Товара (нарушение срока поставки, недопоставка), в том числе установленных в Заявке, а также в случае несвоевременного устранения выявле</w:t>
      </w:r>
      <w:r>
        <w:rPr>
          <w:bCs/>
          <w:sz w:val="24"/>
          <w:szCs w:val="24"/>
        </w:rPr>
        <w:t>нных недостатков Товара, Покупатель вправе требовать уплаты Поставщиком неустойки в размере 0,1 (ноль целых одна десятая) процента от Цены Договора за каждый день просрочки.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и внутриобъектового режима, </w:t>
      </w:r>
      <w:r>
        <w:rPr>
          <w:bCs/>
          <w:sz w:val="24"/>
          <w:szCs w:val="24"/>
        </w:rPr>
        <w:t>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</w:t>
      </w:r>
      <w:r>
        <w:rPr>
          <w:bCs/>
          <w:sz w:val="24"/>
          <w:szCs w:val="24"/>
        </w:rPr>
        <w:t xml:space="preserve">ением № 3 к Договору.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</w:t>
      </w:r>
      <w:r>
        <w:rPr>
          <w:bCs/>
          <w:sz w:val="24"/>
          <w:szCs w:val="24"/>
        </w:rPr>
        <w:t xml:space="preserve">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 xml:space="preserve">для компенсации являются решения налоговых органов, вынесенные по итогам проведения мероприятий </w:t>
      </w:r>
      <w:r>
        <w:rPr>
          <w:bCs/>
          <w:sz w:val="24"/>
          <w:szCs w:val="24"/>
        </w:rPr>
        <w:t>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F77D5B" w:rsidRDefault="00AE111C">
      <w:pPr>
        <w:pStyle w:val="afb"/>
        <w:widowControl/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пунктом</w:t>
      </w:r>
      <w:r>
        <w:rPr>
          <w:bCs/>
          <w:sz w:val="24"/>
          <w:szCs w:val="24"/>
        </w:rPr>
        <w:t xml:space="preserve"> 2.9 Договора, Покупатель вправе требовать уплаты </w:t>
      </w:r>
      <w:r>
        <w:rPr>
          <w:bCs/>
          <w:sz w:val="24"/>
          <w:szCs w:val="24"/>
        </w:rPr>
        <w:lastRenderedPageBreak/>
        <w:t>Поставщиком штрафа в размере 50 000 (Пятидесяти тысяч) рублей за каждый случай нарушения</w:t>
      </w:r>
      <w:r>
        <w:rPr>
          <w:rStyle w:val="af3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</w:t>
      </w:r>
      <w:r>
        <w:rPr>
          <w:bCs/>
          <w:sz w:val="24"/>
          <w:szCs w:val="24"/>
        </w:rPr>
        <w:br/>
        <w:t>в размере фактически понесенных и документа</w:t>
      </w:r>
      <w:r>
        <w:rPr>
          <w:bCs/>
          <w:sz w:val="24"/>
          <w:szCs w:val="24"/>
        </w:rPr>
        <w:t xml:space="preserve">льно подтвержденных 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Обязанность по уплате неустойки и / или штрафов, возме</w:t>
      </w:r>
      <w:r>
        <w:rPr>
          <w:bCs/>
          <w:sz w:val="24"/>
          <w:szCs w:val="24"/>
        </w:rPr>
        <w:t xml:space="preserve">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</w:t>
      </w:r>
      <w:r>
        <w:rPr>
          <w:bCs/>
          <w:sz w:val="24"/>
          <w:szCs w:val="24"/>
        </w:rPr>
        <w:t>нию допущенных нарушений условий Договора и / или их последствий.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</w:t>
      </w:r>
      <w:r>
        <w:rPr>
          <w:bCs/>
          <w:sz w:val="24"/>
          <w:szCs w:val="24"/>
        </w:rPr>
        <w:t>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обязател</w:t>
      </w:r>
      <w:r>
        <w:rPr>
          <w:bCs/>
          <w:sz w:val="24"/>
          <w:szCs w:val="24"/>
        </w:rPr>
        <w:t xml:space="preserve">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F77D5B" w:rsidRDefault="00F77D5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</w:t>
      </w:r>
      <w:r>
        <w:rPr>
          <w:bCs/>
          <w:sz w:val="24"/>
          <w:szCs w:val="24"/>
        </w:rPr>
        <w:t xml:space="preserve">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</w:t>
      </w:r>
      <w:r>
        <w:rPr>
          <w:bCs/>
          <w:sz w:val="24"/>
          <w:szCs w:val="24"/>
        </w:rPr>
        <w:lastRenderedPageBreak/>
        <w:t>Покупателя в процессе провед</w:t>
      </w:r>
      <w:r>
        <w:rPr>
          <w:bCs/>
          <w:sz w:val="24"/>
          <w:szCs w:val="24"/>
        </w:rPr>
        <w:t>ения переговоров, заключения и исполнения Договора, в отношении которой соблюдаются следующие условия: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>м, в том числе по причи</w:t>
      </w:r>
      <w:r>
        <w:rPr>
          <w:sz w:val="24"/>
          <w:szCs w:val="24"/>
        </w:rPr>
        <w:t xml:space="preserve">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может содержаться в </w:t>
      </w:r>
      <w:r>
        <w:rPr>
          <w:bCs/>
          <w:sz w:val="24"/>
          <w:szCs w:val="24"/>
        </w:rPr>
        <w:t>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</w:t>
      </w:r>
      <w:r>
        <w:rPr>
          <w:bCs/>
          <w:sz w:val="24"/>
          <w:szCs w:val="24"/>
        </w:rPr>
        <w:t>есен гриф «Коммерческая тайна» с указанием обладателя этой информации.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договоры (соглашения), </w:t>
      </w:r>
      <w:r>
        <w:rPr>
          <w:bCs/>
          <w:sz w:val="24"/>
          <w:szCs w:val="24"/>
        </w:rPr>
        <w:t>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</w:t>
      </w:r>
      <w:r>
        <w:rPr>
          <w:bCs/>
          <w:sz w:val="24"/>
          <w:szCs w:val="24"/>
        </w:rPr>
        <w:t xml:space="preserve"> лицами;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Поставщиках, поставщиках оборудования и материалов, а такж</w:t>
      </w:r>
      <w:r>
        <w:rPr>
          <w:bCs/>
          <w:sz w:val="24"/>
          <w:szCs w:val="24"/>
        </w:rPr>
        <w:t xml:space="preserve">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F77D5B" w:rsidRDefault="00AE111C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</w:t>
      </w:r>
      <w:r>
        <w:rPr>
          <w:bCs/>
          <w:sz w:val="24"/>
          <w:szCs w:val="24"/>
        </w:rPr>
        <w:t>ормации и документов.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6" w:name="_Ref361337849"/>
      <w:r>
        <w:rPr>
          <w:bCs/>
          <w:sz w:val="24"/>
          <w:szCs w:val="24"/>
        </w:rPr>
        <w:lastRenderedPageBreak/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6"/>
      <w:r>
        <w:rPr>
          <w:bCs/>
          <w:sz w:val="24"/>
          <w:szCs w:val="24"/>
        </w:rPr>
        <w:t xml:space="preserve"> 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разглашать, не об</w:t>
      </w:r>
      <w:r>
        <w:rPr>
          <w:bCs/>
          <w:sz w:val="24"/>
          <w:szCs w:val="24"/>
        </w:rPr>
        <w:t xml:space="preserve">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</w:t>
      </w:r>
      <w:r>
        <w:rPr>
          <w:bCs/>
          <w:sz w:val="24"/>
          <w:szCs w:val="24"/>
        </w:rPr>
        <w:t>ой Федерации и пункте 6.6.7 Договора.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</w:t>
      </w:r>
      <w:r>
        <w:rPr>
          <w:bCs/>
          <w:sz w:val="24"/>
          <w:szCs w:val="24"/>
        </w:rPr>
        <w:t xml:space="preserve">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осу</w:t>
      </w:r>
      <w:r>
        <w:rPr>
          <w:bCs/>
          <w:sz w:val="24"/>
          <w:szCs w:val="24"/>
        </w:rPr>
        <w:t xml:space="preserve">ществлять действий (бездействия), результатом которых может быть несанкционированное раскрытие Информации третьим лицам. 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возникновения угрозы несанкционированного раскрытия Информации, немедленно, но в любом случае не позднее следующего рабочего </w:t>
      </w:r>
      <w:r>
        <w:rPr>
          <w:bCs/>
          <w:sz w:val="24"/>
          <w:szCs w:val="24"/>
        </w:rPr>
        <w:t>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требованию Покупателя уничтожить всю Информацию, которую будет невозможно передать Покупателю по его</w:t>
      </w:r>
      <w:r>
        <w:rPr>
          <w:bCs/>
          <w:sz w:val="24"/>
          <w:szCs w:val="24"/>
        </w:rPr>
        <w:t xml:space="preserve">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вычислительной машины, а та</w:t>
      </w:r>
      <w:r>
        <w:rPr>
          <w:bCs/>
          <w:sz w:val="24"/>
          <w:szCs w:val="24"/>
        </w:rPr>
        <w:t xml:space="preserve">кже иных записей, содержащих 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7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только в с</w:t>
      </w:r>
      <w:r>
        <w:rPr>
          <w:bCs/>
          <w:sz w:val="24"/>
          <w:szCs w:val="24"/>
        </w:rPr>
        <w:t xml:space="preserve">лучае служебной необходимости в </w:t>
      </w:r>
      <w:r>
        <w:rPr>
          <w:bCs/>
          <w:sz w:val="24"/>
          <w:szCs w:val="24"/>
        </w:rPr>
        <w:lastRenderedPageBreak/>
        <w:t xml:space="preserve">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7"/>
    </w:p>
    <w:p w:rsidR="00F77D5B" w:rsidRDefault="00AE111C">
      <w:pPr>
        <w:pStyle w:val="afb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8"/>
    </w:p>
    <w:p w:rsidR="00F77D5B" w:rsidRDefault="00AE111C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</w:t>
      </w:r>
      <w:r>
        <w:rPr>
          <w:bCs/>
          <w:sz w:val="24"/>
          <w:szCs w:val="24"/>
        </w:rPr>
        <w:t xml:space="preserve">ставляемой Поставщиком Покупателю, могут быть дополнительно урегулированы отдельно заключаемым Сторонами соглашением. </w:t>
      </w:r>
    </w:p>
    <w:p w:rsidR="00F77D5B" w:rsidRDefault="00F77D5B">
      <w:pPr>
        <w:shd w:val="clear" w:color="auto" w:fill="FFFFFF"/>
        <w:ind w:firstLine="709"/>
        <w:jc w:val="both"/>
        <w:rPr>
          <w:bCs/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</w:t>
      </w:r>
      <w:r>
        <w:rPr>
          <w:bCs/>
          <w:sz w:val="24"/>
          <w:szCs w:val="24"/>
        </w:rPr>
        <w:t xml:space="preserve">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7.1 Договора, которые не были урегулированы Сторонами путем переговоров, подлежат разрешению в Арби</w:t>
      </w:r>
      <w:r>
        <w:rPr>
          <w:bCs/>
          <w:sz w:val="24"/>
          <w:szCs w:val="24"/>
        </w:rPr>
        <w:t xml:space="preserve">тражном суде Камчатского края в соответствии с законодательством Российской Федерации.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</w:t>
      </w:r>
      <w:r>
        <w:rPr>
          <w:bCs/>
          <w:sz w:val="24"/>
          <w:szCs w:val="24"/>
        </w:rPr>
        <w:t>исьменную претензию с изложением своих требований. Претензии направляются в порядке, предусмотренном пунктом 13.7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>ее получения. Если в указанный срок требования не удовлетворе</w:t>
      </w:r>
      <w:r>
        <w:rPr>
          <w:bCs/>
          <w:sz w:val="24"/>
          <w:szCs w:val="24"/>
        </w:rPr>
        <w:t xml:space="preserve">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:rsidR="00F77D5B" w:rsidRDefault="00F77D5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Антикоррупционная </w:t>
      </w:r>
      <w:r>
        <w:rPr>
          <w:b/>
          <w:bCs/>
          <w:sz w:val="24"/>
          <w:szCs w:val="24"/>
        </w:rPr>
        <w:t>оговорка</w:t>
      </w:r>
    </w:p>
    <w:p w:rsidR="00F77D5B" w:rsidRDefault="00AE111C">
      <w:pPr>
        <w:pStyle w:val="afb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 xml:space="preserve">предлагали и не разрешали </w:t>
      </w:r>
      <w:r>
        <w:rPr>
          <w:bCs/>
          <w:color w:val="000000"/>
          <w:sz w:val="24"/>
          <w:szCs w:val="24"/>
        </w:rPr>
        <w:lastRenderedPageBreak/>
        <w:t xml:space="preserve">выплату денежных </w:t>
      </w:r>
      <w:r>
        <w:rPr>
          <w:bCs/>
          <w:color w:val="000000"/>
          <w:sz w:val="24"/>
          <w:szCs w:val="24"/>
        </w:rPr>
        <w:t>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</w:t>
      </w:r>
      <w:r>
        <w:rPr>
          <w:bCs/>
          <w:color w:val="000000"/>
          <w:sz w:val="24"/>
          <w:szCs w:val="24"/>
        </w:rPr>
        <w:t>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F77D5B" w:rsidRDefault="00AE111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8.2. При исполнении своих обязательств по Договору, Стороны, их аффилированные лица, раб</w:t>
      </w:r>
      <w:r>
        <w:rPr>
          <w:bCs/>
          <w:color w:val="000000"/>
          <w:sz w:val="24"/>
          <w:szCs w:val="24"/>
        </w:rPr>
        <w:t>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</w:t>
      </w:r>
      <w:r>
        <w:rPr>
          <w:bCs/>
          <w:color w:val="000000"/>
          <w:sz w:val="24"/>
          <w:szCs w:val="24"/>
        </w:rPr>
        <w:t>одействии коррупции, легализации (отмыванию) доходов, полученных преступным путем.</w:t>
      </w:r>
    </w:p>
    <w:p w:rsidR="00F77D5B" w:rsidRDefault="00AE111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</w:t>
      </w:r>
      <w:r>
        <w:rPr>
          <w:bCs/>
          <w:color w:val="000000"/>
          <w:sz w:val="24"/>
          <w:szCs w:val="24"/>
        </w:rPr>
        <w:t>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</w:t>
      </w:r>
      <w:r>
        <w:rPr>
          <w:bCs/>
          <w:color w:val="000000"/>
          <w:sz w:val="24"/>
          <w:szCs w:val="24"/>
        </w:rPr>
        <w:t>шло или может произойти нарушение положений настоящего раздела.</w:t>
      </w:r>
    </w:p>
    <w:p w:rsidR="00F77D5B" w:rsidRDefault="00AE111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</w:t>
      </w:r>
      <w:r>
        <w:rPr>
          <w:bCs/>
          <w:color w:val="000000"/>
          <w:sz w:val="24"/>
          <w:szCs w:val="24"/>
        </w:rPr>
        <w:t>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F77D5B" w:rsidRDefault="00AE111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8.5. Стороны гарантируют осуществление надлежащего разбирательства по ф</w:t>
      </w:r>
      <w:r>
        <w:rPr>
          <w:bCs/>
          <w:color w:val="000000"/>
          <w:sz w:val="24"/>
          <w:szCs w:val="24"/>
        </w:rPr>
        <w:t>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</w:t>
      </w:r>
      <w:r>
        <w:rPr>
          <w:bCs/>
          <w:color w:val="000000"/>
          <w:sz w:val="24"/>
          <w:szCs w:val="24"/>
        </w:rPr>
        <w:t xml:space="preserve">ы в целом, так и для конкретных работников уведомившей Стороны, сообщивших о факте нарушений. </w:t>
      </w:r>
    </w:p>
    <w:p w:rsidR="00F77D5B" w:rsidRDefault="00AE111C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</w:t>
      </w:r>
      <w:r>
        <w:rPr>
          <w:bCs/>
          <w:color w:val="000000"/>
          <w:sz w:val="24"/>
          <w:szCs w:val="24"/>
        </w:rPr>
        <w:t xml:space="preserve">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F77D5B" w:rsidRDefault="00AE111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8.7.  Каналы связ</w:t>
      </w:r>
      <w:r>
        <w:rPr>
          <w:color w:val="000000"/>
          <w:sz w:val="24"/>
          <w:szCs w:val="24"/>
        </w:rPr>
        <w:t xml:space="preserve">и Линия доверия Группы РусГидро: </w:t>
      </w:r>
    </w:p>
    <w:p w:rsidR="00F77D5B" w:rsidRDefault="00AE111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8.7.1. Электронная почта: ld@rushydro.ru.</w:t>
      </w:r>
    </w:p>
    <w:p w:rsidR="00F77D5B" w:rsidRDefault="00AE111C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8.7.2.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</w:t>
      </w:r>
      <w:r>
        <w:rPr>
          <w:sz w:val="24"/>
          <w:szCs w:val="24"/>
        </w:rPr>
        <w:t>оля специальной формы «обратной связи»);</w:t>
      </w:r>
    </w:p>
    <w:p w:rsidR="00F77D5B" w:rsidRDefault="00AE11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F77D5B" w:rsidRDefault="00F77D5B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77D5B" w:rsidRDefault="00F77D5B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77D5B" w:rsidRDefault="00F77D5B">
      <w:pPr>
        <w:pStyle w:val="afb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</w:t>
      </w:r>
      <w:r>
        <w:rPr>
          <w:bCs/>
          <w:sz w:val="24"/>
          <w:szCs w:val="24"/>
        </w:rPr>
        <w:t>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</w:t>
      </w:r>
      <w:r>
        <w:rPr>
          <w:bCs/>
          <w:sz w:val="24"/>
          <w:szCs w:val="24"/>
        </w:rPr>
        <w:t>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</w:t>
      </w:r>
      <w:r>
        <w:rPr>
          <w:bCs/>
          <w:sz w:val="24"/>
          <w:szCs w:val="24"/>
        </w:rPr>
        <w:t>лнения Сторонами своих обязательств по Договору.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Сторона, для </w:t>
      </w:r>
      <w:r>
        <w:rPr>
          <w:bCs/>
          <w:sz w:val="24"/>
          <w:szCs w:val="24"/>
        </w:rPr>
        <w:t xml:space="preserve">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</w:t>
      </w:r>
      <w:r>
        <w:rPr>
          <w:bCs/>
          <w:sz w:val="24"/>
          <w:szCs w:val="24"/>
        </w:rPr>
        <w:t>ия обстоятельств непреодолимой силы, и в разумный срок представить необходимые документальные подтверждения.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Надлежащим (достаточным) доказательством наличия / возникновения и продолжительности действия обстоятельств непреодолимой силы являются документы, </w:t>
      </w:r>
      <w:r>
        <w:rPr>
          <w:sz w:val="24"/>
          <w:szCs w:val="24"/>
        </w:rPr>
        <w:t xml:space="preserve">выдаваемые компетентными органами (организациями), подтверждающие события, на </w:t>
      </w:r>
      <w:r>
        <w:rPr>
          <w:sz w:val="24"/>
          <w:szCs w:val="24"/>
        </w:rPr>
        <w:lastRenderedPageBreak/>
        <w:t>которые заинтересованная Сторона ссылается в качестве обстоятельств непреодолимой силы (форс-мажора)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>об обстоятельствах не</w:t>
      </w:r>
      <w:r>
        <w:rPr>
          <w:bCs/>
          <w:sz w:val="24"/>
          <w:szCs w:val="24"/>
        </w:rPr>
        <w:t xml:space="preserve">преодолимой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</w:t>
      </w:r>
      <w:r>
        <w:rPr>
          <w:bCs/>
          <w:sz w:val="24"/>
          <w:szCs w:val="24"/>
        </w:rPr>
        <w:t>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</w:t>
      </w:r>
      <w:r>
        <w:rPr>
          <w:bCs/>
          <w:sz w:val="24"/>
          <w:szCs w:val="24"/>
        </w:rPr>
        <w:t>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</w:t>
      </w:r>
      <w:r>
        <w:rPr>
          <w:bCs/>
          <w:sz w:val="24"/>
          <w:szCs w:val="24"/>
        </w:rPr>
        <w:t>овести переговоры с целью выявления приемлемых для обеих Сторон альтернативных способов исполнения Договора.</w:t>
      </w:r>
    </w:p>
    <w:p w:rsidR="00F77D5B" w:rsidRDefault="00AE111C">
      <w:pPr>
        <w:pStyle w:val="afb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F77D5B" w:rsidRDefault="00F77D5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F77D5B" w:rsidRDefault="00AE111C">
      <w:pPr>
        <w:widowControl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900"/>
      <w:r>
        <w:rPr>
          <w:bCs/>
        </w:rPr>
        <w:t xml:space="preserve">. </w:t>
      </w:r>
      <w:r>
        <w:rPr>
          <w:bCs/>
          <w:sz w:val="24"/>
          <w:szCs w:val="24"/>
        </w:rPr>
        <w:t xml:space="preserve">Поставщик обязуется не </w:t>
      </w:r>
      <w:r>
        <w:rPr>
          <w:bCs/>
          <w:sz w:val="24"/>
          <w:szCs w:val="24"/>
        </w:rPr>
        <w:t>привлекать и не допускать привлечения к исполнению обязательств по Договору организации:</w:t>
      </w:r>
    </w:p>
    <w:p w:rsidR="00F77D5B" w:rsidRDefault="00AE111C">
      <w:pPr>
        <w:pStyle w:val="afb"/>
        <w:widowControl/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</w:t>
      </w:r>
      <w:r>
        <w:rPr>
          <w:bCs/>
          <w:sz w:val="24"/>
          <w:szCs w:val="24"/>
        </w:rPr>
        <w:t xml:space="preserve">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от 25.05.2010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</w:t>
      </w:r>
      <w:r>
        <w:rPr>
          <w:bCs/>
          <w:sz w:val="24"/>
          <w:szCs w:val="24"/>
        </w:rPr>
        <w:t xml:space="preserve">яйственных операций, но также </w:t>
      </w:r>
      <w:r>
        <w:rPr>
          <w:bCs/>
          <w:sz w:val="24"/>
          <w:szCs w:val="24"/>
        </w:rPr>
        <w:br/>
        <w:t xml:space="preserve">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</w:t>
      </w:r>
      <w:r>
        <w:rPr>
          <w:bCs/>
          <w:sz w:val="24"/>
          <w:szCs w:val="24"/>
        </w:rPr>
        <w:br/>
        <w:t xml:space="preserve">и / или </w:t>
      </w:r>
    </w:p>
    <w:p w:rsidR="00F77D5B" w:rsidRDefault="00AE111C">
      <w:pPr>
        <w:pStyle w:val="afb"/>
        <w:widowControl/>
        <w:numPr>
          <w:ilvl w:val="1"/>
          <w:numId w:val="11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 xml:space="preserve">ям самостоятельной оценки рисков </w:t>
      </w:r>
      <w:r>
        <w:rPr>
          <w:bCs/>
          <w:sz w:val="24"/>
          <w:szCs w:val="24"/>
        </w:rPr>
        <w:br/>
        <w:t>для налогоплательщиков, используемым налоговыми органами в процессе отбора объектов для проведения выездных налоговых пров</w:t>
      </w:r>
      <w:r>
        <w:rPr>
          <w:bCs/>
          <w:sz w:val="24"/>
          <w:szCs w:val="24"/>
        </w:rPr>
        <w:t xml:space="preserve">ерок (утверждены приказом ФНС </w:t>
      </w:r>
      <w:r>
        <w:rPr>
          <w:bCs/>
          <w:sz w:val="24"/>
          <w:szCs w:val="24"/>
        </w:rPr>
        <w:lastRenderedPageBreak/>
        <w:t xml:space="preserve">России </w:t>
      </w:r>
      <w:r>
        <w:rPr>
          <w:bCs/>
          <w:sz w:val="24"/>
          <w:szCs w:val="24"/>
        </w:rPr>
        <w:br/>
        <w:t>от 30.05.2007 № ММ-3-06/333@).</w:t>
      </w:r>
      <w:bookmarkEnd w:id="9"/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0" w:name="_Ref361337921"/>
      <w:r>
        <w:rPr>
          <w:bCs/>
          <w:sz w:val="24"/>
          <w:szCs w:val="24"/>
        </w:rPr>
        <w:t xml:space="preserve"> Поставщик обязуется незамедлительно уведомить Покупателя о появлении </w:t>
      </w:r>
      <w:r>
        <w:rPr>
          <w:bCs/>
          <w:sz w:val="24"/>
          <w:szCs w:val="24"/>
        </w:rPr>
        <w:br/>
        <w:t>в ходе исполнения Договора у привлеченных Поставщиком Субпоставщиков признаков недобросовестности, указанных в пункт</w:t>
      </w:r>
      <w:r>
        <w:rPr>
          <w:bCs/>
          <w:sz w:val="24"/>
          <w:szCs w:val="24"/>
        </w:rPr>
        <w:t>е 10.1 Договора, а также обеспечить прекращение участия таких организаций в исполнении Договора.</w:t>
      </w:r>
      <w:bookmarkEnd w:id="10"/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1" w:name="_Ref361337948"/>
      <w:r>
        <w:rPr>
          <w:bCs/>
          <w:sz w:val="24"/>
          <w:szCs w:val="24"/>
        </w:rPr>
        <w:t xml:space="preserve">. В случае нарушения Поставщиком обязательств, установленных пунктами 10.1, 10.2 Договора, Покупатель вправе в одностороннем внесудебном порядке отказаться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от Договора путем направления уведомления об отказе от Договора (исполнения Договора) </w:t>
      </w:r>
      <w:r>
        <w:rPr>
          <w:bCs/>
          <w:sz w:val="24"/>
          <w:szCs w:val="24"/>
        </w:rPr>
        <w:br/>
        <w:t xml:space="preserve">с указанием даты прекращения (расторжения) Договора, которая не должна наступать ранее 10 (десяти) рабочих дней с даты получения Поставщиком такого уведомления. Договор </w:t>
      </w:r>
      <w:r>
        <w:rPr>
          <w:bCs/>
          <w:sz w:val="24"/>
          <w:szCs w:val="24"/>
        </w:rPr>
        <w:t xml:space="preserve">считается прекращенным (расторгнутым) с даты, указанной в уведомлении об отказе </w:t>
      </w:r>
      <w:r>
        <w:rPr>
          <w:bCs/>
          <w:sz w:val="24"/>
          <w:szCs w:val="24"/>
        </w:rPr>
        <w:br/>
        <w:t>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</w:t>
      </w:r>
      <w:r>
        <w:rPr>
          <w:bCs/>
          <w:sz w:val="24"/>
          <w:szCs w:val="24"/>
        </w:rPr>
        <w:t>ленных до наступления указанной Покупателем даты расторжения.</w:t>
      </w:r>
      <w:bookmarkEnd w:id="11"/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2" w:name="_Ref361337980"/>
      <w:r>
        <w:rPr>
          <w:bCs/>
          <w:sz w:val="24"/>
          <w:szCs w:val="24"/>
        </w:rPr>
        <w:t>. Поставщик обязан уплатить Покупателю штраф в размере суммы денежных средств, перечисленных организации, отвечающей признакам недобросовестности, а также дополнительно компенсировать Покупателю</w:t>
      </w:r>
      <w:r>
        <w:rPr>
          <w:bCs/>
          <w:sz w:val="24"/>
          <w:szCs w:val="24"/>
        </w:rPr>
        <w:t xml:space="preserve"> убытки, причиненные в результате нарушения обязательств, установленных пунктами 10.1, 10.2 Договора.</w:t>
      </w:r>
      <w:bookmarkEnd w:id="12"/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3" w:name="_Ref373243071"/>
      <w:r>
        <w:rPr>
          <w:bCs/>
          <w:sz w:val="24"/>
          <w:szCs w:val="24"/>
        </w:rPr>
        <w:t xml:space="preserve">. Штраф, предусмотренный пунктом 10.4 Договора, оплачивается Поставщиком </w:t>
      </w:r>
      <w:r>
        <w:rPr>
          <w:bCs/>
          <w:sz w:val="24"/>
          <w:szCs w:val="24"/>
        </w:rPr>
        <w:br/>
        <w:t>в течение 10 (десяти) рабочих дней с даты получения соответствующего письменного</w:t>
      </w:r>
      <w:r>
        <w:rPr>
          <w:bCs/>
          <w:sz w:val="24"/>
          <w:szCs w:val="24"/>
        </w:rPr>
        <w:t xml:space="preserve"> требования Покупателя. Покупатель вправе предъявить требование об уплате штрафа </w:t>
      </w:r>
      <w:r>
        <w:rPr>
          <w:bCs/>
          <w:sz w:val="24"/>
          <w:szCs w:val="24"/>
        </w:rPr>
        <w:br/>
        <w:t>вне независимости от направления уведомления об отказе от Договора (исполнения Договора), предусмотренного пунктом 10.3 Договора.</w:t>
      </w:r>
      <w:bookmarkEnd w:id="13"/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14" w:name="_Ref361337992"/>
      <w:r>
        <w:rPr>
          <w:bCs/>
          <w:sz w:val="24"/>
          <w:szCs w:val="24"/>
        </w:rPr>
        <w:t>. Покупатель вправе приостановить осуществле</w:t>
      </w:r>
      <w:r>
        <w:rPr>
          <w:bCs/>
          <w:sz w:val="24"/>
          <w:szCs w:val="24"/>
        </w:rPr>
        <w:t xml:space="preserve">ние любых платежей по Договору, причитающихся Поставщику, независимо от наличия оснований и наступления сроков таких платежей, до уплаты Поставщиком штрафа, предусмотренного пунктом 10.4. Договора. </w:t>
      </w:r>
      <w:r>
        <w:rPr>
          <w:bCs/>
          <w:sz w:val="24"/>
          <w:szCs w:val="24"/>
        </w:rPr>
        <w:br/>
        <w:t>При этом Покупатель не будет считаться просрочившим и / и</w:t>
      </w:r>
      <w:r>
        <w:rPr>
          <w:bCs/>
          <w:sz w:val="24"/>
          <w:szCs w:val="24"/>
        </w:rPr>
        <w:t>ли нарушившим свои обязательства по Договору.</w:t>
      </w:r>
      <w:bookmarkEnd w:id="14"/>
    </w:p>
    <w:p w:rsidR="00F77D5B" w:rsidRDefault="00AE111C">
      <w:pPr>
        <w:pStyle w:val="afb"/>
        <w:widowControl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. Независимо от других положений Договора, положения пунктов 10.4, 10.5 Договора продолжают действовать в течение 4 (четырех) лет после его прекращения (расторжения) или исполнения.</w:t>
      </w:r>
    </w:p>
    <w:p w:rsidR="00F77D5B" w:rsidRDefault="00F77D5B">
      <w:pPr>
        <w:widowControl/>
        <w:shd w:val="clear" w:color="auto" w:fill="FFFFFF"/>
        <w:tabs>
          <w:tab w:val="left" w:pos="1134"/>
        </w:tabs>
        <w:jc w:val="both"/>
        <w:rPr>
          <w:bCs/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F77D5B" w:rsidRDefault="00AE111C">
      <w:pPr>
        <w:pStyle w:val="afb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F77D5B" w:rsidRDefault="00AE111C">
      <w:pPr>
        <w:pStyle w:val="afb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</w:t>
      </w:r>
      <w:r>
        <w:rPr>
          <w:sz w:val="24"/>
          <w:szCs w:val="24"/>
        </w:rPr>
        <w:t xml:space="preserve">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F77D5B" w:rsidRDefault="00AE111C">
      <w:pPr>
        <w:pStyle w:val="afb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законодательством Российской Федерации и / ил</w:t>
      </w:r>
      <w:r>
        <w:rPr>
          <w:sz w:val="24"/>
          <w:szCs w:val="24"/>
        </w:rPr>
        <w:t xml:space="preserve">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F77D5B" w:rsidRDefault="00AE111C">
      <w:pPr>
        <w:pStyle w:val="afb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F77D5B" w:rsidRDefault="00AE111C">
      <w:pPr>
        <w:pStyle w:val="afb"/>
        <w:widowControl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</w:t>
      </w:r>
      <w:r>
        <w:rPr>
          <w:sz w:val="24"/>
          <w:szCs w:val="24"/>
        </w:rPr>
        <w:t xml:space="preserve">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F77D5B" w:rsidRDefault="00AE111C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</w:t>
      </w:r>
      <w:r>
        <w:rPr>
          <w:sz w:val="24"/>
          <w:szCs w:val="24"/>
        </w:rPr>
        <w:t xml:space="preserve"> Поставщика являются лица, не являющиеся массовыми учредителем / учредителями;</w:t>
      </w:r>
    </w:p>
    <w:p w:rsidR="00F77D5B" w:rsidRDefault="00AE111C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F77D5B" w:rsidRDefault="00AE111C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указанному в Едином государственном реестре юридических л</w:t>
      </w:r>
      <w:r>
        <w:rPr>
          <w:sz w:val="24"/>
          <w:szCs w:val="24"/>
        </w:rPr>
        <w:t xml:space="preserve">иц; </w:t>
      </w:r>
    </w:p>
    <w:p w:rsidR="00F77D5B" w:rsidRDefault="00AE111C">
      <w:pPr>
        <w:pStyle w:val="afb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F77D5B" w:rsidRDefault="00AE111C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 xml:space="preserve">в соответствии с законодательством Российской Федерации; </w:t>
      </w:r>
      <w:r>
        <w:rPr>
          <w:sz w:val="24"/>
          <w:szCs w:val="24"/>
        </w:rPr>
        <w:t xml:space="preserve">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</w:t>
      </w:r>
      <w:r>
        <w:rPr>
          <w:sz w:val="24"/>
          <w:szCs w:val="24"/>
        </w:rPr>
        <w:lastRenderedPageBreak/>
        <w:t>способные повлиять на возможность Поставщика должным образом исполнять обязате</w:t>
      </w:r>
      <w:r>
        <w:rPr>
          <w:sz w:val="24"/>
          <w:szCs w:val="24"/>
        </w:rPr>
        <w:t>льства, возникающие из Договору или в связи с ним;</w:t>
      </w:r>
    </w:p>
    <w:p w:rsidR="00F77D5B" w:rsidRDefault="00AE111C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всеми условиями поставки Товара, и приним</w:t>
      </w:r>
      <w:r>
        <w:rPr>
          <w:sz w:val="24"/>
          <w:szCs w:val="24"/>
        </w:rPr>
        <w:t>ает на себя все расходы, риски и трудности исполнения обязательств, возникающих из Договора или в связи с ним;</w:t>
      </w:r>
    </w:p>
    <w:p w:rsidR="00F77D5B" w:rsidRDefault="00AE111C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</w:t>
      </w:r>
      <w:r>
        <w:rPr>
          <w:sz w:val="24"/>
          <w:szCs w:val="24"/>
        </w:rPr>
        <w:t>ерации, связанные с исполнением Договора;</w:t>
      </w:r>
    </w:p>
    <w:p w:rsidR="00F77D5B" w:rsidRDefault="00AE111C">
      <w:pPr>
        <w:pStyle w:val="afb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</w:t>
      </w:r>
      <w:r>
        <w:rPr>
          <w:sz w:val="24"/>
          <w:szCs w:val="24"/>
        </w:rPr>
        <w:t>ь Договор на указанных в нем условиях.</w:t>
      </w:r>
    </w:p>
    <w:p w:rsidR="00F77D5B" w:rsidRDefault="00AE111C">
      <w:pPr>
        <w:widowControl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>при заключении Договора</w:t>
      </w:r>
      <w:r>
        <w:rPr>
          <w:sz w:val="24"/>
          <w:szCs w:val="24"/>
        </w:rPr>
        <w:t xml:space="preserve">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 xml:space="preserve">по письменному требованию Покупателя уплатить последнему </w:t>
      </w:r>
      <w:r>
        <w:rPr>
          <w:sz w:val="24"/>
          <w:szCs w:val="24"/>
        </w:rPr>
        <w:t>штраф в размере 5 (пяти) процентов от Цены Договора, указанной в пункте 2.1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</w:t>
      </w:r>
      <w:r>
        <w:rPr>
          <w:sz w:val="24"/>
          <w:szCs w:val="24"/>
        </w:rPr>
        <w:t>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F77D5B" w:rsidRDefault="00F77D5B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</w:t>
      </w:r>
      <w:r>
        <w:rPr>
          <w:b/>
          <w:sz w:val="24"/>
          <w:szCs w:val="24"/>
        </w:rPr>
        <w:t>ра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13.8 Договора, с приложением подписанного соглаше</w:t>
      </w:r>
      <w:r>
        <w:rPr>
          <w:sz w:val="24"/>
          <w:szCs w:val="24"/>
        </w:rPr>
        <w:t xml:space="preserve">ния о расторжении Договора. Уведомление должно быть </w:t>
      </w:r>
      <w:r>
        <w:rPr>
          <w:sz w:val="24"/>
          <w:szCs w:val="24"/>
        </w:rPr>
        <w:lastRenderedPageBreak/>
        <w:t>рассмотрено Стороной</w:t>
      </w:r>
      <w:r>
        <w:rPr>
          <w:spacing w:val="2"/>
          <w:sz w:val="24"/>
          <w:szCs w:val="24"/>
        </w:rPr>
        <w:t>–</w:t>
      </w:r>
      <w:r>
        <w:rPr>
          <w:sz w:val="24"/>
          <w:szCs w:val="24"/>
        </w:rPr>
        <w:t>получателем в течение 30 (тридцати) календарных дней со дня его получения.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в одностороннем внесудебном порядке отказаться от Договора при условии обязательного напра</w:t>
      </w:r>
      <w:r>
        <w:rPr>
          <w:sz w:val="24"/>
          <w:szCs w:val="24"/>
        </w:rPr>
        <w:t>вления письменного уведомления об этом Поставщику не позднее чем за 30 (тридцать) календарных дней до предполагаемой даты расторжения Договора. В этом случае Договор считается прекращенным (расторгнутым) со дня, следующего за днем получения Поставщиком уве</w:t>
      </w:r>
      <w:r>
        <w:rPr>
          <w:sz w:val="24"/>
          <w:szCs w:val="24"/>
        </w:rPr>
        <w:t xml:space="preserve">домления Покупателя об отказе от Договора (исполнения Договора).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 в одностороннем внесудебном порядке отказаться от Договора. </w:t>
      </w:r>
    </w:p>
    <w:p w:rsidR="00F77D5B" w:rsidRDefault="00AE111C">
      <w:pPr>
        <w:pStyle w:val="afb"/>
        <w:widowControl/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sz w:val="24"/>
          <w:szCs w:val="24"/>
        </w:rPr>
        <w:t xml:space="preserve">Стороны установили, что существенным нарушением Договора Поставщиком является: </w:t>
      </w:r>
    </w:p>
    <w:p w:rsidR="00F77D5B" w:rsidRDefault="00AE111C">
      <w:pPr>
        <w:pStyle w:val="affa"/>
        <w:numPr>
          <w:ilvl w:val="0"/>
          <w:numId w:val="10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>нарушение Поставщиком общего срока поставки Товара по Договору, а также промежуточных сроков поставки Товара (партий Товара), установленных Заявками Покупателя, более чем на 30</w:t>
      </w:r>
      <w:r>
        <w:t xml:space="preserve"> (тридцать) календарных дней по причинам, не зависящим от Покупателя; </w:t>
      </w:r>
    </w:p>
    <w:p w:rsidR="00F77D5B" w:rsidRDefault="00AE111C">
      <w:pPr>
        <w:pStyle w:val="affa"/>
        <w:numPr>
          <w:ilvl w:val="0"/>
          <w:numId w:val="10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>несоблюдение Поставщиком требований к качеству Товара, если исправление выявленных Покупателем недостатков (дефектов) Товара влечет нарушение сроков поставки Товара более чем на 30 (три</w:t>
      </w:r>
      <w:r>
        <w:t xml:space="preserve">дцать) календарных дней, либо такие недостатки (дефекты) являются неустранимыми; </w:t>
      </w:r>
    </w:p>
    <w:p w:rsidR="00F77D5B" w:rsidRDefault="00AE111C">
      <w:pPr>
        <w:pStyle w:val="affa"/>
        <w:numPr>
          <w:ilvl w:val="0"/>
          <w:numId w:val="10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 xml:space="preserve">наложение ареста на имущество Поставщика, введение арбитражным судом процедуры несостоятельности (банкротства) в отношении Поставщика; </w:t>
      </w:r>
    </w:p>
    <w:p w:rsidR="00F77D5B" w:rsidRDefault="00AE111C">
      <w:pPr>
        <w:pStyle w:val="affa"/>
        <w:numPr>
          <w:ilvl w:val="0"/>
          <w:numId w:val="10"/>
        </w:numPr>
        <w:tabs>
          <w:tab w:val="left" w:pos="1418"/>
        </w:tabs>
        <w:spacing w:beforeAutospacing="0" w:afterAutospacing="0"/>
        <w:ind w:left="0" w:firstLine="709"/>
        <w:jc w:val="both"/>
      </w:pPr>
      <w:r>
        <w:t>установление в ходе исполнения Договор</w:t>
      </w:r>
      <w:r>
        <w:t>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</w:t>
      </w:r>
      <w:r>
        <w:t xml:space="preserve">ставщика об обстоятельствах, указанных в разделе 11 Договора, и имеющих существенное значение для его заключения и исполнения. </w:t>
      </w:r>
    </w:p>
    <w:p w:rsidR="00F77D5B" w:rsidRDefault="00AE111C">
      <w:pPr>
        <w:pStyle w:val="afb"/>
        <w:widowControl/>
        <w:numPr>
          <w:ilvl w:val="1"/>
          <w:numId w:val="9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12.3, 12.3 Договора, последний считается прекращенным</w:t>
      </w:r>
      <w:r>
        <w:rPr>
          <w:sz w:val="24"/>
          <w:szCs w:val="24"/>
        </w:rPr>
        <w:t xml:space="preserve"> (расторгнутым) со дня, следующего за днем получения Поставщиком уведомления Покупателя об отказе от Договора (исполнения Договора). </w:t>
      </w:r>
    </w:p>
    <w:p w:rsidR="00F77D5B" w:rsidRDefault="00AE111C">
      <w:pPr>
        <w:pStyle w:val="afb"/>
        <w:numPr>
          <w:ilvl w:val="1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F77D5B" w:rsidRDefault="00AE111C">
      <w:pPr>
        <w:pStyle w:val="afb"/>
        <w:numPr>
          <w:ilvl w:val="1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прекращении (расторжении) Догов</w:t>
      </w:r>
      <w:r>
        <w:rPr>
          <w:sz w:val="24"/>
          <w:szCs w:val="24"/>
        </w:rPr>
        <w:t xml:space="preserve">ора по основаниям,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</w:t>
      </w:r>
      <w:r>
        <w:rPr>
          <w:sz w:val="24"/>
          <w:szCs w:val="24"/>
        </w:rPr>
        <w:t>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F77D5B" w:rsidRDefault="00F77D5B">
      <w:pPr>
        <w:ind w:left="709"/>
        <w:jc w:val="both"/>
        <w:rPr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142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>до полного исполнения ими принятых</w:t>
      </w:r>
      <w:r>
        <w:rPr>
          <w:sz w:val="24"/>
          <w:szCs w:val="24"/>
        </w:rPr>
        <w:t xml:space="preserve"> на себя обязательств</w:t>
      </w:r>
    </w:p>
    <w:p w:rsidR="00F77D5B" w:rsidRDefault="00F77D5B">
      <w:pPr>
        <w:ind w:firstLine="709"/>
        <w:jc w:val="both"/>
        <w:rPr>
          <w:sz w:val="24"/>
          <w:szCs w:val="24"/>
        </w:rPr>
      </w:pP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</w:t>
      </w:r>
      <w:r>
        <w:rPr>
          <w:sz w:val="24"/>
          <w:szCs w:val="24"/>
        </w:rPr>
        <w:t xml:space="preserve">едусмотренных пунктом 13.6 Договора.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</w:t>
      </w:r>
      <w:r>
        <w:rPr>
          <w:sz w:val="24"/>
          <w:szCs w:val="24"/>
        </w:rPr>
        <w:t>, приоритет имеет текст Договора.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>в письменной форме в порядке, предусмотренном пунктом 13.7 Договора. Испо</w:t>
      </w:r>
      <w:r>
        <w:rPr>
          <w:sz w:val="24"/>
          <w:szCs w:val="24"/>
        </w:rPr>
        <w:t>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5" w:name="_Ref361338004"/>
      <w:r>
        <w:rPr>
          <w:sz w:val="24"/>
          <w:szCs w:val="24"/>
        </w:rPr>
        <w:t>Стороны обязуются уведомлять друг друга об изме</w:t>
      </w:r>
      <w:r>
        <w:rPr>
          <w:sz w:val="24"/>
          <w:szCs w:val="24"/>
        </w:rPr>
        <w:t>нении адреса и / или реквизитов, указанных в разделе 15 Договора, не позднее 3 (трех) рабочих дней после такого изменения в порядке, установленном пунктом 13.7 Договора.</w:t>
      </w:r>
      <w:bookmarkEnd w:id="15"/>
      <w:r>
        <w:rPr>
          <w:sz w:val="24"/>
          <w:szCs w:val="24"/>
        </w:rPr>
        <w:t xml:space="preserve">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</w:t>
      </w:r>
      <w:r>
        <w:rPr>
          <w:sz w:val="24"/>
          <w:szCs w:val="24"/>
        </w:rPr>
        <w:t>ста нахождения, указанному в разделе 15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F77D5B" w:rsidRDefault="00AE111C">
      <w:pPr>
        <w:pStyle w:val="afb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</w:t>
      </w:r>
      <w:r>
        <w:rPr>
          <w:sz w:val="24"/>
          <w:szCs w:val="24"/>
        </w:rPr>
        <w:t>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F77D5B" w:rsidRDefault="00AE111C">
      <w:pPr>
        <w:pStyle w:val="afb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Доставкой лично или курьером Стороны-отправи</w:t>
      </w:r>
      <w:r>
        <w:rPr>
          <w:bCs/>
          <w:sz w:val="24"/>
          <w:szCs w:val="24"/>
        </w:rPr>
        <w:t>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F77D5B" w:rsidRDefault="00AE111C">
      <w:pPr>
        <w:pStyle w:val="afb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F77D5B" w:rsidRDefault="00AE111C">
      <w:pPr>
        <w:pStyle w:val="afb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13.7.1 – 13.7.2 Договора. </w:t>
      </w:r>
    </w:p>
    <w:p w:rsidR="00F77D5B" w:rsidRDefault="00AE111C">
      <w:pPr>
        <w:pStyle w:val="afb"/>
        <w:widowControl/>
        <w:numPr>
          <w:ilvl w:val="1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</w:t>
      </w:r>
      <w:r>
        <w:rPr>
          <w:bCs/>
          <w:sz w:val="24"/>
          <w:szCs w:val="24"/>
        </w:rPr>
        <w:t xml:space="preserve">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Уступка (</w:t>
      </w:r>
      <w:r>
        <w:rPr>
          <w:sz w:val="24"/>
          <w:szCs w:val="24"/>
        </w:rPr>
        <w:t xml:space="preserve">передача), в том числе в залог, прав (требований) к Покупателю </w:t>
      </w:r>
      <w:r>
        <w:rPr>
          <w:sz w:val="24"/>
          <w:szCs w:val="24"/>
        </w:rPr>
        <w:br/>
        <w:t>по денежным обязательствам, возникших из Договора и принадлежащих Поставщику, допускается только с предварительного письменного согласия Покупателя и оформляется трехсторонним договором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</w:t>
      </w:r>
      <w:r>
        <w:rPr>
          <w:sz w:val="24"/>
          <w:szCs w:val="24"/>
        </w:rPr>
        <w:t xml:space="preserve">сем остальном, что не урегулировано Договором, Стороны руководствуются законодательством Российской Федерации. </w:t>
      </w:r>
    </w:p>
    <w:p w:rsidR="00F77D5B" w:rsidRDefault="00AE111C">
      <w:pPr>
        <w:pStyle w:val="afb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Сторон.</w:t>
      </w:r>
    </w:p>
    <w:p w:rsidR="00F77D5B" w:rsidRDefault="00F77D5B">
      <w:pPr>
        <w:pStyle w:val="afb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</w:p>
    <w:p w:rsidR="00F77D5B" w:rsidRDefault="00AE111C">
      <w:pPr>
        <w:widowControl/>
        <w:numPr>
          <w:ilvl w:val="0"/>
          <w:numId w:val="2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F77D5B" w:rsidRDefault="00AE111C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6" w:name="sub_1"/>
      <w:r>
        <w:rPr>
          <w:rFonts w:eastAsia="Calibri"/>
          <w:sz w:val="24"/>
          <w:szCs w:val="24"/>
          <w:lang w:eastAsia="en-US"/>
        </w:rPr>
        <w:t>Приложение № 1 – Спецификация;</w:t>
      </w:r>
    </w:p>
    <w:p w:rsidR="00F77D5B" w:rsidRDefault="00AE111C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2 –</w:t>
      </w:r>
      <w:r>
        <w:rPr>
          <w:rFonts w:eastAsia="Calibri"/>
          <w:sz w:val="24"/>
          <w:szCs w:val="24"/>
          <w:lang w:eastAsia="en-US"/>
        </w:rPr>
        <w:t xml:space="preserve"> Форма Заявки на поставку Товара;</w:t>
      </w:r>
      <w:bookmarkEnd w:id="16"/>
    </w:p>
    <w:p w:rsidR="00F77D5B" w:rsidRDefault="00AE111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3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F77D5B" w:rsidRDefault="00F77D5B">
      <w:pPr>
        <w:ind w:firstLine="709"/>
        <w:jc w:val="both"/>
        <w:rPr>
          <w:bCs/>
          <w:sz w:val="24"/>
          <w:szCs w:val="24"/>
        </w:rPr>
      </w:pPr>
    </w:p>
    <w:p w:rsidR="00F77D5B" w:rsidRDefault="00AE111C">
      <w:pPr>
        <w:pStyle w:val="afb"/>
        <w:widowControl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Адреса </w:t>
      </w:r>
      <w:r>
        <w:rPr>
          <w:b/>
          <w:bCs/>
          <w:sz w:val="24"/>
          <w:szCs w:val="24"/>
        </w:rPr>
        <w:t>и платежные реквизиты Сторон</w:t>
      </w:r>
    </w:p>
    <w:p w:rsidR="00F77D5B" w:rsidRDefault="00F77D5B">
      <w:pPr>
        <w:pStyle w:val="afb"/>
        <w:widowControl/>
        <w:shd w:val="clear" w:color="auto" w:fill="FFFFFF"/>
        <w:tabs>
          <w:tab w:val="left" w:pos="426"/>
        </w:tabs>
        <w:ind w:left="0" w:firstLine="709"/>
        <w:rPr>
          <w:b/>
          <w:bCs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71"/>
        <w:gridCol w:w="143"/>
        <w:gridCol w:w="4631"/>
        <w:gridCol w:w="236"/>
      </w:tblGrid>
      <w:tr w:rsidR="00F77D5B">
        <w:tc>
          <w:tcPr>
            <w:tcW w:w="4927" w:type="dxa"/>
            <w:gridSpan w:val="2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</w:tc>
      </w:tr>
      <w:tr w:rsidR="00F77D5B">
        <w:tc>
          <w:tcPr>
            <w:tcW w:w="4927" w:type="dxa"/>
            <w:gridSpan w:val="2"/>
            <w:shd w:val="clear" w:color="auto" w:fill="auto"/>
          </w:tcPr>
          <w:p w:rsidR="00F77D5B" w:rsidRDefault="00AE11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Акционерное общество</w:t>
            </w:r>
          </w:p>
          <w:p w:rsidR="00F77D5B" w:rsidRDefault="00AE11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«Транспортная компания РусГидро»</w:t>
            </w:r>
          </w:p>
          <w:p w:rsidR="00F77D5B" w:rsidRDefault="00AE111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(АО «ТК РусГидро»)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 655619, Республика Хакасия, г. Саяногорск, рп. Черемушки, дом 101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ОГРН: 1031900676356;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ИНН: 1902018248; КПП: </w:t>
            </w:r>
            <w:r>
              <w:rPr>
                <w:sz w:val="24"/>
                <w:szCs w:val="24"/>
              </w:rPr>
              <w:t>190201001;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40702 810 7 9500 0000002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«Газпромбанк» (Акционерное общество) 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ГПБ (АО) г. Москва 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30101 810 2 0000 0000823 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044525823</w:t>
            </w:r>
          </w:p>
          <w:p w:rsidR="00F77D5B" w:rsidRDefault="00F77D5B">
            <w:pPr>
              <w:ind w:left="34" w:right="104"/>
              <w:contextualSpacing/>
              <w:rPr>
                <w:b/>
                <w:bCs/>
                <w:sz w:val="24"/>
                <w:szCs w:val="24"/>
              </w:rPr>
            </w:pPr>
          </w:p>
          <w:p w:rsidR="00F77D5B" w:rsidRDefault="00AE111C">
            <w:pPr>
              <w:ind w:left="34" w:right="104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Камчатский филиал </w:t>
            </w:r>
          </w:p>
          <w:p w:rsidR="00F77D5B" w:rsidRDefault="00AE111C">
            <w:pPr>
              <w:ind w:left="34" w:right="104"/>
              <w:contextualSpacing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АО «ТК РусГидро»</w:t>
            </w:r>
          </w:p>
          <w:p w:rsidR="00F77D5B" w:rsidRDefault="00AE111C">
            <w:pPr>
              <w:ind w:left="29"/>
              <w:contextualSpacing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Почтовый адрес: 683032, Камчатский край, г. Петропавловск-Камчатский, ул. </w:t>
            </w:r>
            <w:r>
              <w:rPr>
                <w:color w:val="000000"/>
                <w:sz w:val="24"/>
                <w:szCs w:val="24"/>
                <w:lang w:val="en-GB"/>
              </w:rPr>
              <w:t>Пог</w:t>
            </w:r>
            <w:r>
              <w:rPr>
                <w:color w:val="000000"/>
                <w:sz w:val="24"/>
                <w:szCs w:val="24"/>
                <w:lang w:val="en-GB"/>
              </w:rPr>
              <w:t>раничная, д. 14а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t>ИНН: 1902018248; КПП: 410143001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</w:t>
            </w:r>
            <w:r>
              <w:rPr>
                <w:sz w:val="24"/>
                <w:szCs w:val="24"/>
              </w:rPr>
              <w:t>ИК банка)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</w:tc>
      </w:tr>
      <w:tr w:rsidR="00F77D5B">
        <w:tc>
          <w:tcPr>
            <w:tcW w:w="4784" w:type="dxa"/>
            <w:shd w:val="clear" w:color="auto" w:fill="auto"/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_______________ / _______________ 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</w:tc>
        <w:tc>
          <w:tcPr>
            <w:tcW w:w="211" w:type="dxa"/>
          </w:tcPr>
          <w:p w:rsidR="00F77D5B" w:rsidRDefault="00F77D5B"/>
        </w:tc>
      </w:tr>
    </w:tbl>
    <w:p w:rsidR="00F77D5B" w:rsidRDefault="00F77D5B">
      <w:pPr>
        <w:sectPr w:rsidR="00F77D5B">
          <w:footerReference w:type="default" r:id="rId14"/>
          <w:pgSz w:w="11906" w:h="16838"/>
          <w:pgMar w:top="1134" w:right="851" w:bottom="1134" w:left="1418" w:header="0" w:footer="709" w:gutter="0"/>
          <w:cols w:space="720"/>
          <w:formProt w:val="0"/>
          <w:titlePg/>
          <w:docGrid w:linePitch="360" w:charSpace="8192"/>
        </w:sectPr>
      </w:pP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от «____» _____20 _ г. № _____</w:t>
      </w:r>
    </w:p>
    <w:p w:rsidR="00F77D5B" w:rsidRDefault="00F77D5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ind w:firstLine="709"/>
        <w:jc w:val="center"/>
        <w:rPr>
          <w:b/>
          <w:sz w:val="24"/>
          <w:szCs w:val="24"/>
        </w:rPr>
      </w:pPr>
    </w:p>
    <w:p w:rsidR="00F77D5B" w:rsidRDefault="00F77D5B">
      <w:pPr>
        <w:ind w:firstLine="709"/>
        <w:jc w:val="center"/>
        <w:rPr>
          <w:b/>
          <w:sz w:val="24"/>
          <w:szCs w:val="24"/>
        </w:rPr>
      </w:pPr>
    </w:p>
    <w:p w:rsidR="00F77D5B" w:rsidRDefault="00AE11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F77D5B" w:rsidRDefault="00F77D5B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386"/>
        <w:gridCol w:w="602"/>
        <w:gridCol w:w="611"/>
        <w:gridCol w:w="612"/>
        <w:gridCol w:w="770"/>
        <w:gridCol w:w="729"/>
        <w:gridCol w:w="618"/>
        <w:gridCol w:w="730"/>
        <w:gridCol w:w="688"/>
        <w:gridCol w:w="514"/>
        <w:gridCol w:w="644"/>
        <w:gridCol w:w="551"/>
        <w:gridCol w:w="514"/>
        <w:gridCol w:w="714"/>
        <w:gridCol w:w="487"/>
      </w:tblGrid>
      <w:tr w:rsidR="00F77D5B">
        <w:trPr>
          <w:trHeight w:val="5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3"/>
                <w:bCs/>
              </w:rPr>
              <w:footnoteReference w:id="3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t xml:space="preserve">Страна регистрации </w:t>
            </w:r>
            <w:r>
              <w:t>производителя Товара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Cs/>
              </w:rPr>
            </w:pPr>
          </w:p>
          <w:p w:rsidR="00F77D5B" w:rsidRDefault="00F77D5B">
            <w:pPr>
              <w:jc w:val="center"/>
              <w:rPr>
                <w:b/>
                <w:bCs/>
              </w:rPr>
            </w:pPr>
          </w:p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Порядковый номер(а) реестровой(ых) записи(ей)</w:t>
            </w:r>
            <w:r>
              <w:rPr>
                <w:rStyle w:val="af3"/>
                <w:bCs/>
              </w:rPr>
              <w:footnoteReference w:id="4"/>
            </w:r>
          </w:p>
          <w:p w:rsidR="00F77D5B" w:rsidRDefault="00F77D5B">
            <w:pPr>
              <w:jc w:val="center"/>
              <w:rPr>
                <w:bCs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Перечень сопроводительных документов </w:t>
            </w:r>
            <w:r>
              <w:rPr>
                <w:bCs/>
              </w:rPr>
              <w:t>(в том числе подтверждающих качество Товара)</w:t>
            </w:r>
          </w:p>
        </w:tc>
      </w:tr>
      <w:tr w:rsidR="00F77D5B">
        <w:trPr>
          <w:trHeight w:val="53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  <w:tr w:rsidR="00F77D5B">
        <w:trPr>
          <w:trHeight w:val="53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  <w:rPr>
                <w:bCs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  <w:tr w:rsidR="00F77D5B">
        <w:trPr>
          <w:trHeight w:val="62"/>
        </w:trPr>
        <w:tc>
          <w:tcPr>
            <w:tcW w:w="84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</w:pPr>
            <w:r>
              <w:t>Итого стоимость партии Товара №1, руб. с НДС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  <w:tr w:rsidR="00F77D5B">
        <w:trPr>
          <w:trHeight w:val="53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  <w:tr w:rsidR="00F77D5B">
        <w:trPr>
          <w:trHeight w:val="53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  <w:rPr>
                <w:bCs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/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  <w:tr w:rsidR="00F77D5B">
        <w:trPr>
          <w:trHeight w:val="62"/>
        </w:trPr>
        <w:tc>
          <w:tcPr>
            <w:tcW w:w="84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</w:pPr>
            <w:r>
              <w:t>Итого стоимость партии Товара №2, руб. с НДС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  <w:tr w:rsidR="00F77D5B">
        <w:trPr>
          <w:trHeight w:val="262"/>
        </w:trPr>
        <w:tc>
          <w:tcPr>
            <w:tcW w:w="84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</w:pPr>
            <w:r>
              <w:t xml:space="preserve">Итого стоимость всего Товара (с учетом </w:t>
            </w:r>
            <w:r>
              <w:t>доставки), руб. с НДС: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jc w:val="center"/>
            </w:pPr>
          </w:p>
        </w:tc>
      </w:tr>
    </w:tbl>
    <w:p w:rsidR="00F77D5B" w:rsidRDefault="00F77D5B">
      <w:pPr>
        <w:rPr>
          <w:i/>
          <w:sz w:val="24"/>
          <w:szCs w:val="24"/>
        </w:rPr>
      </w:pPr>
    </w:p>
    <w:p w:rsidR="00F77D5B" w:rsidRDefault="00AE111C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F77D5B" w:rsidRDefault="00AE111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По требованию </w:t>
      </w:r>
      <w:r>
        <w:rPr>
          <w:i/>
          <w:sz w:val="22"/>
          <w:szCs w:val="22"/>
        </w:rPr>
        <w:t xml:space="preserve">Покупателя Поставщик обязан представить запрашиваемую информацию/документы, расчеты, обосновывающие стоимость доставки. </w:t>
      </w:r>
    </w:p>
    <w:p w:rsidR="00F77D5B" w:rsidRDefault="00AE111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]</w:t>
      </w:r>
    </w:p>
    <w:p w:rsidR="00F77D5B" w:rsidRDefault="00AE111C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</w:p>
    <w:p w:rsidR="00F77D5B" w:rsidRDefault="00F77D5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77D5B" w:rsidRDefault="00AE111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77D5B" w:rsidRDefault="00F77D5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F77D5B">
        <w:tc>
          <w:tcPr>
            <w:tcW w:w="4995" w:type="dxa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77D5B" w:rsidRDefault="00F77D5B">
            <w:pPr>
              <w:rPr>
                <w:b/>
                <w:sz w:val="24"/>
                <w:szCs w:val="24"/>
              </w:rPr>
            </w:pP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77D5B" w:rsidRDefault="00F77D5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77D5B" w:rsidRDefault="00F77D5B">
            <w:pPr>
              <w:rPr>
                <w:b/>
                <w:sz w:val="24"/>
                <w:szCs w:val="24"/>
              </w:rPr>
            </w:pP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F77D5B" w:rsidRDefault="00F77D5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77D5B" w:rsidRDefault="00F77D5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widowControl/>
        <w:ind w:firstLine="709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widowControl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widowControl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widowControl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F77D5B" w:rsidRDefault="00F77D5B">
      <w:pPr>
        <w:widowControl/>
        <w:ind w:firstLine="709"/>
        <w:jc w:val="center"/>
        <w:rPr>
          <w:rFonts w:eastAsia="Calibri"/>
          <w:b/>
          <w:sz w:val="24"/>
          <w:szCs w:val="24"/>
          <w:lang w:eastAsia="en-US"/>
        </w:rPr>
        <w:sectPr w:rsidR="00F77D5B">
          <w:footerReference w:type="default" r:id="rId15"/>
          <w:footerReference w:type="first" r:id="rId16"/>
          <w:pgSz w:w="11906" w:h="16838"/>
          <w:pgMar w:top="1134" w:right="851" w:bottom="1134" w:left="1418" w:header="0" w:footer="709" w:gutter="0"/>
          <w:cols w:space="720"/>
          <w:formProt w:val="0"/>
          <w:docGrid w:linePitch="299" w:charSpace="8192"/>
        </w:sectPr>
      </w:pP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:rsidR="00F77D5B" w:rsidRDefault="00F77D5B">
      <w:pPr>
        <w:ind w:firstLine="5812"/>
        <w:jc w:val="center"/>
        <w:rPr>
          <w:b/>
          <w:sz w:val="24"/>
          <w:szCs w:val="24"/>
        </w:rPr>
      </w:pPr>
    </w:p>
    <w:p w:rsidR="00F77D5B" w:rsidRDefault="00F77D5B">
      <w:pPr>
        <w:ind w:firstLine="5812"/>
        <w:jc w:val="center"/>
        <w:rPr>
          <w:b/>
          <w:sz w:val="24"/>
          <w:szCs w:val="24"/>
        </w:rPr>
      </w:pPr>
    </w:p>
    <w:p w:rsidR="00F77D5B" w:rsidRDefault="00AE111C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F77D5B" w:rsidRDefault="00AE111C">
      <w:pPr>
        <w:tabs>
          <w:tab w:val="left" w:pos="1843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Товара</w:t>
      </w:r>
    </w:p>
    <w:p w:rsidR="00F77D5B" w:rsidRDefault="00AE111C">
      <w:pPr>
        <w:tabs>
          <w:tab w:val="left" w:pos="1843"/>
          <w:tab w:val="left" w:pos="4395"/>
        </w:tabs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(форма)</w:t>
      </w:r>
    </w:p>
    <w:p w:rsidR="00F77D5B" w:rsidRDefault="00F77D5B">
      <w:pPr>
        <w:tabs>
          <w:tab w:val="left" w:pos="2700"/>
        </w:tabs>
        <w:ind w:firstLine="709"/>
        <w:jc w:val="center"/>
        <w:rPr>
          <w:b/>
          <w:sz w:val="24"/>
          <w:szCs w:val="24"/>
        </w:rPr>
      </w:pPr>
    </w:p>
    <w:p w:rsidR="00F77D5B" w:rsidRDefault="00AE111C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№___</w:t>
      </w:r>
    </w:p>
    <w:p w:rsidR="00F77D5B" w:rsidRDefault="00AE111C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поставку Товара </w:t>
      </w:r>
    </w:p>
    <w:p w:rsidR="00F77D5B" w:rsidRDefault="00AE111C">
      <w:pPr>
        <w:tabs>
          <w:tab w:val="left" w:pos="27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договору поставки №______________ от «____» _____202_ г. </w:t>
      </w:r>
    </w:p>
    <w:p w:rsidR="00F77D5B" w:rsidRDefault="00F77D5B">
      <w:pPr>
        <w:ind w:firstLine="709"/>
        <w:jc w:val="center"/>
        <w:rPr>
          <w:b/>
          <w:sz w:val="24"/>
          <w:szCs w:val="24"/>
        </w:rPr>
      </w:pPr>
    </w:p>
    <w:p w:rsidR="00F77D5B" w:rsidRDefault="00F77D5B">
      <w:pPr>
        <w:ind w:firstLine="709"/>
        <w:jc w:val="right"/>
        <w:rPr>
          <w:b/>
          <w:sz w:val="24"/>
          <w:szCs w:val="24"/>
        </w:rPr>
      </w:pPr>
    </w:p>
    <w:tbl>
      <w:tblPr>
        <w:tblW w:w="5000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530"/>
        <w:gridCol w:w="979"/>
        <w:gridCol w:w="1119"/>
        <w:gridCol w:w="701"/>
        <w:gridCol w:w="1065"/>
        <w:gridCol w:w="1173"/>
        <w:gridCol w:w="980"/>
        <w:gridCol w:w="1402"/>
        <w:gridCol w:w="839"/>
        <w:gridCol w:w="839"/>
      </w:tblGrid>
      <w:tr w:rsidR="00F77D5B">
        <w:trPr>
          <w:trHeight w:val="54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Артикул, тип, марка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Цена за единицу, руб. без НДС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НДС (___%), руб.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Стоимость, в том числе НДС, руб.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Место поставки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Дата поставки</w:t>
            </w:r>
          </w:p>
        </w:tc>
      </w:tr>
      <w:tr w:rsidR="00F77D5B">
        <w:trPr>
          <w:trHeight w:val="55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</w:tr>
      <w:tr w:rsidR="00F77D5B">
        <w:trPr>
          <w:trHeight w:val="55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ind w:firstLine="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F77D5B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</w:tr>
      <w:tr w:rsidR="00F77D5B">
        <w:trPr>
          <w:trHeight w:val="556"/>
        </w:trPr>
        <w:tc>
          <w:tcPr>
            <w:tcW w:w="96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D5B" w:rsidRDefault="00AE111C">
            <w:pPr>
              <w:ind w:firstLine="7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</w:tr>
    </w:tbl>
    <w:p w:rsidR="00F77D5B" w:rsidRDefault="00F77D5B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F77D5B" w:rsidRDefault="00F77D5B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F77D5B" w:rsidRDefault="00AE111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77D5B" w:rsidRDefault="00F77D5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F77D5B">
        <w:tc>
          <w:tcPr>
            <w:tcW w:w="4819" w:type="dxa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77D5B" w:rsidRDefault="00F77D5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77D5B" w:rsidRDefault="00AE111C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77D5B" w:rsidRDefault="00F77D5B">
            <w:pPr>
              <w:ind w:hanging="1"/>
              <w:rPr>
                <w:sz w:val="24"/>
                <w:szCs w:val="24"/>
              </w:rPr>
            </w:pPr>
          </w:p>
          <w:p w:rsidR="00F77D5B" w:rsidRDefault="00AE111C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F77D5B" w:rsidRDefault="00F77D5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77D5B" w:rsidRDefault="00F77D5B">
      <w:pPr>
        <w:ind w:firstLine="709"/>
        <w:rPr>
          <w:sz w:val="24"/>
          <w:szCs w:val="24"/>
        </w:rPr>
      </w:pPr>
    </w:p>
    <w:p w:rsidR="00F77D5B" w:rsidRDefault="00AE111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(конец формы)</w:t>
      </w:r>
    </w:p>
    <w:p w:rsidR="00F77D5B" w:rsidRDefault="00F77D5B">
      <w:pPr>
        <w:rPr>
          <w:sz w:val="24"/>
          <w:szCs w:val="24"/>
        </w:rPr>
      </w:pPr>
    </w:p>
    <w:p w:rsidR="00F77D5B" w:rsidRDefault="00F77D5B">
      <w:pPr>
        <w:rPr>
          <w:sz w:val="24"/>
          <w:szCs w:val="24"/>
        </w:rPr>
      </w:pPr>
    </w:p>
    <w:p w:rsidR="00F77D5B" w:rsidRDefault="00F77D5B">
      <w:pPr>
        <w:rPr>
          <w:sz w:val="24"/>
          <w:szCs w:val="24"/>
        </w:rPr>
      </w:pPr>
    </w:p>
    <w:p w:rsidR="00F77D5B" w:rsidRDefault="00AE111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77D5B" w:rsidRDefault="00F77D5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F77D5B">
        <w:tc>
          <w:tcPr>
            <w:tcW w:w="4819" w:type="dxa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77D5B" w:rsidRDefault="00F77D5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77D5B" w:rsidRDefault="00AE111C">
            <w:pPr>
              <w:ind w:hang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Поставщик:</w:t>
            </w:r>
          </w:p>
          <w:p w:rsidR="00F77D5B" w:rsidRDefault="00F77D5B">
            <w:pPr>
              <w:ind w:hanging="1"/>
              <w:rPr>
                <w:sz w:val="24"/>
                <w:szCs w:val="24"/>
              </w:rPr>
            </w:pPr>
          </w:p>
          <w:p w:rsidR="00F77D5B" w:rsidRDefault="00AE111C">
            <w:pPr>
              <w:ind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</w:t>
            </w:r>
          </w:p>
          <w:p w:rsidR="00F77D5B" w:rsidRDefault="00F77D5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77D5B" w:rsidRDefault="00F77D5B">
      <w:pPr>
        <w:ind w:firstLine="709"/>
        <w:rPr>
          <w:sz w:val="24"/>
          <w:szCs w:val="24"/>
        </w:rPr>
      </w:pPr>
    </w:p>
    <w:p w:rsidR="00F77D5B" w:rsidRDefault="00AE111C">
      <w:pPr>
        <w:widowControl/>
        <w:ind w:firstLine="709"/>
        <w:rPr>
          <w:sz w:val="24"/>
          <w:szCs w:val="24"/>
        </w:rPr>
      </w:pPr>
      <w:r>
        <w:br w:type="page"/>
      </w: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F77D5B" w:rsidRDefault="00AE111C">
      <w:pPr>
        <w:ind w:firstLine="4820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поставки</w:t>
      </w:r>
    </w:p>
    <w:p w:rsidR="00F77D5B" w:rsidRDefault="00AE111C">
      <w:pPr>
        <w:ind w:firstLine="4820"/>
        <w:rPr>
          <w:bCs/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 w:rsidR="00F77D5B" w:rsidRDefault="00F77D5B">
      <w:pPr>
        <w:widowControl/>
        <w:shd w:val="clear" w:color="auto" w:fill="FFFFFF"/>
        <w:tabs>
          <w:tab w:val="left" w:pos="1418"/>
        </w:tabs>
        <w:ind w:firstLine="709"/>
        <w:contextualSpacing/>
        <w:jc w:val="center"/>
        <w:rPr>
          <w:bCs/>
          <w:sz w:val="24"/>
          <w:szCs w:val="24"/>
        </w:rPr>
      </w:pPr>
    </w:p>
    <w:p w:rsidR="00F77D5B" w:rsidRDefault="00F77D5B">
      <w:pPr>
        <w:widowControl/>
        <w:ind w:firstLine="709"/>
        <w:rPr>
          <w:rFonts w:eastAsia="Calibri"/>
          <w:sz w:val="24"/>
          <w:szCs w:val="24"/>
          <w:lang w:eastAsia="en-US"/>
        </w:rPr>
      </w:pPr>
    </w:p>
    <w:p w:rsidR="00F77D5B" w:rsidRDefault="00AE11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F77D5B" w:rsidRDefault="00AE11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F77D5B" w:rsidRDefault="00AE111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F77D5B" w:rsidRDefault="00F77D5B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824"/>
        <w:gridCol w:w="5803"/>
      </w:tblGrid>
      <w:tr w:rsidR="00F77D5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F77D5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Нарушение правил </w:t>
            </w:r>
            <w:r>
              <w:rPr>
                <w:sz w:val="24"/>
                <w:szCs w:val="24"/>
              </w:rPr>
              <w:t>пожарной безопасности (ППБ):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F77D5B">
            <w:pPr>
              <w:rPr>
                <w:sz w:val="24"/>
                <w:szCs w:val="24"/>
              </w:rPr>
            </w:pPr>
          </w:p>
        </w:tc>
      </w:tr>
      <w:tr w:rsidR="00F77D5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F77D5B" w:rsidRDefault="00F77D5B">
            <w:pPr>
              <w:rPr>
                <w:b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50 (пятьдесят) процентов по отношению к предыдущему </w:t>
            </w:r>
            <w:r>
              <w:rPr>
                <w:sz w:val="24"/>
                <w:szCs w:val="24"/>
              </w:rPr>
              <w:t>случаю за каждое следующее нарушение.</w:t>
            </w:r>
          </w:p>
        </w:tc>
      </w:tr>
      <w:tr w:rsidR="00F77D5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</w:t>
            </w:r>
            <w:r>
              <w:rPr>
                <w:sz w:val="24"/>
                <w:szCs w:val="24"/>
              </w:rPr>
              <w:t>ается на 100 (сто) процентов по отношению к предыдущему случаю за каждое следующее нарушение.</w:t>
            </w:r>
          </w:p>
        </w:tc>
      </w:tr>
      <w:tr w:rsidR="00F77D5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</w:t>
            </w:r>
            <w:r>
              <w:rPr>
                <w:sz w:val="24"/>
                <w:szCs w:val="24"/>
              </w:rPr>
              <w:t>ушения.</w:t>
            </w:r>
          </w:p>
        </w:tc>
      </w:tr>
      <w:tr w:rsidR="00F77D5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</w:t>
            </w:r>
            <w:r>
              <w:rPr>
                <w:sz w:val="24"/>
                <w:szCs w:val="24"/>
              </w:rPr>
              <w:t xml:space="preserve">ьсот) рублей в случае утраты или приведения в негодность электронного пропуска, выданного Покупателем. </w:t>
            </w:r>
          </w:p>
          <w:p w:rsidR="00F77D5B" w:rsidRDefault="00AE11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F77D5B" w:rsidRDefault="00F77D5B">
      <w:pPr>
        <w:ind w:firstLine="709"/>
        <w:rPr>
          <w:sz w:val="24"/>
          <w:szCs w:val="24"/>
        </w:rPr>
      </w:pPr>
    </w:p>
    <w:p w:rsidR="00F77D5B" w:rsidRDefault="00F77D5B">
      <w:pPr>
        <w:ind w:firstLine="709"/>
        <w:rPr>
          <w:sz w:val="24"/>
          <w:szCs w:val="24"/>
        </w:rPr>
      </w:pPr>
    </w:p>
    <w:p w:rsidR="00F77D5B" w:rsidRDefault="00AE111C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F77D5B" w:rsidRDefault="00F77D5B">
      <w:pPr>
        <w:ind w:firstLine="709"/>
        <w:jc w:val="center"/>
        <w:outlineLvl w:val="0"/>
        <w:rPr>
          <w:bCs/>
          <w:sz w:val="24"/>
          <w:szCs w:val="24"/>
        </w:rPr>
      </w:pPr>
    </w:p>
    <w:tbl>
      <w:tblPr>
        <w:tblW w:w="9652" w:type="dxa"/>
        <w:tblLayout w:type="fixed"/>
        <w:tblLook w:val="04A0" w:firstRow="1" w:lastRow="0" w:firstColumn="1" w:lastColumn="0" w:noHBand="0" w:noVBand="1"/>
      </w:tblPr>
      <w:tblGrid>
        <w:gridCol w:w="4820"/>
        <w:gridCol w:w="4832"/>
      </w:tblGrid>
      <w:tr w:rsidR="00F77D5B">
        <w:tc>
          <w:tcPr>
            <w:tcW w:w="4820" w:type="dxa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F77D5B" w:rsidRDefault="00F77D5B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831" w:type="dxa"/>
            <w:shd w:val="clear" w:color="auto" w:fill="auto"/>
          </w:tcPr>
          <w:p w:rsidR="00F77D5B" w:rsidRDefault="00AE1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F77D5B" w:rsidRDefault="00F77D5B">
            <w:pPr>
              <w:rPr>
                <w:sz w:val="24"/>
                <w:szCs w:val="24"/>
              </w:rPr>
            </w:pPr>
          </w:p>
          <w:p w:rsidR="00F77D5B" w:rsidRDefault="00AE11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</w:t>
            </w:r>
          </w:p>
          <w:p w:rsidR="00F77D5B" w:rsidRDefault="00F77D5B">
            <w:pPr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F77D5B" w:rsidRDefault="00F77D5B">
      <w:pPr>
        <w:ind w:firstLine="709"/>
        <w:rPr>
          <w:b/>
          <w:bCs/>
          <w:sz w:val="24"/>
          <w:szCs w:val="24"/>
        </w:rPr>
      </w:pPr>
    </w:p>
    <w:sectPr w:rsidR="00F77D5B">
      <w:headerReference w:type="default" r:id="rId17"/>
      <w:footerReference w:type="default" r:id="rId18"/>
      <w:footerReference w:type="first" r:id="rId19"/>
      <w:pgSz w:w="11906" w:h="16838"/>
      <w:pgMar w:top="1134" w:right="851" w:bottom="1134" w:left="1418" w:header="567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111C">
      <w:r>
        <w:separator/>
      </w:r>
    </w:p>
  </w:endnote>
  <w:endnote w:type="continuationSeparator" w:id="0">
    <w:p w:rsidR="00000000" w:rsidRDefault="00AE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5B" w:rsidRDefault="00AE111C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5B" w:rsidRDefault="00AE111C">
    <w:pPr>
      <w:pStyle w:val="af8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5B" w:rsidRDefault="00F77D5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5B" w:rsidRDefault="00AE111C">
    <w:pPr>
      <w:pStyle w:val="af8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20</w:t>
    </w:r>
    <w:r>
      <w:rPr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5B" w:rsidRDefault="00F77D5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D5B" w:rsidRDefault="00AE111C">
      <w:pPr>
        <w:rPr>
          <w:sz w:val="12"/>
        </w:rPr>
      </w:pPr>
      <w:r>
        <w:separator/>
      </w:r>
    </w:p>
  </w:footnote>
  <w:footnote w:type="continuationSeparator" w:id="0">
    <w:p w:rsidR="00F77D5B" w:rsidRDefault="00AE111C">
      <w:pPr>
        <w:rPr>
          <w:sz w:val="12"/>
        </w:rPr>
      </w:pPr>
      <w:r>
        <w:continuationSeparator/>
      </w:r>
    </w:p>
  </w:footnote>
  <w:footnote w:id="1">
    <w:p w:rsidR="00F77D5B" w:rsidRDefault="00AE111C">
      <w:pPr>
        <w:pStyle w:val="af1"/>
        <w:jc w:val="both"/>
      </w:pPr>
      <w:r>
        <w:rPr>
          <w:rStyle w:val="af2"/>
        </w:rPr>
        <w:footnoteRef/>
      </w:r>
      <w:r>
        <w:t xml:space="preserve"> Исключается из Договора в случае, если Поставщиком применяется упрощенная система налогообложения</w:t>
      </w:r>
    </w:p>
  </w:footnote>
  <w:footnote w:id="2">
    <w:p w:rsidR="00F77D5B" w:rsidRDefault="00AE111C">
      <w:pPr>
        <w:pStyle w:val="af1"/>
      </w:pPr>
      <w:r>
        <w:rPr>
          <w:rStyle w:val="af2"/>
        </w:rPr>
        <w:footnoteRef/>
      </w:r>
      <w:r>
        <w:t xml:space="preserve"> Исключается из </w:t>
      </w:r>
      <w:r>
        <w:t>Договора в случае, если контрагентом применяется упрощенная система налогообложения</w:t>
      </w:r>
    </w:p>
  </w:footnote>
  <w:footnote w:id="3">
    <w:p w:rsidR="00F77D5B" w:rsidRDefault="00AE111C">
      <w:pPr>
        <w:pStyle w:val="af1"/>
        <w:jc w:val="both"/>
      </w:pPr>
      <w:r>
        <w:rPr>
          <w:rStyle w:val="af2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4">
    <w:p w:rsidR="00F77D5B" w:rsidRDefault="00AE111C">
      <w:pPr>
        <w:pStyle w:val="af1"/>
        <w:jc w:val="both"/>
      </w:pPr>
      <w:r>
        <w:rPr>
          <w:rStyle w:val="af2"/>
        </w:rPr>
        <w:footnoteRef/>
      </w:r>
      <w:r>
        <w:rPr>
          <w:highlight w:val="lightGray"/>
        </w:rPr>
        <w:t xml:space="preserve"> Порядковый номер (номера) реестровой запис</w:t>
      </w:r>
      <w:r>
        <w:rPr>
          <w:highlight w:val="lightGray"/>
        </w:rPr>
        <w:t>и (реестровых записей), под которой (которыми) Товар включен в реестры, предусмотренные пунктом 2 Постановления Правительства РФ от 23.12.2024 № 1875</w:t>
      </w:r>
      <w:r>
        <w:rPr>
          <w:rFonts w:eastAsiaTheme="minorHAnsi"/>
          <w:highlight w:val="lightGray"/>
          <w:lang w:eastAsia="en-US"/>
        </w:rPr>
        <w:t xml:space="preserve"> «О мерах по предоставлению национального режима при осуществлении закупок товаров, работ, услуг для обеспе</w:t>
      </w:r>
      <w:r>
        <w:rPr>
          <w:rFonts w:eastAsiaTheme="minorHAnsi"/>
          <w:highlight w:val="lightGray"/>
          <w:lang w:eastAsia="en-US"/>
        </w:rPr>
        <w:t>чения государственных и муниципальных нужд, закупок товаров, работ, услуг отдельными видами юридических лиц»</w:t>
      </w:r>
      <w:r>
        <w:rPr>
          <w:rFonts w:eastAsiaTheme="minorHAnsi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D5B" w:rsidRDefault="00F77D5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5D5"/>
    <w:multiLevelType w:val="multilevel"/>
    <w:tmpl w:val="8B12C6AA"/>
    <w:lvl w:ilvl="0">
      <w:start w:val="12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4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648" w:hanging="1440"/>
      </w:pPr>
    </w:lvl>
  </w:abstractNum>
  <w:abstractNum w:abstractNumId="1" w15:restartNumberingAfterBreak="0">
    <w:nsid w:val="1A571EEB"/>
    <w:multiLevelType w:val="multilevel"/>
    <w:tmpl w:val="9E0A71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81C8C"/>
    <w:multiLevelType w:val="multilevel"/>
    <w:tmpl w:val="980EE09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0125A2"/>
    <w:multiLevelType w:val="multilevel"/>
    <w:tmpl w:val="0400D35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4" w15:restartNumberingAfterBreak="0">
    <w:nsid w:val="5274670D"/>
    <w:multiLevelType w:val="multilevel"/>
    <w:tmpl w:val="6D6060BA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720C26"/>
    <w:multiLevelType w:val="multilevel"/>
    <w:tmpl w:val="6E66B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76164F0"/>
    <w:multiLevelType w:val="multilevel"/>
    <w:tmpl w:val="478C31C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BC26D7"/>
    <w:multiLevelType w:val="multilevel"/>
    <w:tmpl w:val="A0C40724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283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7BE248D"/>
    <w:multiLevelType w:val="multilevel"/>
    <w:tmpl w:val="C83890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1A76D4"/>
    <w:multiLevelType w:val="multilevel"/>
    <w:tmpl w:val="C4DA6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9589E"/>
    <w:multiLevelType w:val="multilevel"/>
    <w:tmpl w:val="E76CAEEC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1" w15:restartNumberingAfterBreak="0">
    <w:nsid w:val="7A1E17A1"/>
    <w:multiLevelType w:val="multilevel"/>
    <w:tmpl w:val="4D2E2B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5B"/>
    <w:rsid w:val="00AE111C"/>
    <w:rsid w:val="00F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88E5"/>
  <w15:docId w15:val="{D8ED05D5-0382-4F50-85A5-3411EB2E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6E"/>
    <w:pPr>
      <w:widowControl w:val="0"/>
    </w:pPr>
  </w:style>
  <w:style w:type="paragraph" w:styleId="1">
    <w:name w:val="heading 1"/>
    <w:basedOn w:val="a"/>
    <w:next w:val="a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565582"/>
    <w:rPr>
      <w:lang w:val="ru-RU" w:eastAsia="ru-RU" w:bidi="ar-SA"/>
    </w:rPr>
  </w:style>
  <w:style w:type="character" w:styleId="a7">
    <w:name w:val="page number"/>
    <w:basedOn w:val="a0"/>
    <w:qFormat/>
    <w:rsid w:val="008B02A1"/>
  </w:style>
  <w:style w:type="character" w:customStyle="1" w:styleId="31">
    <w:name w:val="Основной текст 3 Знак"/>
    <w:link w:val="32"/>
    <w:qFormat/>
    <w:rsid w:val="005A0965"/>
    <w:rPr>
      <w:sz w:val="16"/>
      <w:szCs w:val="16"/>
    </w:rPr>
  </w:style>
  <w:style w:type="character" w:styleId="a8">
    <w:name w:val="annotation reference"/>
    <w:qFormat/>
    <w:rsid w:val="00D3693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qFormat/>
    <w:rsid w:val="00D36934"/>
  </w:style>
  <w:style w:type="character" w:customStyle="1" w:styleId="ab">
    <w:name w:val="Тема примечания Знак"/>
    <w:link w:val="ac"/>
    <w:qFormat/>
    <w:rsid w:val="00D36934"/>
    <w:rPr>
      <w:b/>
      <w:bCs/>
    </w:rPr>
  </w:style>
  <w:style w:type="character" w:customStyle="1" w:styleId="30">
    <w:name w:val="Заголовок 3 Знак"/>
    <w:link w:val="3"/>
    <w:semiHidden/>
    <w:qFormat/>
    <w:rsid w:val="001B1BD9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Основной текст с отступом Знак"/>
    <w:basedOn w:val="a0"/>
    <w:link w:val="ae"/>
    <w:qFormat/>
    <w:rsid w:val="00E00BCA"/>
  </w:style>
  <w:style w:type="character" w:customStyle="1" w:styleId="af">
    <w:name w:val="комментарий"/>
    <w:uiPriority w:val="99"/>
    <w:qFormat/>
    <w:rsid w:val="00D562C0"/>
    <w:rPr>
      <w:rFonts w:cs="Times New Roman"/>
      <w:b/>
      <w:bCs/>
      <w:i/>
      <w:iCs/>
      <w:shd w:val="clear" w:color="auto" w:fill="FFFF99"/>
    </w:rPr>
  </w:style>
  <w:style w:type="character" w:customStyle="1" w:styleId="af0">
    <w:name w:val="Текст сноски Знак"/>
    <w:basedOn w:val="a0"/>
    <w:link w:val="af1"/>
    <w:uiPriority w:val="99"/>
    <w:qFormat/>
    <w:rsid w:val="00F47C6A"/>
  </w:style>
  <w:style w:type="character" w:customStyle="1" w:styleId="af2">
    <w:name w:val="Символ сноски"/>
    <w:qFormat/>
    <w:rsid w:val="00F47C6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Верхний колонтитул Знак"/>
    <w:basedOn w:val="a0"/>
    <w:link w:val="af5"/>
    <w:uiPriority w:val="99"/>
    <w:qFormat/>
    <w:rsid w:val="000449A5"/>
  </w:style>
  <w:style w:type="character" w:styleId="af6">
    <w:name w:val="Hyperlink"/>
    <w:rsid w:val="005E6F32"/>
    <w:rPr>
      <w:color w:val="0000FF"/>
      <w:u w:val="single"/>
    </w:rPr>
  </w:style>
  <w:style w:type="character" w:customStyle="1" w:styleId="af7">
    <w:name w:val="Нижний колонтитул Знак"/>
    <w:link w:val="af8"/>
    <w:uiPriority w:val="99"/>
    <w:qFormat/>
    <w:rsid w:val="00D925FB"/>
  </w:style>
  <w:style w:type="character" w:customStyle="1" w:styleId="af9">
    <w:name w:val="Название Знак"/>
    <w:qFormat/>
    <w:rsid w:val="0095682B"/>
    <w:rPr>
      <w:b/>
      <w:bCs/>
      <w:sz w:val="24"/>
      <w:szCs w:val="24"/>
    </w:rPr>
  </w:style>
  <w:style w:type="character" w:customStyle="1" w:styleId="afa">
    <w:name w:val="Абзац списка Знак"/>
    <w:link w:val="afb"/>
    <w:uiPriority w:val="34"/>
    <w:qFormat/>
    <w:locked/>
    <w:rsid w:val="00725D08"/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4">
    <w:name w:val="Title"/>
    <w:basedOn w:val="a"/>
    <w:next w:val="a6"/>
    <w:link w:val="a3"/>
    <w:qFormat/>
    <w:rsid w:val="00A264B0"/>
    <w:pPr>
      <w:jc w:val="center"/>
    </w:pPr>
    <w:rPr>
      <w:b/>
      <w:bCs/>
      <w:sz w:val="24"/>
      <w:szCs w:val="24"/>
    </w:rPr>
  </w:style>
  <w:style w:type="paragraph" w:styleId="a6">
    <w:name w:val="Body Text"/>
    <w:basedOn w:val="a"/>
    <w:link w:val="a5"/>
    <w:rsid w:val="00084BDE"/>
    <w:pPr>
      <w:spacing w:after="120"/>
    </w:pPr>
  </w:style>
  <w:style w:type="paragraph" w:styleId="afe">
    <w:name w:val="List"/>
    <w:basedOn w:val="a6"/>
    <w:rPr>
      <w:rFonts w:cs="Arial Unicode M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Arial Unicode MS"/>
    </w:rPr>
  </w:style>
  <w:style w:type="paragraph" w:customStyle="1" w:styleId="aff1">
    <w:name w:val="Таблицы (моноширинный)"/>
    <w:basedOn w:val="a"/>
    <w:next w:val="a"/>
    <w:qFormat/>
    <w:rsid w:val="00A264B0"/>
    <w:pPr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qFormat/>
    <w:rsid w:val="00A264B0"/>
    <w:pPr>
      <w:ind w:left="1843"/>
      <w:jc w:val="both"/>
    </w:pPr>
    <w:rPr>
      <w:sz w:val="24"/>
    </w:rPr>
  </w:style>
  <w:style w:type="paragraph" w:styleId="aff2">
    <w:name w:val="Balloon Text"/>
    <w:basedOn w:val="a"/>
    <w:semiHidden/>
    <w:qFormat/>
    <w:rsid w:val="00080AC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6257F9"/>
    <w:pPr>
      <w:widowControl/>
      <w:spacing w:after="120" w:line="480" w:lineRule="auto"/>
    </w:pPr>
    <w:rPr>
      <w:sz w:val="24"/>
      <w:szCs w:val="24"/>
    </w:rPr>
  </w:style>
  <w:style w:type="paragraph" w:customStyle="1" w:styleId="aff3">
    <w:name w:val="Колонтитул"/>
    <w:basedOn w:val="a"/>
    <w:qFormat/>
  </w:style>
  <w:style w:type="paragraph" w:styleId="af8">
    <w:name w:val="footer"/>
    <w:basedOn w:val="a"/>
    <w:link w:val="af7"/>
    <w:uiPriority w:val="99"/>
    <w:rsid w:val="008B02A1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5A0965"/>
    <w:pPr>
      <w:spacing w:after="120"/>
    </w:pPr>
    <w:rPr>
      <w:sz w:val="16"/>
      <w:szCs w:val="16"/>
      <w:lang w:val="x-none" w:eastAsia="x-none"/>
    </w:rPr>
  </w:style>
  <w:style w:type="paragraph" w:styleId="aa">
    <w:name w:val="annotation text"/>
    <w:basedOn w:val="a"/>
    <w:link w:val="a9"/>
    <w:qFormat/>
    <w:rsid w:val="00D36934"/>
  </w:style>
  <w:style w:type="paragraph" w:styleId="ac">
    <w:name w:val="annotation subject"/>
    <w:basedOn w:val="aa"/>
    <w:next w:val="aa"/>
    <w:link w:val="ab"/>
    <w:qFormat/>
    <w:rsid w:val="00D36934"/>
    <w:rPr>
      <w:b/>
      <w:bCs/>
      <w:lang w:val="x-none" w:eastAsia="x-none"/>
    </w:rPr>
  </w:style>
  <w:style w:type="paragraph" w:styleId="afb">
    <w:name w:val="List Paragraph"/>
    <w:basedOn w:val="a"/>
    <w:link w:val="afa"/>
    <w:uiPriority w:val="34"/>
    <w:qFormat/>
    <w:rsid w:val="00EC6E7D"/>
    <w:pPr>
      <w:ind w:left="720"/>
      <w:contextualSpacing/>
    </w:pPr>
  </w:style>
  <w:style w:type="paragraph" w:customStyle="1" w:styleId="aff4">
    <w:name w:val="Знак Знак Знак Знак Знак Знак Знак Знак Знак"/>
    <w:basedOn w:val="a"/>
    <w:uiPriority w:val="99"/>
    <w:qFormat/>
    <w:rsid w:val="00D31BFD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5">
    <w:name w:val="Подпункт договора"/>
    <w:basedOn w:val="a"/>
    <w:qFormat/>
    <w:rsid w:val="00D31BFD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B53021"/>
    <w:pPr>
      <w:ind w:right="19772" w:firstLine="720"/>
    </w:pPr>
    <w:rPr>
      <w:rFonts w:ascii="Arial" w:hAnsi="Arial"/>
      <w:sz w:val="32"/>
      <w:lang w:eastAsia="en-US"/>
    </w:rPr>
  </w:style>
  <w:style w:type="paragraph" w:styleId="ae">
    <w:name w:val="Body Text Indent"/>
    <w:basedOn w:val="a"/>
    <w:link w:val="ad"/>
    <w:rsid w:val="00E00BCA"/>
    <w:pPr>
      <w:spacing w:after="120"/>
      <w:ind w:left="283"/>
    </w:pPr>
  </w:style>
  <w:style w:type="paragraph" w:customStyle="1" w:styleId="aff6">
    <w:name w:val="Знак"/>
    <w:basedOn w:val="a"/>
    <w:qFormat/>
    <w:rsid w:val="00D562C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footnote text"/>
    <w:basedOn w:val="a"/>
    <w:link w:val="af0"/>
    <w:uiPriority w:val="99"/>
    <w:rsid w:val="00F47C6A"/>
  </w:style>
  <w:style w:type="paragraph" w:styleId="33">
    <w:name w:val="List Bullet 3"/>
    <w:basedOn w:val="a"/>
    <w:uiPriority w:val="99"/>
    <w:unhideWhenUsed/>
    <w:qFormat/>
    <w:rsid w:val="00FA3BF9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FA3BF9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f7">
    <w:name w:val="Document Map"/>
    <w:basedOn w:val="a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aff8">
    <w:name w:val="Revision"/>
    <w:uiPriority w:val="99"/>
    <w:semiHidden/>
    <w:qFormat/>
    <w:rsid w:val="00F2582E"/>
  </w:style>
  <w:style w:type="paragraph" w:styleId="af5">
    <w:name w:val="header"/>
    <w:basedOn w:val="a"/>
    <w:link w:val="af4"/>
    <w:uiPriority w:val="99"/>
    <w:rsid w:val="000449A5"/>
    <w:pPr>
      <w:tabs>
        <w:tab w:val="center" w:pos="4677"/>
        <w:tab w:val="right" w:pos="9355"/>
      </w:tabs>
    </w:pPr>
  </w:style>
  <w:style w:type="paragraph" w:customStyle="1" w:styleId="aff9">
    <w:name w:val="Пункт договора"/>
    <w:basedOn w:val="a"/>
    <w:qFormat/>
    <w:rsid w:val="00E65842"/>
    <w:pPr>
      <w:jc w:val="both"/>
    </w:pPr>
    <w:rPr>
      <w:rFonts w:ascii="Arial" w:hAnsi="Arial"/>
    </w:rPr>
  </w:style>
  <w:style w:type="paragraph" w:customStyle="1" w:styleId="10">
    <w:name w:val="Знак Знак Знак Знак Знак Знак Знак Знак Знак1"/>
    <w:basedOn w:val="a"/>
    <w:qFormat/>
    <w:rsid w:val="007D41D8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1">
    <w:name w:val="Обычный1"/>
    <w:qFormat/>
    <w:rsid w:val="0073039C"/>
  </w:style>
  <w:style w:type="paragraph" w:customStyle="1" w:styleId="ConsPlusNormal">
    <w:name w:val="ConsPlusNormal"/>
    <w:qFormat/>
    <w:rsid w:val="00A510BB"/>
    <w:pPr>
      <w:widowControl w:val="0"/>
    </w:pPr>
    <w:rPr>
      <w:rFonts w:ascii="Calibri" w:hAnsi="Calibri" w:cs="Calibri"/>
      <w:sz w:val="22"/>
    </w:rPr>
  </w:style>
  <w:style w:type="paragraph" w:styleId="affa">
    <w:name w:val="Normal (Web)"/>
    <w:basedOn w:val="a"/>
    <w:uiPriority w:val="99"/>
    <w:unhideWhenUsed/>
    <w:qFormat/>
    <w:rsid w:val="003E7F9E"/>
    <w:pPr>
      <w:widowControl/>
      <w:spacing w:beforeAutospacing="1" w:afterAutospacing="1"/>
    </w:pPr>
    <w:rPr>
      <w:sz w:val="24"/>
      <w:szCs w:val="24"/>
    </w:rPr>
  </w:style>
  <w:style w:type="table" w:styleId="affb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BAB9-8B8F-4B85-B8DF-266ED50E1B2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60F86E-CE45-4898-8DCE-E0461B06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8196</Words>
  <Characters>46719</Characters>
  <Application>Microsoft Office Word</Application>
  <DocSecurity>0</DocSecurity>
  <Lines>389</Lines>
  <Paragraphs>109</Paragraphs>
  <ScaleCrop>false</ScaleCrop>
  <Company>Inter RAO UES</Company>
  <LinksUpToDate>false</LinksUpToDate>
  <CharactersWithSpaces>54806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subject/>
  <dc:creator>tsypilev_ag</dc:creator>
  <dc:description/>
  <cp:lastModifiedBy>Путинцев Артур Анатольевич</cp:lastModifiedBy>
  <cp:revision>26</cp:revision>
  <cp:lastPrinted>2018-05-22T09:46:00Z</cp:lastPrinted>
  <dcterms:created xsi:type="dcterms:W3CDTF">2023-03-22T14:33:00Z</dcterms:created>
  <dcterms:modified xsi:type="dcterms:W3CDTF">2026-05-27T03:57:00Z</dcterms:modified>
  <dc:language>ru-RU</dc:language>
</cp:coreProperties>
</file>