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58C1" w14:textId="77777777" w:rsidR="00CB2343" w:rsidRDefault="00F21F58">
      <w:pPr>
        <w:pStyle w:val="ConsPlusTitle"/>
        <w:ind w:left="4762"/>
        <w:jc w:val="center"/>
        <w:rPr>
          <w:color w:val="FF0000"/>
        </w:rPr>
      </w:pPr>
      <w:r>
        <w:rPr>
          <w:color w:val="FF0000"/>
        </w:rPr>
        <w:t>«</w:t>
      </w:r>
      <w:r>
        <w:rPr>
          <w:rFonts w:ascii="Times New Roman" w:hAnsi="Times New Roman"/>
          <w:b w:val="0"/>
          <w:color w:val="FF0000"/>
          <w:sz w:val="28"/>
          <w:szCs w:val="28"/>
        </w:rPr>
        <w:t>У Т В Е Р Ж Д А Ю»</w:t>
      </w:r>
    </w:p>
    <w:p w14:paraId="4998B662" w14:textId="77777777" w:rsidR="00CB2343" w:rsidRDefault="00F21F58">
      <w:pPr>
        <w:pStyle w:val="ConsPlusTitle"/>
        <w:ind w:left="4762"/>
        <w:jc w:val="center"/>
        <w:rPr>
          <w:color w:val="FF0000"/>
        </w:rPr>
      </w:pPr>
      <w:r>
        <w:rPr>
          <w:rFonts w:ascii="Times New Roman" w:hAnsi="Times New Roman"/>
          <w:b w:val="0"/>
          <w:color w:val="FF0000"/>
          <w:sz w:val="28"/>
          <w:szCs w:val="28"/>
        </w:rPr>
        <w:t>___________________________________</w:t>
      </w:r>
    </w:p>
    <w:p w14:paraId="0299B861" w14:textId="77777777" w:rsidR="00CB2343" w:rsidRDefault="00F21F58">
      <w:pPr>
        <w:pStyle w:val="ConsPlusTitle"/>
        <w:ind w:left="4762"/>
        <w:jc w:val="center"/>
        <w:rPr>
          <w:color w:val="FF0000"/>
          <w:sz w:val="16"/>
          <w:szCs w:val="16"/>
        </w:rPr>
      </w:pPr>
      <w:r>
        <w:rPr>
          <w:rFonts w:ascii="Times New Roman" w:hAnsi="Times New Roman"/>
          <w:b w:val="0"/>
          <w:color w:val="FF0000"/>
          <w:sz w:val="16"/>
          <w:szCs w:val="16"/>
        </w:rPr>
        <w:t>(должность)</w:t>
      </w:r>
    </w:p>
    <w:p w14:paraId="5E430E7E" w14:textId="77777777" w:rsidR="00CB2343" w:rsidRDefault="00F21F58">
      <w:pPr>
        <w:pStyle w:val="ConsPlusTitle"/>
        <w:ind w:left="4762"/>
        <w:jc w:val="center"/>
        <w:rPr>
          <w:color w:val="FF0000"/>
        </w:rPr>
      </w:pPr>
      <w:r>
        <w:rPr>
          <w:rFonts w:ascii="Times New Roman" w:hAnsi="Times New Roman"/>
          <w:b w:val="0"/>
          <w:color w:val="FF0000"/>
          <w:sz w:val="28"/>
          <w:szCs w:val="28"/>
        </w:rPr>
        <w:t>___________________________________</w:t>
      </w:r>
    </w:p>
    <w:p w14:paraId="4D8FECE3" w14:textId="77777777" w:rsidR="00CB2343" w:rsidRDefault="00F21F58">
      <w:pPr>
        <w:pStyle w:val="ConsPlusTitle"/>
        <w:ind w:left="4762"/>
        <w:jc w:val="center"/>
        <w:rPr>
          <w:color w:val="FF0000"/>
          <w:sz w:val="16"/>
          <w:szCs w:val="16"/>
        </w:rPr>
      </w:pPr>
      <w:r>
        <w:rPr>
          <w:rFonts w:ascii="Times New Roman" w:hAnsi="Times New Roman"/>
          <w:b w:val="0"/>
          <w:color w:val="FF0000"/>
          <w:sz w:val="16"/>
          <w:szCs w:val="16"/>
        </w:rPr>
        <w:t>(подпись, И.О.Ф)</w:t>
      </w:r>
    </w:p>
    <w:p w14:paraId="257FADA3" w14:textId="77777777" w:rsidR="00CB2343" w:rsidRDefault="00F21F58">
      <w:pPr>
        <w:pStyle w:val="ConsPlusTitle"/>
        <w:ind w:left="4762"/>
        <w:jc w:val="center"/>
        <w:rPr>
          <w:color w:val="FF0000"/>
        </w:rPr>
      </w:pPr>
      <w:proofErr w:type="gramStart"/>
      <w:r>
        <w:rPr>
          <w:rFonts w:ascii="Times New Roman" w:hAnsi="Times New Roman"/>
          <w:b w:val="0"/>
          <w:color w:val="FF0000"/>
          <w:sz w:val="28"/>
          <w:szCs w:val="28"/>
        </w:rPr>
        <w:t>« _</w:t>
      </w:r>
      <w:proofErr w:type="gramEnd"/>
      <w:r>
        <w:rPr>
          <w:rFonts w:ascii="Times New Roman" w:hAnsi="Times New Roman"/>
          <w:b w:val="0"/>
          <w:color w:val="FF0000"/>
          <w:sz w:val="28"/>
          <w:szCs w:val="28"/>
        </w:rPr>
        <w:t>__ » ____________________ 2026 года.</w:t>
      </w:r>
    </w:p>
    <w:p w14:paraId="2E3512A5" w14:textId="77777777" w:rsidR="00CB2343" w:rsidRDefault="00CB2343">
      <w:pPr>
        <w:jc w:val="center"/>
        <w:rPr>
          <w:color w:val="FF0000"/>
        </w:rPr>
      </w:pPr>
    </w:p>
    <w:p w14:paraId="451901E8" w14:textId="77777777" w:rsidR="00CB2343" w:rsidRDefault="00F21F58">
      <w:pPr>
        <w:pStyle w:val="ConsPlusTitle"/>
        <w:jc w:val="center"/>
        <w:rPr>
          <w:color w:val="FF0000"/>
        </w:rPr>
      </w:pPr>
      <w:r w:rsidRPr="00F21F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B6B036F" w14:textId="77777777" w:rsidR="00CB2343" w:rsidRDefault="00CB234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36FB795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6FE28526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601B0195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071897DC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5868785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2509E6CA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07E79553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A583EA2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0667B083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2EB3508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245E4A86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05DCF9E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39F2D18A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335D7F9D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24F573C4" w14:textId="77777777" w:rsidR="00CB2343" w:rsidRDefault="00F21F58">
      <w:pPr>
        <w:pStyle w:val="ConsPlusTitle"/>
        <w:jc w:val="center"/>
        <w:rPr>
          <w:color w:val="FF0000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ТЕХНИЧЕСКОЕ ЗАДАНИЕ </w:t>
      </w:r>
    </w:p>
    <w:p w14:paraId="7766F5D9" w14:textId="77777777" w:rsidR="00CB2343" w:rsidRDefault="00F21F58">
      <w:pPr>
        <w:pStyle w:val="ConsPlusTitle"/>
        <w:jc w:val="center"/>
        <w:rPr>
          <w:color w:val="FF0000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на оказание услуг по техническому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обслуживанию, перезарядке огнетушителей для объектов почтовой связи УФПС Республики Хакасия АО «Почта России»</w:t>
      </w:r>
    </w:p>
    <w:p w14:paraId="43F28942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A887388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FC4F7FA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26A2E46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E7E2864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8E072FE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5A8856A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D131930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0BA0C93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C81177B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F6E8661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E25EFA8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067F79E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F933E57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ECB768E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E90159A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899A410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937E1F7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FE486A4" w14:textId="77777777" w:rsidR="00CB2343" w:rsidRDefault="00CB234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D0E071C" w14:textId="77777777" w:rsidR="00CB2343" w:rsidRDefault="00F21F58">
      <w:pPr>
        <w:pStyle w:val="ConsPlusTitle"/>
        <w:jc w:val="center"/>
        <w:rPr>
          <w:color w:val="FF0000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г. Абакан, 2026 </w:t>
      </w:r>
    </w:p>
    <w:p w14:paraId="2E33AC97" w14:textId="77777777" w:rsidR="00CB2343" w:rsidRDefault="00CB23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0FA85" w14:textId="77777777" w:rsidR="00CB2343" w:rsidRDefault="00F21F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ПЕРЕЧЕНЬ СОКРАЩЕНИЙ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1840"/>
        <w:gridCol w:w="6920"/>
      </w:tblGrid>
      <w:tr w:rsidR="00CB2343" w14:paraId="601A3BD6" w14:textId="77777777">
        <w:trPr>
          <w:trHeight w:val="7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75BD" w14:textId="77777777" w:rsidR="00CB2343" w:rsidRDefault="00F21F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C10E" w14:textId="77777777" w:rsidR="00CB2343" w:rsidRDefault="00F21F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176B" w14:textId="77777777" w:rsidR="00CB2343" w:rsidRDefault="00F21F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Расшифровка сокращения</w:t>
            </w:r>
          </w:p>
        </w:tc>
      </w:tr>
      <w:tr w:rsidR="00CB2343" w14:paraId="209FE223" w14:textId="77777777">
        <w:trPr>
          <w:trHeight w:val="34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6405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0781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ОП-2(з)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4CB16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Переносной (ручной)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огнетушитель, тушение возгораний класса А В С Е</w:t>
            </w:r>
          </w:p>
        </w:tc>
      </w:tr>
      <w:tr w:rsidR="00CB2343" w14:paraId="26718A4F" w14:textId="77777777">
        <w:trPr>
          <w:trHeight w:val="344"/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15B5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950C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ОП-4(з)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E6D477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Переносной (ручной) огнетушитель, тушение возгораний класса А В С Е</w:t>
            </w:r>
          </w:p>
        </w:tc>
      </w:tr>
      <w:tr w:rsidR="00CB2343" w14:paraId="47ACF588" w14:textId="77777777">
        <w:trPr>
          <w:trHeight w:val="344"/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D190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6B7D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ОП-5(з)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75CB8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Переносной (ручной) огнетушитель, тушение возгораний класса А В С Е</w:t>
            </w:r>
          </w:p>
        </w:tc>
      </w:tr>
      <w:tr w:rsidR="00CB2343" w14:paraId="7CE383A1" w14:textId="77777777">
        <w:trPr>
          <w:trHeight w:val="344"/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3174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212F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ОП-6(з)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7CD16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Переносной (ручной)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огнетушитель, тушение возгораний класса А В С Е</w:t>
            </w:r>
          </w:p>
        </w:tc>
      </w:tr>
      <w:tr w:rsidR="00CB2343" w14:paraId="7065B489" w14:textId="77777777">
        <w:trPr>
          <w:trHeight w:val="344"/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B1FF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5CE0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ОП-8(з)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1E407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Переносной (ручной) огнетушитель, тушение возгораний класса А В С Е</w:t>
            </w:r>
          </w:p>
        </w:tc>
      </w:tr>
      <w:tr w:rsidR="00CB2343" w14:paraId="799D47EC" w14:textId="77777777">
        <w:trPr>
          <w:trHeight w:val="344"/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DD5D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FA5A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ОП-35(з)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BFFB3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Передвижной огнетушитель, тушение возгораний класса А В С Е</w:t>
            </w:r>
          </w:p>
        </w:tc>
      </w:tr>
      <w:tr w:rsidR="00CB2343" w14:paraId="310BA7D4" w14:textId="77777777">
        <w:trPr>
          <w:trHeight w:val="34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1708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4FC5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ОУ-3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060571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Переносной (ручной) огнетушитель,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тушение возгораний класса B C E</w:t>
            </w:r>
          </w:p>
        </w:tc>
      </w:tr>
      <w:tr w:rsidR="00CB2343" w14:paraId="386078AD" w14:textId="77777777">
        <w:trPr>
          <w:trHeight w:val="34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3986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846C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ОУ-5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60CA9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Переносной (ручной) огнетушитель, тушение возгораний класса B C E</w:t>
            </w:r>
          </w:p>
        </w:tc>
      </w:tr>
      <w:tr w:rsidR="00CB2343" w14:paraId="2B019023" w14:textId="77777777">
        <w:trPr>
          <w:trHeight w:val="3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510C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F26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ГОСТ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98CF5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стандарт, принятый Межгосударственным советом по стандартизации, метрологии и сертификации Содружества независимых государств</w:t>
            </w:r>
          </w:p>
        </w:tc>
      </w:tr>
      <w:tr w:rsidR="00CB2343" w14:paraId="4ED3B20F" w14:textId="77777777">
        <w:trPr>
          <w:trHeight w:val="3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4F60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0CB5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ССБТ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97F42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стандартов безопасности труда</w:t>
            </w:r>
          </w:p>
        </w:tc>
      </w:tr>
      <w:tr w:rsidR="00CB2343" w14:paraId="2D55FA13" w14:textId="77777777">
        <w:trPr>
          <w:trHeight w:val="3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D44C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4233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ФЗ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36927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</w:t>
            </w:r>
          </w:p>
        </w:tc>
      </w:tr>
      <w:tr w:rsidR="00CB2343" w14:paraId="5F80AE39" w14:textId="77777777">
        <w:trPr>
          <w:trHeight w:val="3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7CF3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4C25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3076E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CB2343" w14:paraId="31067311" w14:textId="77777777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A170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32A1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6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14EBD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Санитарный паспорт</w:t>
            </w:r>
          </w:p>
        </w:tc>
      </w:tr>
    </w:tbl>
    <w:p w14:paraId="5F7914D0" w14:textId="77777777" w:rsidR="00CB2343" w:rsidRDefault="00CB2343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43204DE6" w14:textId="77777777" w:rsidR="00CB2343" w:rsidRDefault="00F21F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Исполнителю при оказании услуг необходимо руководствоваться </w:t>
      </w:r>
      <w:r>
        <w:rPr>
          <w:rFonts w:ascii="Times New Roman" w:hAnsi="Times New Roman"/>
          <w:sz w:val="24"/>
          <w:szCs w:val="24"/>
        </w:rPr>
        <w:t>нормативно-правовыми документами:</w:t>
      </w:r>
    </w:p>
    <w:p w14:paraId="49593E54" w14:textId="77777777" w:rsidR="00CB2343" w:rsidRDefault="00F21F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7FB90B2E" w14:textId="77777777" w:rsidR="00CB2343" w:rsidRDefault="00F21F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РФ от 16.09.2020 № 1479 «Об утверждении Правил противопожарного режима в Российской Феде</w:t>
      </w:r>
      <w:r>
        <w:rPr>
          <w:rFonts w:ascii="Times New Roman" w:hAnsi="Times New Roman"/>
          <w:sz w:val="24"/>
          <w:szCs w:val="24"/>
        </w:rPr>
        <w:t>рации»;</w:t>
      </w:r>
    </w:p>
    <w:p w14:paraId="78EEEEC6" w14:textId="77777777" w:rsidR="00CB2343" w:rsidRDefault="00F21F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 9.13130.2009 «Техника пожарная. Огнетушители. Требования к эксплуатации».</w:t>
      </w:r>
    </w:p>
    <w:p w14:paraId="014B26EE" w14:textId="77777777" w:rsidR="00CB2343" w:rsidRDefault="00F21F58">
      <w:pPr>
        <w:keepNext/>
        <w:tabs>
          <w:tab w:val="left" w:pos="3710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ГОСТ Р 51057-2001 «Техника пожарная. Огнетушители переносные. Общие технические требования. Методы испытаний». </w:t>
      </w:r>
    </w:p>
    <w:p w14:paraId="3B213BD2" w14:textId="77777777" w:rsidR="00CB2343" w:rsidRDefault="00CB2343">
      <w:pPr>
        <w:widowControl w:val="0"/>
        <w:spacing w:line="252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00CC73" w14:textId="77777777" w:rsidR="00CB2343" w:rsidRDefault="00F21F58">
      <w:pPr>
        <w:widowControl w:val="0"/>
        <w:spacing w:line="252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НАИМЕНОВАНИЕ УСЛУГИ</w:t>
      </w:r>
    </w:p>
    <w:p w14:paraId="0AAFF899" w14:textId="77777777" w:rsidR="00CB2343" w:rsidRDefault="00CB2343">
      <w:pPr>
        <w:widowControl w:val="0"/>
        <w:spacing w:line="252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BE0CE7D" w14:textId="77777777" w:rsidR="00CB2343" w:rsidRDefault="00F21F58">
      <w:pPr>
        <w:keepNext/>
        <w:keepLines/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услуг по перезарядке </w:t>
      </w:r>
      <w:r>
        <w:rPr>
          <w:rFonts w:ascii="Times New Roman" w:hAnsi="Times New Roman"/>
          <w:sz w:val="24"/>
          <w:szCs w:val="24"/>
        </w:rPr>
        <w:t>и переосвидетельствованию огнетушителей для нужд УФПС Республики Хакасия проводится на основании Федерального закона от 22.07.2008                        № 123-ФЗ «Технический регламент о требованиях пожарной безопасности», постановления Правительства Росс</w:t>
      </w:r>
      <w:r>
        <w:rPr>
          <w:rFonts w:ascii="Times New Roman" w:hAnsi="Times New Roman"/>
          <w:sz w:val="24"/>
          <w:szCs w:val="24"/>
        </w:rPr>
        <w:t>ийской Федерации от 16.09.2020 № 1479 «Об утверждении Правил противопожарного режима в Российской Федерации».</w:t>
      </w:r>
    </w:p>
    <w:p w14:paraId="1A5E6123" w14:textId="77777777" w:rsidR="00CB2343" w:rsidRDefault="00CB2343">
      <w:pPr>
        <w:widowControl w:val="0"/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C13962" w14:textId="77777777" w:rsidR="00CB2343" w:rsidRDefault="00F21F58">
      <w:pPr>
        <w:widowControl w:val="0"/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ОПИСАНИЕ УСЛУГИ, ЦЕЛЬ И ЗАДАЧИ</w:t>
      </w:r>
    </w:p>
    <w:p w14:paraId="5CC32AE2" w14:textId="77777777" w:rsidR="00CB2343" w:rsidRDefault="00F21F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Обеспечить объекты почтовой связи исправными первичными средствами пожаротушения в </w:t>
      </w:r>
      <w:r>
        <w:rPr>
          <w:rFonts w:ascii="Times New Roman" w:hAnsi="Times New Roman"/>
          <w:sz w:val="24"/>
          <w:szCs w:val="24"/>
        </w:rPr>
        <w:t>соответствии с действующим законодательством Российской Федерации.</w:t>
      </w:r>
    </w:p>
    <w:p w14:paraId="4651087A" w14:textId="77777777" w:rsidR="00CB2343" w:rsidRDefault="00F21F5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Основанием для закупки товара (выполнения работ, оказания услуг) является: Федеральный закон от 21.12.1994 № 69-ФЗ «О пожарной безопасности», Федеральный закон от 22.07.2008 № 123-ФЗ «</w:t>
      </w:r>
      <w:r>
        <w:rPr>
          <w:rFonts w:ascii="Times New Roman" w:hAnsi="Times New Roman"/>
          <w:sz w:val="24"/>
          <w:szCs w:val="24"/>
        </w:rPr>
        <w:t>Технический регламент о требованиях пожарной безопасности», Постановление Правительства Российской Федерации от 16.09.2020 № 1479 «Об утверждении Правил противопожарного режима в Российской Федерации».</w:t>
      </w:r>
    </w:p>
    <w:p w14:paraId="2DBF0B23" w14:textId="77777777" w:rsidR="00CB2343" w:rsidRDefault="00F21F58">
      <w:pPr>
        <w:widowControl w:val="0"/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ТРЕБОВАНИЯ К СРОКУ И МЕСТУ ОКАЗАНИЯ УСЛУГ</w:t>
      </w:r>
    </w:p>
    <w:p w14:paraId="151AF6E3" w14:textId="77777777" w:rsidR="00CB2343" w:rsidRDefault="00F21F58">
      <w:pPr>
        <w:spacing w:before="240" w:after="24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</w:t>
      </w:r>
      <w:r>
        <w:rPr>
          <w:rFonts w:ascii="Times New Roman" w:hAnsi="Times New Roman"/>
          <w:sz w:val="24"/>
          <w:szCs w:val="24"/>
        </w:rPr>
        <w:t xml:space="preserve"> перезарядке и переосвидетельствованию огнетушителей оказываются в течение 30 рабочих дней с момента подписания договора сторонами и подачи заявки Исполнителю.</w:t>
      </w:r>
    </w:p>
    <w:p w14:paraId="467E2CA5" w14:textId="77777777" w:rsidR="00CB2343" w:rsidRDefault="00F21F58">
      <w:pPr>
        <w:spacing w:before="240" w:after="24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услуги по перезарядке и переосвидетельствованию огнетушителей будет проводиться по мест</w:t>
      </w:r>
      <w:r>
        <w:rPr>
          <w:rFonts w:ascii="Times New Roman" w:hAnsi="Times New Roman"/>
          <w:sz w:val="24"/>
          <w:szCs w:val="24"/>
        </w:rPr>
        <w:t xml:space="preserve">у и по адресу, указанному исполнителем, заказчик сам доставляет и забирает огнетушители с места приемки. </w:t>
      </w:r>
      <w:r>
        <w:rPr>
          <w:rFonts w:ascii="Times New Roman" w:hAnsi="Times New Roman"/>
          <w:sz w:val="24"/>
          <w:szCs w:val="24"/>
        </w:rPr>
        <w:tab/>
      </w:r>
    </w:p>
    <w:p w14:paraId="71838909" w14:textId="77777777" w:rsidR="00CB2343" w:rsidRDefault="00CB2343">
      <w:pPr>
        <w:spacing w:before="240" w:after="24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2D08F7" w14:textId="77777777" w:rsidR="00CB2343" w:rsidRDefault="00F21F58">
      <w:pPr>
        <w:spacing w:before="240"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ХАРАКТЕРИСТИКИ ОКАЗЫВАЕМЫХ УСЛУГ</w:t>
      </w:r>
    </w:p>
    <w:p w14:paraId="00BDDEC0" w14:textId="77777777" w:rsidR="00CB2343" w:rsidRDefault="00CB2343">
      <w:pPr>
        <w:spacing w:before="240"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"/>
        <w:gridCol w:w="6700"/>
        <w:gridCol w:w="2118"/>
      </w:tblGrid>
      <w:tr w:rsidR="00CB2343" w14:paraId="75D44105" w14:textId="77777777">
        <w:trPr>
          <w:trHeight w:val="2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1843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71C6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оборудования и услуги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7716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</w:tr>
      <w:tr w:rsidR="00CB2343" w14:paraId="7C3E0444" w14:textId="77777777">
        <w:trPr>
          <w:trHeight w:val="4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F63F3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3A3E90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Перезарядка переносного (ручного)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огнетушителя, тушение возгораний класса АВСЕ: ОП-4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F9B3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</w:tr>
      <w:tr w:rsidR="00CB2343" w14:paraId="3D8B41F3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6A667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AA771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Переосвидетельствование переносного (ручного) огнетушителя, тушение возгораний класса АВСЕ: ОП-2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74CB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B2343" w14:paraId="5203D1F6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DD594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A7617C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Переосвидетельствование переносного (ручного) огнетушителя, тушение возгораний класса </w:t>
            </w:r>
            <w:r>
              <w:rPr>
                <w:rFonts w:ascii="Times New Roman" w:hAnsi="Times New Roman"/>
                <w:sz w:val="24"/>
                <w:szCs w:val="24"/>
              </w:rPr>
              <w:t>АВСЕ: ОП-4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C044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  <w:tr w:rsidR="00CB2343" w14:paraId="4AFDE0B6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A9B5D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472631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Переосвидетельствование переносного (ручного) огнетушителя, тушение возгораний класса АВСЕ: ОП-5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CC64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B2343" w14:paraId="51F797E6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276EE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94B4C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Переосвидетельствование переносного (ручного) огнетушителя, тушение возгораний класса АВСЕ: ОП-6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7D58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B2343" w14:paraId="1B8362C1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B2102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7E0405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Переосвидетельствование переносного (ручного) огнетушителя, тушение возгораний класса АВСЕ: ОП-8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19CB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B2343" w14:paraId="703F5060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05012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C80BA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Переосвидетельствование передвижного огнетушителя, тушение возгораний класса АВСЕ: ОП-35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56A2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B2343" w14:paraId="060F8E9E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B76AC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0491CF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Переосвидетельствование переносного (ручного) огнетушителя</w:t>
            </w:r>
            <w:r>
              <w:rPr>
                <w:rFonts w:ascii="Times New Roman" w:hAnsi="Times New Roman"/>
                <w:sz w:val="24"/>
                <w:szCs w:val="24"/>
              </w:rPr>
              <w:t>, тушение возгораний класса ВСЕ: ОУ-3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6632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B2343" w14:paraId="296546B7" w14:textId="77777777">
        <w:trPr>
          <w:trHeight w:val="431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F0005" w14:textId="77777777" w:rsidR="00CB2343" w:rsidRDefault="00F21F5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107146" w14:textId="77777777" w:rsidR="00CB2343" w:rsidRDefault="00F21F58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Переосвидетельствование переносного (ручного) огнетушителя, тушение возгораний класса ВСЕ: ОУ-5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396A" w14:textId="77777777" w:rsidR="00CB2343" w:rsidRDefault="00F21F58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D569E97" w14:textId="77777777" w:rsidR="00CB2343" w:rsidRDefault="00CB23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0EE4F6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Вскрытие огнетушителей;</w:t>
      </w:r>
    </w:p>
    <w:p w14:paraId="2972B6F7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корпусов огнетушителей от остатков огнетушащих веществ;</w:t>
      </w:r>
    </w:p>
    <w:p w14:paraId="30E1F67A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внешний и </w:t>
      </w:r>
      <w:r>
        <w:rPr>
          <w:rFonts w:ascii="Times New Roman" w:hAnsi="Times New Roman"/>
          <w:sz w:val="24"/>
          <w:szCs w:val="24"/>
        </w:rPr>
        <w:t>внутренний осмотр;</w:t>
      </w:r>
    </w:p>
    <w:p w14:paraId="67B96A81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испытание на прочность и герметичность корпусов огнетушителей, пусковых головок, шлангов и запорных устройств; </w:t>
      </w:r>
    </w:p>
    <w:p w14:paraId="4F37BBF1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испытание корпусов углекислотных огнетушителей гидростатическим давлением;</w:t>
      </w:r>
    </w:p>
    <w:p w14:paraId="2831E7AA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 необходимости просушка, покраска и заряд</w:t>
      </w:r>
      <w:r>
        <w:rPr>
          <w:rFonts w:ascii="Times New Roman" w:hAnsi="Times New Roman"/>
          <w:sz w:val="24"/>
          <w:szCs w:val="24"/>
        </w:rPr>
        <w:t>ка огнетушителей огнетушащим веществом;</w:t>
      </w:r>
    </w:p>
    <w:p w14:paraId="1D9139CE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отметок о проведении перезарядки на корпусах огнетушителей при помощи этикетки с защитным полимерным покрытием, с четко читаемой и сохраняющейся длительное время надписью.</w:t>
      </w:r>
    </w:p>
    <w:p w14:paraId="67634D87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Содержание этикетки:</w:t>
      </w:r>
    </w:p>
    <w:p w14:paraId="67A22F00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</w:t>
      </w:r>
      <w:r>
        <w:rPr>
          <w:rFonts w:ascii="Times New Roman" w:hAnsi="Times New Roman"/>
          <w:sz w:val="24"/>
          <w:szCs w:val="24"/>
        </w:rPr>
        <w:t>технического обслуживания;</w:t>
      </w:r>
    </w:p>
    <w:p w14:paraId="53F1EF9C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огнетушителя (проверен изнутри, снаружи) /дата: месяц, год/</w:t>
      </w:r>
    </w:p>
    <w:p w14:paraId="038220FF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проверка качества огнетушащего вещества /дата/; </w:t>
      </w:r>
    </w:p>
    <w:p w14:paraId="32388AA3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перезарядка огнетушащего вещества /марка огнетушащего вещества, дата перезарядки;</w:t>
      </w:r>
    </w:p>
    <w:p w14:paraId="3E2B6B4D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гидравлическое (пневматическое) испытание/дата проведения, величина испытательного давления;</w:t>
      </w:r>
    </w:p>
    <w:p w14:paraId="22C04BE1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организация, проводившая техническое обслуживание, фамилия специалиста;</w:t>
      </w:r>
    </w:p>
    <w:p w14:paraId="462BC796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дата проведения следующего испытания огнетушителя (должна быть не менее чем через 5 </w:t>
      </w:r>
      <w:r>
        <w:rPr>
          <w:rFonts w:ascii="Times New Roman" w:hAnsi="Times New Roman"/>
          <w:sz w:val="24"/>
          <w:szCs w:val="24"/>
        </w:rPr>
        <w:t>лет).</w:t>
      </w:r>
    </w:p>
    <w:p w14:paraId="18949EF6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Огнетушащие составы должны иметь сертификаты соответствия по пожарной безопасности.</w:t>
      </w:r>
    </w:p>
    <w:p w14:paraId="18A2F233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Огнетушащие вещества должны обеспечивать безопасность для жизни, здоровья и имущества Заказчика, населения, соблюдение требований охраны окружающей среды.</w:t>
      </w:r>
    </w:p>
    <w:p w14:paraId="3E325629" w14:textId="77777777" w:rsidR="00CB2343" w:rsidRDefault="00F21F58">
      <w:pPr>
        <w:spacing w:before="240"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выявлен</w:t>
      </w:r>
      <w:r>
        <w:rPr>
          <w:rFonts w:ascii="Times New Roman" w:hAnsi="Times New Roman"/>
          <w:sz w:val="24"/>
          <w:szCs w:val="24"/>
        </w:rPr>
        <w:t>ии в ходе проведения услуг по перезарядке не подлежащих перезарядке огнетушителей должен быть составлен Акт на отбраковку с указанием причины не ремонтопригодности.</w:t>
      </w:r>
    </w:p>
    <w:p w14:paraId="2C202F3F" w14:textId="77777777" w:rsidR="00CB2343" w:rsidRDefault="00F21F58">
      <w:pPr>
        <w:spacing w:before="240"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Огнетушители, прошедшие перезарядку, а также неремонтопригодные, должны быть переданы Заказ</w:t>
      </w:r>
      <w:r>
        <w:rPr>
          <w:rFonts w:ascii="Times New Roman" w:hAnsi="Times New Roman"/>
          <w:sz w:val="24"/>
          <w:szCs w:val="24"/>
        </w:rPr>
        <w:t>чику с предоставлением (наличием):</w:t>
      </w:r>
    </w:p>
    <w:p w14:paraId="69C1613F" w14:textId="77777777" w:rsidR="00CB2343" w:rsidRDefault="00F21F58">
      <w:pPr>
        <w:spacing w:before="240"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Акта выполненных услуг, содержащего полный перечень выполненных Исполнителем услуг;</w:t>
      </w:r>
    </w:p>
    <w:p w14:paraId="3ABC942A" w14:textId="77777777" w:rsidR="00CB2343" w:rsidRDefault="00F21F58">
      <w:pPr>
        <w:spacing w:before="240"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Акта на отбраковку огнетушителей (не подлежащих перезарядке), при необходимости;</w:t>
      </w:r>
    </w:p>
    <w:p w14:paraId="6F8CE6C5" w14:textId="77777777" w:rsidR="00CB2343" w:rsidRDefault="00F21F58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этикеток, наклеенных на корпус огнетушителей (соде</w:t>
      </w:r>
      <w:r>
        <w:rPr>
          <w:rFonts w:ascii="Times New Roman" w:hAnsi="Times New Roman"/>
          <w:sz w:val="24"/>
          <w:szCs w:val="24"/>
        </w:rPr>
        <w:t>ржание указано выше);</w:t>
      </w:r>
    </w:p>
    <w:p w14:paraId="0B7E19C4" w14:textId="77777777" w:rsidR="00CB2343" w:rsidRDefault="00F21F58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пломб с датой перезарядки на ЗПУ.</w:t>
      </w:r>
    </w:p>
    <w:p w14:paraId="7FAF33F7" w14:textId="77777777" w:rsidR="00CB2343" w:rsidRDefault="00F21F58">
      <w:pPr>
        <w:widowControl w:val="0"/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6.ТРЕБОВАНИЯ К ПОРЯДКУ ОКАЗАНИЯ УСЛУГ</w:t>
      </w:r>
    </w:p>
    <w:p w14:paraId="7F697AAB" w14:textId="77777777" w:rsidR="00CB2343" w:rsidRDefault="00F21F58">
      <w:pPr>
        <w:widowControl w:val="0"/>
        <w:spacing w:after="0" w:line="252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Требования к качеству оказываемых услуг:</w:t>
      </w:r>
    </w:p>
    <w:p w14:paraId="0C9400B7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Исполнителю при оказании услуг необходимо руководствоваться нормативно-правовыми документами:</w:t>
      </w:r>
    </w:p>
    <w:p w14:paraId="24EC1312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Федеральный закон </w:t>
      </w:r>
      <w:r>
        <w:rPr>
          <w:rFonts w:ascii="Times New Roman" w:hAnsi="Times New Roman"/>
          <w:sz w:val="24"/>
          <w:szCs w:val="24"/>
        </w:rPr>
        <w:t>от 22.07.2008 № 123–ФЗ «Технический регламент о требованиях пожарной безопасности»;</w:t>
      </w:r>
    </w:p>
    <w:p w14:paraId="0FA461EC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16.09.2020 № 1479 «Об утверждении Правил противопожарного режима в Российской Федерации».</w:t>
      </w:r>
    </w:p>
    <w:p w14:paraId="304D600B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 9.13130.2009 «Техника п</w:t>
      </w:r>
      <w:r>
        <w:rPr>
          <w:rFonts w:ascii="Times New Roman" w:hAnsi="Times New Roman"/>
          <w:sz w:val="24"/>
          <w:szCs w:val="24"/>
        </w:rPr>
        <w:t>ожарная. Огнетушители. Требования к эксплуатации».</w:t>
      </w:r>
    </w:p>
    <w:p w14:paraId="236A6083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 Р 59641–2021 «Средства первичные пожаротушения. Руководство по размещению, техническому обслуживанию и ремонту. Методы испытаний на работоспособность».</w:t>
      </w:r>
    </w:p>
    <w:p w14:paraId="43054540" w14:textId="77777777" w:rsidR="00CB2343" w:rsidRDefault="00F21F58">
      <w:pPr>
        <w:keepNext/>
        <w:tabs>
          <w:tab w:val="left" w:pos="371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ГОСТ Р 51057–2001 «Техника пожарная. Огнетушители переносные. Общие технические требования. Методы испытаний». </w:t>
      </w:r>
    </w:p>
    <w:p w14:paraId="3C3E82EA" w14:textId="77777777" w:rsidR="00CB2343" w:rsidRDefault="00F21F58">
      <w:pPr>
        <w:keepNext/>
        <w:tabs>
          <w:tab w:val="left" w:pos="3710"/>
        </w:tabs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 Р 51017–2009 «Техника пожарная. Огнетушители передвижные. Общие технические требования. Методы испытаний».</w:t>
      </w:r>
    </w:p>
    <w:p w14:paraId="45311C9B" w14:textId="77777777" w:rsidR="00CB2343" w:rsidRDefault="00F21F5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 12.2.037—78 ССБТ. «Техн</w:t>
      </w:r>
      <w:r>
        <w:rPr>
          <w:rFonts w:ascii="Times New Roman" w:hAnsi="Times New Roman"/>
          <w:sz w:val="24"/>
          <w:szCs w:val="24"/>
        </w:rPr>
        <w:t>ика пожарная. Требования безопасности».</w:t>
      </w:r>
    </w:p>
    <w:p w14:paraId="082338BC" w14:textId="77777777" w:rsidR="00CB2343" w:rsidRDefault="00F21F5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 12.4.009—83 ССБТ. «Пожарная техника для защиты объектов. Основные виды. Размещение и обслуживание».</w:t>
      </w:r>
    </w:p>
    <w:p w14:paraId="4A443048" w14:textId="77777777" w:rsidR="00CB2343" w:rsidRDefault="00F21F5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ГОСТ 12.4.011—89 ССБТ. «Средства защиты работающих. Общие требования и классификация». </w:t>
      </w:r>
    </w:p>
    <w:p w14:paraId="34FD0589" w14:textId="77777777" w:rsidR="00CB2343" w:rsidRDefault="00F21F5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 27331–87 «По</w:t>
      </w:r>
      <w:r>
        <w:rPr>
          <w:rFonts w:ascii="Times New Roman" w:hAnsi="Times New Roman"/>
          <w:sz w:val="24"/>
          <w:szCs w:val="24"/>
        </w:rPr>
        <w:t>жарная техника. Классификация пожаров».</w:t>
      </w:r>
    </w:p>
    <w:p w14:paraId="69CA2844" w14:textId="77777777" w:rsidR="00CB2343" w:rsidRDefault="00CB23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B77AE32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сооружений, выданной Министерством Российской Федерации п</w:t>
      </w:r>
      <w:r>
        <w:rPr>
          <w:rFonts w:ascii="Times New Roman" w:hAnsi="Times New Roman"/>
          <w:sz w:val="24"/>
          <w:szCs w:val="24"/>
        </w:rPr>
        <w:t>о делам гражданской обороны, чрезвычайным ситуациям и ликвидации последствий стихийных бедствий.</w:t>
      </w:r>
    </w:p>
    <w:p w14:paraId="09626073" w14:textId="77777777" w:rsidR="00CB2343" w:rsidRDefault="00F21F5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Основание: постановление Правительства Российской Федерации от 30.12.2011 № 1225 «О лицензировании деятельности по монтажу, техническому обслуживанию и ремонту</w:t>
      </w:r>
      <w:r>
        <w:rPr>
          <w:rFonts w:ascii="Times New Roman" w:hAnsi="Times New Roman"/>
          <w:sz w:val="24"/>
          <w:szCs w:val="24"/>
        </w:rPr>
        <w:t xml:space="preserve"> средств обеспечения пожарной безопасности зданий и сооружений» на период исполнения договора и весь срок действия гарантийных обязательств.</w:t>
      </w:r>
    </w:p>
    <w:p w14:paraId="1E1ADCAB" w14:textId="77777777" w:rsidR="00CB2343" w:rsidRDefault="00F21F58">
      <w:pPr>
        <w:shd w:val="clear" w:color="auto" w:fill="FFFFFF"/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сертификатов пожарной безопасности на огнетушащие составы.</w:t>
      </w:r>
    </w:p>
    <w:p w14:paraId="07904B24" w14:textId="77777777" w:rsidR="00CB2343" w:rsidRDefault="00F21F58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сведений об Исполнителе (участнике за</w:t>
      </w:r>
      <w:r>
        <w:rPr>
          <w:rFonts w:ascii="Times New Roman" w:hAnsi="Times New Roman"/>
          <w:sz w:val="24"/>
          <w:szCs w:val="24"/>
        </w:rPr>
        <w:t>купки) в реестре недобросовестных поставщиков.</w:t>
      </w:r>
    </w:p>
    <w:p w14:paraId="459F4E56" w14:textId="77777777" w:rsidR="00CB2343" w:rsidRDefault="00F21F58">
      <w:pPr>
        <w:widowControl w:val="0"/>
        <w:spacing w:line="252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Условия оказания услуг</w:t>
      </w:r>
    </w:p>
    <w:p w14:paraId="0B8D242B" w14:textId="77777777" w:rsidR="00CB2343" w:rsidRDefault="00F21F58">
      <w:pPr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 по перезарядке огнетушителей может осуществляться в любое удобное время для исполнителя и на его территории.</w:t>
      </w:r>
    </w:p>
    <w:p w14:paraId="40B140D1" w14:textId="77777777" w:rsidR="00CB2343" w:rsidRDefault="00F21F58">
      <w:pPr>
        <w:widowControl w:val="0"/>
        <w:spacing w:line="252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Требования к безопасности</w:t>
      </w:r>
    </w:p>
    <w:p w14:paraId="6B10586E" w14:textId="77777777" w:rsidR="00CB2343" w:rsidRDefault="00F21F58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при оказании У</w:t>
      </w:r>
      <w:r>
        <w:rPr>
          <w:rFonts w:ascii="Times New Roman" w:hAnsi="Times New Roman"/>
          <w:sz w:val="24"/>
          <w:szCs w:val="24"/>
        </w:rPr>
        <w:t xml:space="preserve">слуг обеспечивает выполнение требований государственных стандартов, строительных норм и правил, правил техники безопасности при эксплуатации электроустановок потребителей напряжением до 1000В, правил противопожарного режима, санитарных норм, межотраслевых </w:t>
      </w:r>
      <w:r>
        <w:rPr>
          <w:rFonts w:ascii="Times New Roman" w:hAnsi="Times New Roman"/>
          <w:sz w:val="24"/>
          <w:szCs w:val="24"/>
        </w:rPr>
        <w:t>и отраслевых (по принадлежности) нормативных правовых актов, техническим персоналом.</w:t>
      </w:r>
    </w:p>
    <w:p w14:paraId="6D1D713D" w14:textId="77777777" w:rsidR="00CB2343" w:rsidRDefault="00F21F58">
      <w:pPr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несет в соответствии с действующим законодательством Российской Федерации ответственность за негативные последствия, возникшие у Заказчика либо третьих лиц из-</w:t>
      </w:r>
      <w:r>
        <w:rPr>
          <w:rFonts w:ascii="Times New Roman" w:hAnsi="Times New Roman"/>
          <w:sz w:val="24"/>
          <w:szCs w:val="24"/>
        </w:rPr>
        <w:t>за неисправностей возникших при перезарядке огнетушителей.</w:t>
      </w:r>
    </w:p>
    <w:p w14:paraId="1D8E25FA" w14:textId="77777777" w:rsidR="00CB2343" w:rsidRDefault="00F21F58">
      <w:pPr>
        <w:widowControl w:val="0"/>
        <w:spacing w:line="252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   Требования по приемке услуг</w:t>
      </w:r>
    </w:p>
    <w:p w14:paraId="7153A230" w14:textId="77777777" w:rsidR="00CB2343" w:rsidRDefault="00CB2343">
      <w:pPr>
        <w:widowControl w:val="0"/>
        <w:spacing w:line="252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14:paraId="3081F862" w14:textId="77777777" w:rsidR="00CB2343" w:rsidRDefault="00F21F58">
      <w:pPr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осуществляет передачу огнетушителей, прошедших перезарядку, а также выбракованных, Заказчику с предоставлением пакета отчетной </w:t>
      </w:r>
      <w:r>
        <w:rPr>
          <w:rFonts w:ascii="Times New Roman" w:hAnsi="Times New Roman"/>
          <w:sz w:val="24"/>
          <w:szCs w:val="24"/>
        </w:rPr>
        <w:t>документации.</w:t>
      </w:r>
    </w:p>
    <w:p w14:paraId="0522A5A4" w14:textId="77777777" w:rsidR="00CB2343" w:rsidRDefault="00F21F58">
      <w:pPr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выборочно проверяет (осматривает) огнетушители на предмет соответствия требуемым нормам.</w:t>
      </w:r>
    </w:p>
    <w:p w14:paraId="1D39367C" w14:textId="77777777" w:rsidR="00CB2343" w:rsidRDefault="00F21F58">
      <w:pPr>
        <w:spacing w:after="0" w:line="10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завершению осмотра (проверки) оборудования Заказчик в случае не выявления недостатков подписывает соответствующие документы о приемке.</w:t>
      </w:r>
    </w:p>
    <w:p w14:paraId="36EBE579" w14:textId="77777777" w:rsidR="00CB2343" w:rsidRDefault="00F21F58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случае обнаружения недостатков (внешний вид, отсутствие отдельных элементов и т.д.) Заказчик возвращает Исполнителю огнетушители для приведения его в надлежащий вид и рабочее состояние.</w:t>
      </w:r>
    </w:p>
    <w:p w14:paraId="12CF362A" w14:textId="77777777" w:rsidR="00CB2343" w:rsidRDefault="00F21F58">
      <w:pPr>
        <w:pStyle w:val="a6"/>
        <w:keepNext/>
        <w:numPr>
          <w:ilvl w:val="1"/>
          <w:numId w:val="1"/>
        </w:numPr>
        <w:spacing w:after="0" w:line="25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Требования по передаче заказчику закупки технических и иных документо</w:t>
      </w:r>
      <w:r>
        <w:rPr>
          <w:rFonts w:ascii="Times New Roman" w:hAnsi="Times New Roman"/>
          <w:sz w:val="24"/>
          <w:szCs w:val="24"/>
        </w:rPr>
        <w:t>в (оформление результатов оказанных услуг)</w:t>
      </w:r>
    </w:p>
    <w:p w14:paraId="325DAF9E" w14:textId="77777777" w:rsidR="00CB2343" w:rsidRDefault="00CB2343">
      <w:pPr>
        <w:keepNext/>
        <w:spacing w:after="0" w:line="252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14:paraId="4F270961" w14:textId="77777777" w:rsidR="00CB2343" w:rsidRDefault="00F21F58">
      <w:pPr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окончанию отчетного периода оказания услуг по перезарядке огнетушителей Исполнитель, на основании спецификации составляет акт оказанных услуг по договору и представляет его Заказчику. </w:t>
      </w:r>
    </w:p>
    <w:p w14:paraId="279FA4EF" w14:textId="77777777" w:rsidR="00CB2343" w:rsidRDefault="00F21F58">
      <w:pPr>
        <w:pStyle w:val="a6"/>
        <w:widowControl w:val="0"/>
        <w:numPr>
          <w:ilvl w:val="0"/>
          <w:numId w:val="1"/>
        </w:num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ГАРАНТИЙНЫМ</w:t>
      </w:r>
      <w:r>
        <w:rPr>
          <w:rFonts w:ascii="Times New Roman" w:hAnsi="Times New Roman"/>
          <w:b/>
          <w:sz w:val="24"/>
          <w:szCs w:val="24"/>
        </w:rPr>
        <w:t xml:space="preserve"> ОБЯЗАТЕЛЬСТВАМ </w:t>
      </w:r>
    </w:p>
    <w:p w14:paraId="32871E5F" w14:textId="77777777" w:rsidR="00CB2343" w:rsidRDefault="00F21F58">
      <w:pPr>
        <w:pStyle w:val="a6"/>
        <w:widowControl w:val="0"/>
        <w:spacing w:after="0" w:line="252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ОКАЗЫВАЕМЫХ УСЛУГ</w:t>
      </w:r>
    </w:p>
    <w:p w14:paraId="04A4E92C" w14:textId="77777777" w:rsidR="00CB2343" w:rsidRDefault="00CB2343">
      <w:pPr>
        <w:widowControl w:val="0"/>
        <w:spacing w:after="0" w:line="252" w:lineRule="auto"/>
        <w:rPr>
          <w:rFonts w:ascii="Times New Roman" w:hAnsi="Times New Roman"/>
          <w:b/>
          <w:sz w:val="24"/>
          <w:szCs w:val="24"/>
        </w:rPr>
      </w:pPr>
    </w:p>
    <w:p w14:paraId="4591FB79" w14:textId="77777777" w:rsidR="00CB2343" w:rsidRDefault="00F21F58">
      <w:pPr>
        <w:ind w:right="-3" w:firstLine="6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Исполнитель устанавливает гарантийный срок на оказанные услуги – </w:t>
      </w:r>
      <w:r>
        <w:rPr>
          <w:rFonts w:ascii="Times New Roman" w:hAnsi="Times New Roman"/>
          <w:bCs/>
          <w:sz w:val="24"/>
          <w:szCs w:val="24"/>
          <w:lang w:eastAsia="ar-SA"/>
        </w:rPr>
        <w:t>12 (двенадцать) месяцев</w:t>
      </w:r>
      <w:r>
        <w:rPr>
          <w:rFonts w:ascii="Times New Roman" w:hAnsi="Times New Roman"/>
          <w:sz w:val="24"/>
          <w:szCs w:val="24"/>
          <w:lang w:eastAsia="ar-SA"/>
        </w:rPr>
        <w:t xml:space="preserve"> со дня подписания Сторонами акта о приемке оказанных услуг.</w:t>
      </w:r>
    </w:p>
    <w:p w14:paraId="0C693D88" w14:textId="77777777" w:rsidR="00CB2343" w:rsidRDefault="00F21F58">
      <w:pPr>
        <w:pStyle w:val="a6"/>
        <w:widowControl w:val="0"/>
        <w:numPr>
          <w:ilvl w:val="0"/>
          <w:numId w:val="2"/>
        </w:numPr>
        <w:spacing w:after="0" w:line="252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СПЕЦИАЛЬНЫЕ ТРЕБОВАНИЯ</w:t>
      </w:r>
    </w:p>
    <w:p w14:paraId="3C6A4573" w14:textId="77777777" w:rsidR="00CB2343" w:rsidRDefault="00CB2343">
      <w:pPr>
        <w:widowControl w:val="0"/>
        <w:spacing w:after="0" w:line="252" w:lineRule="auto"/>
        <w:rPr>
          <w:rFonts w:ascii="Times New Roman" w:hAnsi="Times New Roman"/>
          <w:b/>
          <w:sz w:val="24"/>
          <w:szCs w:val="24"/>
        </w:rPr>
      </w:pPr>
    </w:p>
    <w:p w14:paraId="53F72BB6" w14:textId="77777777" w:rsidR="00CB2343" w:rsidRDefault="00F21F58">
      <w:pPr>
        <w:ind w:firstLine="709"/>
        <w:jc w:val="both"/>
        <w:rPr>
          <w:color w:val="FF000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8.1. </w:t>
      </w:r>
      <w:r>
        <w:rPr>
          <w:rFonts w:ascii="Times New Roman" w:hAnsi="Times New Roman"/>
          <w:color w:val="FF0000"/>
          <w:sz w:val="24"/>
          <w:szCs w:val="24"/>
        </w:rPr>
        <w:t>Наличие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сооружений,  действующего свидетельства о регистрации в реестре организаций,  осуществляющих деяте</w:t>
      </w:r>
      <w:r>
        <w:rPr>
          <w:rFonts w:ascii="Times New Roman" w:hAnsi="Times New Roman"/>
          <w:color w:val="FF0000"/>
          <w:sz w:val="24"/>
          <w:szCs w:val="24"/>
        </w:rPr>
        <w:t>льность по монтажу, техническому обслуживанию и ремонту средств обеспечения пожарной безопасности зданий и сооружений, выданных Министерством Российской Федерации по делам гражданской обороны, чрезвычайным ситуациям и ликвидации последствий стихийных бедст</w:t>
      </w:r>
      <w:r>
        <w:rPr>
          <w:rFonts w:ascii="Times New Roman" w:hAnsi="Times New Roman"/>
          <w:color w:val="FF0000"/>
          <w:sz w:val="24"/>
          <w:szCs w:val="24"/>
        </w:rPr>
        <w:t>вий</w:t>
      </w:r>
    </w:p>
    <w:p w14:paraId="4C54C447" w14:textId="77777777" w:rsidR="00CB2343" w:rsidRDefault="00F21F58">
      <w:pPr>
        <w:ind w:firstLine="709"/>
        <w:jc w:val="both"/>
        <w:rPr>
          <w:color w:val="FF0000"/>
        </w:rPr>
      </w:pPr>
      <w:r>
        <w:rPr>
          <w:rFonts w:ascii="Times New Roman" w:hAnsi="Times New Roman"/>
          <w:color w:val="FF0000"/>
          <w:sz w:val="24"/>
          <w:szCs w:val="24"/>
        </w:rPr>
        <w:t>8.3. Работы по перезарядке и техническому обслуживанию огнетушителей должны выполнять специалисты аккредитованной организации, имеющей: обученный персонал, прошедший аттестацию, специальное оборудование, стенды и лицензированные испытательные лаборатор</w:t>
      </w:r>
      <w:r>
        <w:rPr>
          <w:rFonts w:ascii="Times New Roman" w:hAnsi="Times New Roman"/>
          <w:color w:val="FF0000"/>
          <w:sz w:val="24"/>
          <w:szCs w:val="24"/>
        </w:rPr>
        <w:t>ии для проведения проверок и перезарядки.</w:t>
      </w:r>
    </w:p>
    <w:p w14:paraId="6AFAA57E" w14:textId="77777777" w:rsidR="00CB2343" w:rsidRDefault="00CB2343">
      <w:pPr>
        <w:rPr>
          <w:rFonts w:ascii="Times New Roman" w:hAnsi="Times New Roman"/>
          <w:sz w:val="24"/>
          <w:szCs w:val="24"/>
        </w:rPr>
      </w:pPr>
    </w:p>
    <w:p w14:paraId="2CABBA7A" w14:textId="77777777" w:rsidR="00CB2343" w:rsidRDefault="00CB234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1D9CC8" w14:textId="77777777" w:rsidR="00CB2343" w:rsidRDefault="00CB2343">
      <w:pPr>
        <w:rPr>
          <w:rFonts w:ascii="Times New Roman" w:hAnsi="Times New Roman"/>
          <w:sz w:val="24"/>
          <w:szCs w:val="24"/>
        </w:rPr>
      </w:pPr>
    </w:p>
    <w:p w14:paraId="321482EB" w14:textId="77777777" w:rsidR="00CB2343" w:rsidRDefault="00F21F58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специалист отдела безопасности                                                                     Е.А. Бахарев</w:t>
      </w:r>
    </w:p>
    <w:sectPr w:rsidR="00CB2343">
      <w:pgSz w:w="11906" w:h="16838"/>
      <w:pgMar w:top="1134" w:right="850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F6B20"/>
    <w:multiLevelType w:val="multilevel"/>
    <w:tmpl w:val="DE10B77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70A963B9"/>
    <w:multiLevelType w:val="multilevel"/>
    <w:tmpl w:val="EF506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BF716F"/>
    <w:multiLevelType w:val="multilevel"/>
    <w:tmpl w:val="E51E328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43"/>
    <w:rsid w:val="00CB2343"/>
    <w:rsid w:val="00F2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0924"/>
  <w15:docId w15:val="{D436377F-0DE1-4894-834F-95A529D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691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F8535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35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35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35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35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35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35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35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35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53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853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8535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853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8535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8535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8535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8535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8535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F8535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Абзац списка Знак"/>
    <w:link w:val="a6"/>
    <w:uiPriority w:val="99"/>
    <w:qFormat/>
    <w:locked/>
    <w:rsid w:val="00F85354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85354"/>
    <w:rPr>
      <w:rFonts w:ascii="Tahoma" w:eastAsia="Calibri" w:hAnsi="Tahoma" w:cs="Tahoma"/>
      <w:sz w:val="16"/>
      <w:szCs w:val="16"/>
    </w:rPr>
  </w:style>
  <w:style w:type="character" w:customStyle="1" w:styleId="a9">
    <w:name w:val="Заголовок Знак"/>
    <w:basedOn w:val="a0"/>
    <w:link w:val="aa"/>
    <w:uiPriority w:val="10"/>
    <w:qFormat/>
    <w:rsid w:val="00F8535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Подзаголовок Знак"/>
    <w:basedOn w:val="a0"/>
    <w:link w:val="ac"/>
    <w:uiPriority w:val="11"/>
    <w:qFormat/>
    <w:rsid w:val="00F8535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F85354"/>
    <w:rPr>
      <w:b/>
      <w:bCs/>
    </w:rPr>
  </w:style>
  <w:style w:type="character" w:styleId="ae">
    <w:name w:val="Emphasis"/>
    <w:uiPriority w:val="20"/>
    <w:qFormat/>
    <w:rsid w:val="00F85354"/>
    <w:rPr>
      <w:b/>
      <w:bCs/>
      <w:i/>
      <w:iCs/>
      <w:spacing w:val="10"/>
      <w:shd w:val="clear" w:color="auto" w:fill="auto"/>
    </w:rPr>
  </w:style>
  <w:style w:type="character" w:customStyle="1" w:styleId="21">
    <w:name w:val="Цитата 2 Знак"/>
    <w:basedOn w:val="a0"/>
    <w:link w:val="22"/>
    <w:uiPriority w:val="29"/>
    <w:qFormat/>
    <w:rsid w:val="00F85354"/>
    <w:rPr>
      <w:rFonts w:eastAsiaTheme="minorEastAsia"/>
      <w:i/>
      <w:iCs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F85354"/>
    <w:rPr>
      <w:rFonts w:eastAsiaTheme="minorEastAsia"/>
      <w:b/>
      <w:bCs/>
      <w:i/>
      <w:iCs/>
    </w:rPr>
  </w:style>
  <w:style w:type="character" w:styleId="af1">
    <w:name w:val="Subtle Emphasis"/>
    <w:uiPriority w:val="19"/>
    <w:qFormat/>
    <w:rsid w:val="00F85354"/>
    <w:rPr>
      <w:i/>
      <w:iCs/>
    </w:rPr>
  </w:style>
  <w:style w:type="character" w:styleId="af2">
    <w:name w:val="Intense Emphasis"/>
    <w:uiPriority w:val="21"/>
    <w:qFormat/>
    <w:rsid w:val="00F85354"/>
    <w:rPr>
      <w:b/>
      <w:bCs/>
    </w:rPr>
  </w:style>
  <w:style w:type="character" w:styleId="af3">
    <w:name w:val="Subtle Reference"/>
    <w:uiPriority w:val="31"/>
    <w:qFormat/>
    <w:rsid w:val="00F85354"/>
    <w:rPr>
      <w:smallCaps/>
    </w:rPr>
  </w:style>
  <w:style w:type="character" w:styleId="af4">
    <w:name w:val="Intense Reference"/>
    <w:uiPriority w:val="32"/>
    <w:qFormat/>
    <w:rsid w:val="00F85354"/>
    <w:rPr>
      <w:smallCaps/>
      <w:spacing w:val="5"/>
      <w:u w:val="single"/>
    </w:rPr>
  </w:style>
  <w:style w:type="character" w:styleId="af5">
    <w:name w:val="Book Title"/>
    <w:uiPriority w:val="33"/>
    <w:qFormat/>
    <w:rsid w:val="00F85354"/>
    <w:rPr>
      <w:i/>
      <w:iCs/>
      <w:smallCaps/>
      <w:spacing w:val="5"/>
    </w:rPr>
  </w:style>
  <w:style w:type="character" w:customStyle="1" w:styleId="af6">
    <w:name w:val="Нижний колонтитул Знак"/>
    <w:basedOn w:val="a0"/>
    <w:link w:val="af7"/>
    <w:uiPriority w:val="99"/>
    <w:qFormat/>
    <w:rsid w:val="00F85354"/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qFormat/>
    <w:rsid w:val="00F85354"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sid w:val="00F85354"/>
    <w:rPr>
      <w:rFonts w:eastAsiaTheme="minorEastAsia"/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qFormat/>
    <w:rsid w:val="00F85354"/>
    <w:rPr>
      <w:rFonts w:eastAsiaTheme="minorEastAsia"/>
      <w:b/>
      <w:bCs/>
      <w:sz w:val="20"/>
      <w:szCs w:val="20"/>
    </w:rPr>
  </w:style>
  <w:style w:type="character" w:styleId="afd">
    <w:name w:val="Hyperlink"/>
    <w:basedOn w:val="a0"/>
    <w:uiPriority w:val="99"/>
    <w:unhideWhenUsed/>
    <w:rsid w:val="00F85354"/>
    <w:rPr>
      <w:color w:val="0563C1" w:themeColor="hyperlink"/>
      <w:u w:val="single"/>
    </w:rPr>
  </w:style>
  <w:style w:type="character" w:customStyle="1" w:styleId="afe">
    <w:name w:val="Название Знак"/>
    <w:qFormat/>
    <w:rsid w:val="00B320DE"/>
    <w:rPr>
      <w:b/>
      <w:sz w:val="24"/>
    </w:rPr>
  </w:style>
  <w:style w:type="paragraph" w:styleId="aa">
    <w:name w:val="Title"/>
    <w:basedOn w:val="a"/>
    <w:next w:val="aff"/>
    <w:link w:val="a9"/>
    <w:uiPriority w:val="10"/>
    <w:qFormat/>
    <w:rsid w:val="00F85354"/>
    <w:pPr>
      <w:pBdr>
        <w:bottom w:val="single" w:sz="4" w:space="1" w:color="000000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Noto Sans"/>
    </w:rPr>
  </w:style>
  <w:style w:type="paragraph" w:styleId="aff1">
    <w:name w:val="caption"/>
    <w:basedOn w:val="a"/>
    <w:next w:val="a"/>
    <w:uiPriority w:val="35"/>
    <w:semiHidden/>
    <w:unhideWhenUsed/>
    <w:qFormat/>
    <w:rsid w:val="00F85354"/>
    <w:pPr>
      <w:spacing w:line="240" w:lineRule="auto"/>
    </w:pPr>
    <w:rPr>
      <w:rFonts w:eastAsiaTheme="minorEastAsia" w:cstheme="minorBidi"/>
      <w:b/>
      <w:bCs/>
      <w:color w:val="5B9BD5" w:themeColor="accent1"/>
      <w:sz w:val="18"/>
      <w:szCs w:val="18"/>
    </w:rPr>
  </w:style>
  <w:style w:type="paragraph" w:styleId="aff2">
    <w:name w:val="index heading"/>
    <w:basedOn w:val="aa"/>
  </w:style>
  <w:style w:type="paragraph" w:customStyle="1" w:styleId="user">
    <w:name w:val="Заголовок (user)"/>
    <w:basedOn w:val="a"/>
    <w:next w:val="af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3A38F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3A38F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3A38F0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F85354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F853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b"/>
    <w:uiPriority w:val="11"/>
    <w:qFormat/>
    <w:rsid w:val="00F8535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ff3">
    <w:name w:val="No Spacing"/>
    <w:basedOn w:val="a"/>
    <w:uiPriority w:val="1"/>
    <w:qFormat/>
    <w:rsid w:val="00F85354"/>
    <w:pPr>
      <w:spacing w:after="0" w:line="240" w:lineRule="auto"/>
    </w:pPr>
    <w:rPr>
      <w:rFonts w:eastAsiaTheme="minorEastAsia" w:cstheme="minorBidi"/>
    </w:rPr>
  </w:style>
  <w:style w:type="paragraph" w:styleId="22">
    <w:name w:val="Quote"/>
    <w:basedOn w:val="a"/>
    <w:next w:val="a"/>
    <w:link w:val="21"/>
    <w:uiPriority w:val="29"/>
    <w:qFormat/>
    <w:rsid w:val="00F85354"/>
    <w:pPr>
      <w:spacing w:before="200" w:after="0"/>
      <w:ind w:left="360" w:right="360"/>
    </w:pPr>
    <w:rPr>
      <w:rFonts w:eastAsiaTheme="minorEastAsia" w:cstheme="minorBidi"/>
      <w:i/>
      <w:iCs/>
    </w:rPr>
  </w:style>
  <w:style w:type="paragraph" w:styleId="af0">
    <w:name w:val="Intense Quote"/>
    <w:basedOn w:val="a"/>
    <w:next w:val="a"/>
    <w:link w:val="af"/>
    <w:uiPriority w:val="30"/>
    <w:qFormat/>
    <w:rsid w:val="00F85354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eastAsiaTheme="minorEastAsia" w:cstheme="minorBidi"/>
      <w:b/>
      <w:bCs/>
      <w:i/>
      <w:iCs/>
    </w:rPr>
  </w:style>
  <w:style w:type="paragraph" w:styleId="aff4">
    <w:name w:val="TOC Heading"/>
    <w:basedOn w:val="1"/>
    <w:next w:val="a"/>
    <w:uiPriority w:val="39"/>
    <w:semiHidden/>
    <w:unhideWhenUsed/>
    <w:qFormat/>
    <w:rsid w:val="00F85354"/>
    <w:pPr>
      <w:outlineLvl w:val="9"/>
    </w:pPr>
    <w:rPr>
      <w:lang w:bidi="en-US"/>
    </w:rPr>
  </w:style>
  <w:style w:type="paragraph" w:styleId="af7">
    <w:name w:val="footer"/>
    <w:basedOn w:val="a"/>
    <w:link w:val="af6"/>
    <w:uiPriority w:val="99"/>
    <w:unhideWhenUsed/>
    <w:rsid w:val="00F85354"/>
    <w:pPr>
      <w:tabs>
        <w:tab w:val="center" w:pos="4677"/>
        <w:tab w:val="right" w:pos="9355"/>
      </w:tabs>
      <w:spacing w:after="0" w:line="240" w:lineRule="auto"/>
    </w:pPr>
    <w:rPr>
      <w:rFonts w:eastAsiaTheme="minorEastAsia" w:cstheme="minorBidi"/>
    </w:rPr>
  </w:style>
  <w:style w:type="paragraph" w:styleId="afa">
    <w:name w:val="annotation text"/>
    <w:basedOn w:val="a"/>
    <w:link w:val="af9"/>
    <w:uiPriority w:val="99"/>
    <w:semiHidden/>
    <w:unhideWhenUsed/>
    <w:rsid w:val="00F85354"/>
    <w:pPr>
      <w:spacing w:line="240" w:lineRule="auto"/>
    </w:pPr>
    <w:rPr>
      <w:rFonts w:eastAsiaTheme="minorEastAsia" w:cstheme="minorBidi"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qFormat/>
    <w:rsid w:val="00F85354"/>
    <w:rPr>
      <w:b/>
      <w:bCs/>
    </w:rPr>
  </w:style>
  <w:style w:type="paragraph" w:styleId="aff5">
    <w:name w:val="Normal (Web)"/>
    <w:basedOn w:val="a"/>
    <w:uiPriority w:val="99"/>
    <w:semiHidden/>
    <w:unhideWhenUsed/>
    <w:qFormat/>
    <w:rsid w:val="001412C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customStyle="1" w:styleId="aff8">
    <w:name w:val="Без списка"/>
    <w:uiPriority w:val="99"/>
    <w:semiHidden/>
    <w:unhideWhenUsed/>
    <w:qFormat/>
  </w:style>
  <w:style w:type="numbering" w:customStyle="1" w:styleId="11">
    <w:name w:val="Нет списка1"/>
    <w:uiPriority w:val="99"/>
    <w:semiHidden/>
    <w:unhideWhenUsed/>
    <w:qFormat/>
    <w:rsid w:val="00F85354"/>
  </w:style>
  <w:style w:type="numbering" w:customStyle="1" w:styleId="23">
    <w:name w:val="Нет списка2"/>
    <w:uiPriority w:val="99"/>
    <w:semiHidden/>
    <w:unhideWhenUsed/>
    <w:qFormat/>
    <w:rsid w:val="00F85354"/>
  </w:style>
  <w:style w:type="numbering" w:customStyle="1" w:styleId="31">
    <w:name w:val="Нет списка3"/>
    <w:uiPriority w:val="99"/>
    <w:semiHidden/>
    <w:unhideWhenUsed/>
    <w:qFormat/>
    <w:rsid w:val="00F85354"/>
  </w:style>
  <w:style w:type="numbering" w:customStyle="1" w:styleId="41">
    <w:name w:val="Нет списка4"/>
    <w:uiPriority w:val="99"/>
    <w:semiHidden/>
    <w:unhideWhenUsed/>
    <w:qFormat/>
    <w:rsid w:val="00F85354"/>
  </w:style>
  <w:style w:type="table" w:customStyle="1" w:styleId="210">
    <w:name w:val="Сетка таблицы21"/>
    <w:basedOn w:val="a1"/>
    <w:uiPriority w:val="59"/>
    <w:rsid w:val="00F8535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1"/>
    <w:uiPriority w:val="59"/>
    <w:rsid w:val="00F8535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Светлана Михайловна</dc:creator>
  <dc:description/>
  <cp:lastModifiedBy>Урсентьев Александр Витальевич</cp:lastModifiedBy>
  <cp:revision>2</cp:revision>
  <cp:lastPrinted>2021-09-06T05:45:00Z</cp:lastPrinted>
  <dcterms:created xsi:type="dcterms:W3CDTF">2026-05-27T06:23:00Z</dcterms:created>
  <dcterms:modified xsi:type="dcterms:W3CDTF">2026-05-27T06:23:00Z</dcterms:modified>
  <dc:language>ru-RU</dc:language>
</cp:coreProperties>
</file>