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285" w:rsidRDefault="00672285">
      <w:pPr>
        <w:jc w:val="right"/>
      </w:pPr>
    </w:p>
    <w:p w:rsidR="00672285" w:rsidRDefault="00793FDB" w:rsidP="00763727">
      <w:pPr>
        <w:tabs>
          <w:tab w:val="left" w:pos="5625"/>
        </w:tabs>
        <w:rPr>
          <w:szCs w:val="26"/>
        </w:rPr>
      </w:pPr>
      <w:r w:rsidRPr="00501825">
        <w:rPr>
          <w:szCs w:val="26"/>
        </w:rPr>
        <w:t xml:space="preserve">Информируем Вас о том, что ПАО «Ростелеком» проводит анализ рынка на </w:t>
      </w:r>
      <w:r w:rsidR="00763727" w:rsidRPr="00763727">
        <w:rPr>
          <w:szCs w:val="26"/>
        </w:rPr>
        <w:t>выполнение работ по монтажу системы видеонаблюдения на территории Восточного участка Крепостной стены II этап (от д.42 по ул. Исаковского до ул. Тимирязева), в соответствии с заключаемым договором с ООО «</w:t>
      </w:r>
      <w:proofErr w:type="spellStart"/>
      <w:r w:rsidR="00763727" w:rsidRPr="00763727">
        <w:rPr>
          <w:szCs w:val="26"/>
        </w:rPr>
        <w:t>СтройПодряд</w:t>
      </w:r>
      <w:proofErr w:type="spellEnd"/>
      <w:r w:rsidR="00763727" w:rsidRPr="00763727">
        <w:rPr>
          <w:szCs w:val="26"/>
        </w:rPr>
        <w:t>»</w:t>
      </w:r>
      <w:r w:rsidRPr="00501825">
        <w:rPr>
          <w:szCs w:val="26"/>
        </w:rPr>
        <w:t xml:space="preserve">, удовлетворяющих техническому заданию с целью формирования начальной максимальной цены расходного договора. </w:t>
      </w:r>
    </w:p>
    <w:p w:rsidR="00672285" w:rsidRPr="00501825" w:rsidRDefault="00793FDB" w:rsidP="00C035C0">
      <w:pPr>
        <w:rPr>
          <w:szCs w:val="26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 w:rsidRPr="00501825">
        <w:rPr>
          <w:szCs w:val="26"/>
        </w:rPr>
        <w:t xml:space="preserve">на </w:t>
      </w:r>
      <w:r w:rsidR="00763727" w:rsidRPr="00763727">
        <w:rPr>
          <w:szCs w:val="26"/>
        </w:rPr>
        <w:t>выполнение работ по монтажу системы видеонаблюдения на территории Восточного участка Крепостной стены II этап (от д.42 по ул. Исаковского до ул. Тимирязева), в соответствии с заключаемым договором с ООО «</w:t>
      </w:r>
      <w:proofErr w:type="spellStart"/>
      <w:r w:rsidR="00763727" w:rsidRPr="00763727">
        <w:rPr>
          <w:szCs w:val="26"/>
        </w:rPr>
        <w:t>СтройПодряд</w:t>
      </w:r>
      <w:proofErr w:type="spellEnd"/>
      <w:r w:rsidR="00763727" w:rsidRPr="00763727">
        <w:rPr>
          <w:szCs w:val="26"/>
        </w:rPr>
        <w:t>»</w:t>
      </w:r>
      <w:r w:rsidR="00C035C0">
        <w:rPr>
          <w:szCs w:val="26"/>
        </w:rPr>
        <w:t>.</w:t>
      </w:r>
    </w:p>
    <w:p w:rsidR="00672285" w:rsidRDefault="00672285">
      <w:pPr>
        <w:tabs>
          <w:tab w:val="left" w:pos="5625"/>
        </w:tabs>
      </w:pPr>
    </w:p>
    <w:p w:rsidR="00672285" w:rsidRDefault="00793FDB">
      <w:pPr>
        <w:jc w:val="right"/>
      </w:pPr>
      <w:r>
        <w:t xml:space="preserve">Таблица 1. Общие условия </w:t>
      </w:r>
    </w:p>
    <w:p w:rsidR="00672285" w:rsidRDefault="00672285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6"/>
        <w:gridCol w:w="3642"/>
        <w:gridCol w:w="1842"/>
      </w:tblGrid>
      <w:tr w:rsidR="00672285">
        <w:tc>
          <w:tcPr>
            <w:tcW w:w="9076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672285">
        <w:tc>
          <w:tcPr>
            <w:tcW w:w="9076" w:type="dxa"/>
          </w:tcPr>
          <w:p w:rsidR="00672285" w:rsidRPr="00E4371B" w:rsidRDefault="00E4371B" w:rsidP="00E4371B">
            <w:pPr>
              <w:pStyle w:val="af"/>
              <w:numPr>
                <w:ilvl w:val="0"/>
                <w:numId w:val="4"/>
              </w:numPr>
              <w:rPr>
                <w:i/>
              </w:rPr>
            </w:pPr>
            <w:r w:rsidRPr="00E4371B">
              <w:rPr>
                <w:i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42" w:type="dxa"/>
          </w:tcPr>
          <w:p w:rsidR="00672285" w:rsidRDefault="00793FDB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672285" w:rsidRDefault="002F0CBA">
            <w:pPr>
              <w:ind w:firstLine="0"/>
              <w:rPr>
                <w:i/>
              </w:rPr>
            </w:pPr>
            <w:r w:rsidRPr="002F0CBA">
              <w:rPr>
                <w:i/>
              </w:rPr>
              <w:t>29.05.2026 16:00 МСК</w:t>
            </w:r>
          </w:p>
        </w:tc>
      </w:tr>
    </w:tbl>
    <w:p w:rsidR="00672285" w:rsidRDefault="00793FDB">
      <w:pPr>
        <w:jc w:val="right"/>
      </w:pPr>
      <w:r>
        <w:t>Таблица 2. Закупаемые товары, работы, услуги*</w:t>
      </w:r>
    </w:p>
    <w:tbl>
      <w:tblPr>
        <w:tblStyle w:val="af2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7"/>
        <w:gridCol w:w="1870"/>
        <w:gridCol w:w="2385"/>
        <w:gridCol w:w="4278"/>
        <w:gridCol w:w="3401"/>
        <w:gridCol w:w="2240"/>
      </w:tblGrid>
      <w:tr w:rsidR="00672285" w:rsidTr="00693B8F">
        <w:tc>
          <w:tcPr>
            <w:tcW w:w="427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187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385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4278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401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2240" w:type="dxa"/>
          </w:tcPr>
          <w:p w:rsidR="00672285" w:rsidRDefault="00793FDB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CC4ED2" w:rsidTr="00693B8F">
        <w:tc>
          <w:tcPr>
            <w:tcW w:w="427" w:type="dxa"/>
          </w:tcPr>
          <w:p w:rsidR="00CC4ED2" w:rsidRDefault="00CC4ED2" w:rsidP="00CC4ED2">
            <w:pPr>
              <w:pStyle w:val="af"/>
              <w:numPr>
                <w:ilvl w:val="0"/>
                <w:numId w:val="1"/>
              </w:numPr>
              <w:ind w:left="34" w:firstLine="0"/>
              <w:rPr>
                <w:sz w:val="22"/>
              </w:rPr>
            </w:pPr>
          </w:p>
        </w:tc>
        <w:tc>
          <w:tcPr>
            <w:tcW w:w="1870" w:type="dxa"/>
          </w:tcPr>
          <w:p w:rsidR="00CC4ED2" w:rsidRPr="002F0CBA" w:rsidRDefault="002F0CBA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Выполнение работ по монтажу системы видеонаблюдения на территории Восточного участка Крепостной стены II этап (от д.42 по ул. Исаковского до ул. Тимирязева)</w:t>
            </w:r>
          </w:p>
        </w:tc>
        <w:tc>
          <w:tcPr>
            <w:tcW w:w="2385" w:type="dxa"/>
          </w:tcPr>
          <w:p w:rsidR="00CC4ED2" w:rsidRPr="002F0CBA" w:rsidRDefault="002F0CBA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Выполнение работ по монтажу системы видеонаблюдения на территории Восточного участка Крепостной стены II этап (от д.42 по ул. Исаковского до ул. Тимирязева)</w:t>
            </w:r>
            <w:r w:rsidR="00E4371B"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, удовлетворяющих техническому заданию</w:t>
            </w:r>
          </w:p>
        </w:tc>
        <w:tc>
          <w:tcPr>
            <w:tcW w:w="4278" w:type="dxa"/>
          </w:tcPr>
          <w:p w:rsidR="002F0CBA" w:rsidRPr="002F0CBA" w:rsidRDefault="002F0CBA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2F0CBA"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  <w:t>Оплата</w:t>
            </w: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осуществляется Заказчиком в следующем порядке:</w:t>
            </w:r>
          </w:p>
          <w:p w:rsidR="002F0CBA" w:rsidRPr="002F0CBA" w:rsidRDefault="002F0CBA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2F0CBA" w:rsidRPr="002F0CBA" w:rsidRDefault="002F0CBA" w:rsidP="002F0CBA">
            <w:pPr>
              <w:suppressAutoHyphens w:val="0"/>
              <w:ind w:firstLine="0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2F0CBA"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  <w:t>Обеспечение исполнения договора</w:t>
            </w: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: 100% от цены договора</w:t>
            </w:r>
          </w:p>
          <w:p w:rsidR="002F0CBA" w:rsidRPr="002F0CBA" w:rsidRDefault="002F0CBA" w:rsidP="002F0CBA">
            <w:pPr>
              <w:suppressAutoHyphens w:val="0"/>
              <w:ind w:firstLine="0"/>
              <w:jc w:val="left"/>
              <w:rPr>
                <w:rFonts w:eastAsia="Times New Roman"/>
                <w:color w:val="000000"/>
                <w:sz w:val="24"/>
                <w:szCs w:val="20"/>
                <w:lang w:eastAsia="ru-RU"/>
              </w:rPr>
            </w:pPr>
            <w:r w:rsidRPr="002F0CBA"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  <w:t xml:space="preserve">Место выполнения работ: </w:t>
            </w: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>г. Смоленск</w:t>
            </w:r>
          </w:p>
          <w:p w:rsidR="00CC4ED2" w:rsidRPr="00E4371B" w:rsidRDefault="002F0CBA" w:rsidP="002F0CBA">
            <w:pPr>
              <w:suppressAutoHyphens w:val="0"/>
              <w:ind w:left="54" w:firstLine="141"/>
              <w:rPr>
                <w:sz w:val="22"/>
              </w:rPr>
            </w:pPr>
            <w:r w:rsidRPr="002F0CBA">
              <w:rPr>
                <w:rFonts w:eastAsia="Times New Roman"/>
                <w:b/>
                <w:color w:val="000000"/>
                <w:sz w:val="24"/>
                <w:szCs w:val="20"/>
                <w:lang w:eastAsia="ru-RU"/>
              </w:rPr>
              <w:t xml:space="preserve">Срок выполнения работ: </w:t>
            </w:r>
            <w:r w:rsidRPr="002F0CBA">
              <w:rPr>
                <w:rFonts w:eastAsia="Times New Roman"/>
                <w:color w:val="000000"/>
                <w:sz w:val="24"/>
                <w:szCs w:val="20"/>
                <w:lang w:eastAsia="ru-RU"/>
              </w:rPr>
              <w:t xml:space="preserve"> по 31 августа 2026 года</w:t>
            </w:r>
          </w:p>
        </w:tc>
        <w:tc>
          <w:tcPr>
            <w:tcW w:w="3401" w:type="dxa"/>
          </w:tcPr>
          <w:p w:rsidR="00CC4ED2" w:rsidRPr="002F0CBA" w:rsidRDefault="00CC4ED2" w:rsidP="00CC4ED2">
            <w:pPr>
              <w:ind w:firstLine="0"/>
              <w:rPr>
                <w:color w:val="000000"/>
                <w:sz w:val="24"/>
              </w:rPr>
            </w:pPr>
            <w:r w:rsidRPr="002F0CBA">
              <w:rPr>
                <w:color w:val="000000"/>
                <w:sz w:val="24"/>
              </w:rPr>
              <w:t>В соответствии с техническим заданием.</w:t>
            </w:r>
          </w:p>
          <w:p w:rsidR="00CC4ED2" w:rsidRPr="009A0188" w:rsidRDefault="00CC4ED2" w:rsidP="00CC4ED2">
            <w:pPr>
              <w:ind w:firstLine="0"/>
              <w:rPr>
                <w:sz w:val="22"/>
              </w:rPr>
            </w:pPr>
          </w:p>
        </w:tc>
        <w:tc>
          <w:tcPr>
            <w:tcW w:w="2240" w:type="dxa"/>
          </w:tcPr>
          <w:p w:rsidR="00CC4ED2" w:rsidRPr="00B8748A" w:rsidRDefault="002F0CBA" w:rsidP="00CC4ED2">
            <w:pPr>
              <w:ind w:firstLine="0"/>
              <w:rPr>
                <w:sz w:val="22"/>
              </w:rPr>
            </w:pPr>
            <w:r>
              <w:rPr>
                <w:color w:val="000000"/>
                <w:sz w:val="24"/>
              </w:rPr>
              <w:t>Указано в шаблоне ТКП</w:t>
            </w:r>
          </w:p>
        </w:tc>
      </w:tr>
    </w:tbl>
    <w:p w:rsidR="00672285" w:rsidRDefault="00672285">
      <w:pPr>
        <w:spacing w:line="360" w:lineRule="auto"/>
        <w:ind w:firstLine="0"/>
        <w:jc w:val="left"/>
      </w:pPr>
    </w:p>
    <w:p w:rsidR="00345913" w:rsidRDefault="00793FDB">
      <w:pPr>
        <w:rPr>
          <w:i/>
          <w:color w:val="000000"/>
        </w:rPr>
      </w:pPr>
      <w:r>
        <w:rPr>
          <w:i/>
        </w:rPr>
        <w:t>Приложение</w:t>
      </w:r>
      <w:r>
        <w:rPr>
          <w:i/>
          <w:color w:val="000000"/>
        </w:rPr>
        <w:t>:</w:t>
      </w:r>
    </w:p>
    <w:p w:rsidR="00345913" w:rsidRPr="00345913" w:rsidRDefault="00345913" w:rsidP="00345913">
      <w:pPr>
        <w:pStyle w:val="af"/>
        <w:numPr>
          <w:ilvl w:val="0"/>
          <w:numId w:val="5"/>
        </w:numPr>
        <w:rPr>
          <w:i/>
        </w:rPr>
      </w:pPr>
      <w:r>
        <w:rPr>
          <w:i/>
          <w:color w:val="000000"/>
        </w:rPr>
        <w:t>техническое задание</w:t>
      </w:r>
    </w:p>
    <w:p w:rsidR="00672285" w:rsidRDefault="00345913" w:rsidP="00345913">
      <w:pPr>
        <w:pStyle w:val="ListParagraph1"/>
        <w:ind w:left="1069" w:firstLine="0"/>
      </w:pPr>
      <w:r>
        <w:t xml:space="preserve">Приложено отдельным файлом «Приложение №1 </w:t>
      </w:r>
      <w:r w:rsidRPr="00345913">
        <w:t>Техническое задание</w:t>
      </w:r>
      <w:r>
        <w:t>»</w:t>
      </w:r>
      <w:r w:rsidR="00E86174">
        <w:t xml:space="preserve"> с приложениями</w:t>
      </w:r>
    </w:p>
    <w:p w:rsidR="00B050EC" w:rsidRPr="00345913" w:rsidRDefault="00B050EC" w:rsidP="00B050EC">
      <w:pPr>
        <w:pStyle w:val="ListParagraph1"/>
        <w:ind w:left="709" w:firstLine="0"/>
        <w:rPr>
          <w:i/>
        </w:rPr>
      </w:pPr>
      <w:r w:rsidRPr="00B050EC">
        <w:rPr>
          <w:i/>
        </w:rPr>
        <w:t>формы документов, которые должны за</w:t>
      </w:r>
      <w:r>
        <w:rPr>
          <w:i/>
        </w:rPr>
        <w:t>полнить потенциальные участники:</w:t>
      </w: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>Приложено отдельным файлом «Приложение №</w:t>
      </w:r>
      <w:r w:rsidR="00345913">
        <w:t>2</w:t>
      </w:r>
      <w:r>
        <w:t xml:space="preserve"> АНКЕТА»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793FDB" w:rsidP="00345913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672285" w:rsidRDefault="00793FDB">
      <w:pPr>
        <w:pStyle w:val="ListParagraph1"/>
        <w:ind w:left="1069" w:firstLine="0"/>
        <w:rPr>
          <w:i/>
        </w:rPr>
      </w:pPr>
      <w:r>
        <w:t xml:space="preserve">Приложено отдельным файлом «Приложение № </w:t>
      </w:r>
      <w:r w:rsidR="00345913">
        <w:t>3</w:t>
      </w:r>
      <w:r>
        <w:t xml:space="preserve"> ТКП»</w:t>
      </w:r>
    </w:p>
    <w:p w:rsidR="00672285" w:rsidRDefault="00672285">
      <w:pPr>
        <w:pStyle w:val="ListParagraph1"/>
        <w:ind w:left="1069" w:firstLine="0"/>
        <w:rPr>
          <w:i/>
        </w:rPr>
      </w:pPr>
    </w:p>
    <w:p w:rsidR="00672285" w:rsidRDefault="00672285">
      <w:pPr>
        <w:spacing w:line="360" w:lineRule="auto"/>
        <w:ind w:firstLine="567"/>
        <w:jc w:val="left"/>
      </w:pPr>
    </w:p>
    <w:p w:rsidR="00672285" w:rsidRDefault="00793FDB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 xml:space="preserve">до </w:t>
      </w:r>
      <w:r w:rsidR="00CE76B3" w:rsidRPr="00CE76B3">
        <w:rPr>
          <w:b/>
        </w:rPr>
        <w:t xml:space="preserve">29.05.2026 16:00 </w:t>
      </w:r>
      <w:bookmarkStart w:id="0" w:name="_GoBack"/>
      <w:bookmarkEnd w:id="0"/>
      <w:r w:rsidR="005E40E5" w:rsidRPr="005E40E5">
        <w:rPr>
          <w:b/>
        </w:rPr>
        <w:t xml:space="preserve">МСК </w:t>
      </w:r>
      <w:r>
        <w:t xml:space="preserve">по электронной почте </w:t>
      </w:r>
      <w:hyperlink r:id="rId5" w:history="1">
        <w:r w:rsidR="00345913" w:rsidRPr="008E7779">
          <w:rPr>
            <w:rStyle w:val="a7"/>
          </w:rPr>
          <w:t>ivan.klimov@rt.ru</w:t>
        </w:r>
      </w:hyperlink>
      <w:r w:rsidR="00345913" w:rsidRPr="00345913">
        <w:t xml:space="preserve"> </w:t>
      </w:r>
      <w:r>
        <w:t xml:space="preserve">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color w:val="000000"/>
          </w:rPr>
          <w:t>https://lot-online.ru/</w:t>
        </w:r>
      </w:hyperlink>
    </w:p>
    <w:p w:rsidR="00672285" w:rsidRPr="00900FCC" w:rsidRDefault="00345913" w:rsidP="00900FCC">
      <w:pPr>
        <w:pStyle w:val="Default1"/>
        <w:rPr>
          <w:rFonts w:eastAsia="Calibri" w:cs="Times New Roman"/>
          <w:color w:val="252525"/>
          <w:sz w:val="22"/>
          <w:szCs w:val="22"/>
          <w:lang w:eastAsia="en-US" w:bidi="ar-SA"/>
        </w:rPr>
      </w:pPr>
      <w:r>
        <w:t xml:space="preserve"> В теме письма указать: </w:t>
      </w:r>
      <w:r w:rsidR="00E86174">
        <w:t xml:space="preserve">«RFI № ___________: </w:t>
      </w:r>
      <w:r w:rsidR="00CE76B3">
        <w:rPr>
          <w:rFonts w:eastAsia="Calibri" w:cs="Times New Roman"/>
          <w:color w:val="252525"/>
          <w:sz w:val="22"/>
          <w:szCs w:val="22"/>
          <w:lang w:eastAsia="en-US" w:bidi="ar-SA"/>
        </w:rPr>
        <w:t>М</w:t>
      </w:r>
      <w:r w:rsidR="00CE76B3" w:rsidRPr="00CE76B3">
        <w:rPr>
          <w:rFonts w:eastAsia="Calibri" w:cs="Times New Roman"/>
          <w:color w:val="252525"/>
          <w:sz w:val="22"/>
          <w:szCs w:val="22"/>
          <w:lang w:eastAsia="en-US" w:bidi="ar-SA"/>
        </w:rPr>
        <w:t>онтаж системы видеонаблюдения на территории Восточного участка Крепостной стены II этап</w:t>
      </w:r>
      <w:r w:rsidR="00CE76B3">
        <w:rPr>
          <w:rFonts w:eastAsia="Calibri" w:cs="Times New Roman"/>
          <w:color w:val="252525"/>
          <w:sz w:val="22"/>
          <w:szCs w:val="22"/>
          <w:lang w:eastAsia="en-US" w:bidi="ar-SA"/>
        </w:rPr>
        <w:t>, Смоленск</w:t>
      </w:r>
      <w:r w:rsidR="00900FCC">
        <w:rPr>
          <w:rFonts w:eastAsia="Calibri" w:cs="Times New Roman"/>
          <w:color w:val="252525"/>
          <w:sz w:val="22"/>
          <w:szCs w:val="22"/>
          <w:lang w:eastAsia="en-US" w:bidi="ar-SA"/>
        </w:rPr>
        <w:t>.</w:t>
      </w:r>
    </w:p>
    <w:p w:rsidR="00672285" w:rsidRDefault="00672285">
      <w:pPr>
        <w:spacing w:line="360" w:lineRule="auto"/>
        <w:ind w:firstLine="567"/>
        <w:jc w:val="left"/>
        <w:rPr>
          <w:sz w:val="20"/>
        </w:rPr>
      </w:pPr>
    </w:p>
    <w:p w:rsidR="00672285" w:rsidRDefault="00793FDB">
      <w:pPr>
        <w:spacing w:line="360" w:lineRule="auto"/>
        <w:ind w:firstLine="567"/>
        <w:jc w:val="left"/>
        <w:rPr>
          <w:sz w:val="24"/>
        </w:rPr>
      </w:pPr>
      <w:r>
        <w:rPr>
          <w:color w:val="000000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672285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66501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362C3C"/>
    <w:multiLevelType w:val="hybridMultilevel"/>
    <w:tmpl w:val="0B60D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C71C1"/>
    <w:multiLevelType w:val="multilevel"/>
    <w:tmpl w:val="7F5EA3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AD07D3"/>
    <w:multiLevelType w:val="hybridMultilevel"/>
    <w:tmpl w:val="4E4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75CA6"/>
    <w:multiLevelType w:val="multilevel"/>
    <w:tmpl w:val="2B9EB8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3D452AB"/>
    <w:multiLevelType w:val="multilevel"/>
    <w:tmpl w:val="3FCC06D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5"/>
    <w:rsid w:val="0007588C"/>
    <w:rsid w:val="002633AF"/>
    <w:rsid w:val="002F0CBA"/>
    <w:rsid w:val="00345913"/>
    <w:rsid w:val="00350921"/>
    <w:rsid w:val="00495B85"/>
    <w:rsid w:val="004B58F6"/>
    <w:rsid w:val="00501825"/>
    <w:rsid w:val="005E40E5"/>
    <w:rsid w:val="00672285"/>
    <w:rsid w:val="00693B8F"/>
    <w:rsid w:val="00763727"/>
    <w:rsid w:val="00793FDB"/>
    <w:rsid w:val="00900FCC"/>
    <w:rsid w:val="0093770D"/>
    <w:rsid w:val="00B050EC"/>
    <w:rsid w:val="00B360BA"/>
    <w:rsid w:val="00C035C0"/>
    <w:rsid w:val="00CC4ED2"/>
    <w:rsid w:val="00CE76B3"/>
    <w:rsid w:val="00E4371B"/>
    <w:rsid w:val="00E8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2E8E"/>
  <w15:docId w15:val="{0E9166F6-F8D9-417E-AC89-EE3238DB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styleId="a9">
    <w:name w:val="Emphasis"/>
    <w:uiPriority w:val="20"/>
    <w:qFormat/>
    <w:rsid w:val="00962AE4"/>
    <w:rPr>
      <w:rFonts w:cs="Times New Roman"/>
      <w:i/>
      <w:iCs/>
    </w:rPr>
  </w:style>
  <w:style w:type="character" w:customStyle="1" w:styleId="21">
    <w:name w:val="Основной текст с отступом 2 Знак"/>
    <w:link w:val="22"/>
    <w:uiPriority w:val="99"/>
    <w:semiHidden/>
    <w:qFormat/>
    <w:locked/>
    <w:rsid w:val="00DC4C01"/>
  </w:style>
  <w:style w:type="character" w:customStyle="1" w:styleId="210">
    <w:name w:val="Основной текст с отступом 2 Знак1"/>
    <w:basedOn w:val="a0"/>
    <w:uiPriority w:val="99"/>
    <w:semiHidden/>
    <w:qFormat/>
    <w:rsid w:val="00DC4C01"/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user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f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0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1"/>
    <w:uiPriority w:val="99"/>
    <w:semiHidden/>
    <w:qFormat/>
    <w:rsid w:val="00DC4C01"/>
    <w:pPr>
      <w:spacing w:after="120" w:line="480" w:lineRule="auto"/>
      <w:ind w:left="283" w:firstLine="0"/>
      <w:jc w:val="left"/>
    </w:pPr>
  </w:style>
  <w:style w:type="paragraph" w:customStyle="1" w:styleId="user1">
    <w:name w:val="Содержимое врезки (user)"/>
    <w:basedOn w:val="a"/>
    <w:qFormat/>
  </w:style>
  <w:style w:type="paragraph" w:customStyle="1" w:styleId="af1">
    <w:name w:val="Содержимое врезки"/>
    <w:basedOn w:val="a"/>
    <w:qFormat/>
  </w:style>
  <w:style w:type="paragraph" w:customStyle="1" w:styleId="ListParagraph1">
    <w:name w:val="List Paragraph1"/>
    <w:basedOn w:val="a"/>
    <w:qFormat/>
    <w:pPr>
      <w:ind w:left="720"/>
      <w:contextualSpacing/>
    </w:pPr>
  </w:style>
  <w:style w:type="paragraph" w:customStyle="1" w:styleId="Default1">
    <w:name w:val="Default1"/>
    <w:qFormat/>
    <w:rPr>
      <w:rFonts w:eastAsia="Tahoma" w:cs="Noto Sans"/>
      <w:color w:val="000000"/>
      <w:sz w:val="24"/>
      <w:szCs w:val="20"/>
      <w:lang w:eastAsia="zh-CN" w:bidi="hi-IN"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ivan.klimo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Климов Иван Александрович</cp:lastModifiedBy>
  <cp:revision>76</cp:revision>
  <cp:lastPrinted>2016-01-27T11:22:00Z</cp:lastPrinted>
  <dcterms:created xsi:type="dcterms:W3CDTF">2022-07-29T10:35:00Z</dcterms:created>
  <dcterms:modified xsi:type="dcterms:W3CDTF">2026-05-27T11:22:00Z</dcterms:modified>
  <dc:language>ru-RU</dc:language>
</cp:coreProperties>
</file>