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CC" w:rsidRDefault="007C30CC">
      <w:pPr>
        <w:spacing w:line="276" w:lineRule="auto"/>
        <w:ind w:left="6946"/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Default="007C30CC">
      <w:pPr>
        <w:jc w:val="center"/>
        <w:rPr>
          <w:b/>
        </w:rPr>
      </w:pPr>
    </w:p>
    <w:p w:rsidR="007C30CC" w:rsidRPr="00B72F8B" w:rsidRDefault="00F4291F" w:rsidP="00B72F8B">
      <w:pPr>
        <w:pStyle w:val="1"/>
        <w:spacing w:before="480"/>
        <w:ind w:left="0" w:firstLine="11"/>
        <w:jc w:val="center"/>
      </w:pPr>
      <w:r>
        <w:t xml:space="preserve">Технические требования </w:t>
      </w:r>
    </w:p>
    <w:p w:rsidR="007C30CC" w:rsidRDefault="008E5054" w:rsidP="008E5054">
      <w:pPr>
        <w:pStyle w:val="1"/>
        <w:spacing w:before="480"/>
        <w:ind w:left="0" w:firstLine="11"/>
        <w:jc w:val="center"/>
        <w:rPr>
          <w:b w:val="0"/>
        </w:rPr>
      </w:pPr>
      <w:r>
        <w:t>ОКПД 2:</w:t>
      </w:r>
      <w:r w:rsidRPr="008E5054">
        <w:t xml:space="preserve"> 08.12.1</w:t>
      </w:r>
      <w:r w:rsidRPr="008E505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91F">
        <w:t>Поставка инертных материалов для ГЭС-4 ОРУ-110кВ Каскада Кубанских ГЭС.</w:t>
      </w:r>
    </w:p>
    <w:p w:rsidR="007C30CC" w:rsidRPr="00713D88" w:rsidRDefault="00F4291F" w:rsidP="00713D88">
      <w:pPr>
        <w:pStyle w:val="1"/>
        <w:spacing w:before="480"/>
        <w:ind w:left="0" w:firstLine="11"/>
        <w:jc w:val="center"/>
      </w:pPr>
      <w:r>
        <w:t>Лот</w:t>
      </w:r>
      <w:r w:rsidR="00713D88" w:rsidRPr="00713D88">
        <w:t>:</w:t>
      </w:r>
      <w:r>
        <w:t xml:space="preserve"> </w:t>
      </w:r>
      <w:r w:rsidR="00B72F8B" w:rsidRPr="00B72F8B">
        <w:t>0006-ТПИР ОБСЛ ДОХ-2026-ГРВКК</w:t>
      </w:r>
    </w:p>
    <w:p w:rsidR="007C30CC" w:rsidRDefault="00F4291F">
      <w:pPr>
        <w:spacing w:after="160" w:line="259" w:lineRule="auto"/>
        <w:rPr>
          <w:b/>
        </w:rPr>
      </w:pPr>
      <w:r>
        <w:br w:type="page"/>
      </w:r>
    </w:p>
    <w:p w:rsidR="007C30CC" w:rsidRDefault="00F4291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650586560"/>
        <w:docPartObj>
          <w:docPartGallery w:val="Table of Contents"/>
          <w:docPartUnique/>
        </w:docPartObj>
      </w:sdtPr>
      <w:sdtEndPr/>
      <w:sdtContent>
        <w:p w:rsidR="0052265C" w:rsidRDefault="00F4291F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e"/>
              <w:webHidden/>
            </w:rPr>
            <w:instrText xml:space="preserve"> TOC \z \o "1-4" \u \h</w:instrText>
          </w:r>
          <w:r>
            <w:rPr>
              <w:rStyle w:val="ae"/>
            </w:rPr>
            <w:fldChar w:fldCharType="separate"/>
          </w:r>
          <w:hyperlink w:anchor="_Toc187399194" w:history="1">
            <w:r w:rsidR="0052265C" w:rsidRPr="00272C63">
              <w:rPr>
                <w:rStyle w:val="ad"/>
                <w:noProof/>
              </w:rPr>
              <w:t>1.</w:t>
            </w:r>
            <w:r w:rsidR="0052265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Общие сведения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_Toc187399194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3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195" w:history="1">
            <w:r w:rsidR="0052265C" w:rsidRPr="00272C63">
              <w:rPr>
                <w:rStyle w:val="ad"/>
                <w:iCs/>
                <w:noProof/>
              </w:rPr>
              <w:t>1.1.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Обозначения и сокращения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_Toc187399195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3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196" w:history="1">
            <w:r w:rsidR="0052265C" w:rsidRPr="00272C63">
              <w:rPr>
                <w:rStyle w:val="ad"/>
                <w:iCs/>
                <w:noProof/>
              </w:rPr>
              <w:t>1.2.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Наименование закупаемой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_Toc187399196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197" w:history="1">
            <w:r w:rsidR="0052265C" w:rsidRPr="00272C63">
              <w:rPr>
                <w:rStyle w:val="ad"/>
                <w:iCs/>
                <w:noProof/>
              </w:rPr>
              <w:t>1.3.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Цель использования закупаемой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_Toc187399197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399198" w:history="1">
            <w:r w:rsidR="0052265C" w:rsidRPr="00272C63">
              <w:rPr>
                <w:rStyle w:val="ad"/>
                <w:noProof/>
              </w:rPr>
              <w:t>2.</w:t>
            </w:r>
            <w:r w:rsidR="0052265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Требования к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_Toc187399198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199" w:history="1">
            <w:r w:rsidR="0052265C" w:rsidRPr="00272C63">
              <w:rPr>
                <w:rStyle w:val="ad"/>
                <w:iCs/>
                <w:noProof/>
              </w:rPr>
              <w:t>2.1.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Требования к объемам и срокам поставки.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_Toc187399199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3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200" w:history="1">
            <w:r w:rsidR="0052265C" w:rsidRPr="00272C63">
              <w:rPr>
                <w:rStyle w:val="ad"/>
                <w:noProof/>
              </w:rPr>
              <w:t>2.1.1.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Перечень и объем закупаемой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_Toc187399200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3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201" w:history="1">
            <w:r w:rsidR="0052265C" w:rsidRPr="00272C63">
              <w:rPr>
                <w:rStyle w:val="ad"/>
                <w:noProof/>
              </w:rPr>
              <w:t>2.1.2.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Требования к срокам поставки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_Toc187399201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202" w:history="1">
            <w:r w:rsidR="0052265C" w:rsidRPr="00272C63">
              <w:rPr>
                <w:rStyle w:val="ad"/>
                <w:noProof/>
              </w:rPr>
              <w:t>Таблица 2.1. Требования по срокам поставки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_Toc187399202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4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203" w:history="1">
            <w:r w:rsidR="0052265C" w:rsidRPr="00272C63">
              <w:rPr>
                <w:rStyle w:val="ad"/>
                <w:iCs/>
                <w:noProof/>
              </w:rPr>
              <w:t>2.2.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Требования к качеству продукции.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_Toc187399203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5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399204" w:history="1">
            <w:r w:rsidR="0052265C" w:rsidRPr="00272C63">
              <w:rPr>
                <w:rStyle w:val="ad"/>
                <w:noProof/>
              </w:rPr>
              <w:t>3.</w:t>
            </w:r>
            <w:r w:rsidR="0052265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Требования к документации по ценообразованию на этапе закупки.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_Toc187399204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7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205" w:history="1">
            <w:r w:rsidR="0052265C" w:rsidRPr="00272C63">
              <w:rPr>
                <w:rStyle w:val="ad"/>
                <w:iCs/>
                <w:noProof/>
              </w:rPr>
              <w:t>3.1.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_Toc187399205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7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52265C" w:rsidRDefault="00A84CD2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399206" w:history="1">
            <w:r w:rsidR="0052265C" w:rsidRPr="00272C63">
              <w:rPr>
                <w:rStyle w:val="ad"/>
                <w:iCs/>
                <w:noProof/>
              </w:rPr>
              <w:t>3.2.</w:t>
            </w:r>
            <w:r w:rsidR="0052265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65C" w:rsidRPr="00272C63">
              <w:rPr>
                <w:rStyle w:val="ad"/>
                <w:noProof/>
              </w:rPr>
              <w:t>Дополнительные документы по ценообразованию в состав заявки не включаются.</w:t>
            </w:r>
            <w:r w:rsidR="0052265C">
              <w:rPr>
                <w:noProof/>
                <w:webHidden/>
              </w:rPr>
              <w:tab/>
            </w:r>
            <w:r w:rsidR="0052265C">
              <w:rPr>
                <w:noProof/>
                <w:webHidden/>
              </w:rPr>
              <w:fldChar w:fldCharType="begin"/>
            </w:r>
            <w:r w:rsidR="0052265C">
              <w:rPr>
                <w:noProof/>
                <w:webHidden/>
              </w:rPr>
              <w:instrText xml:space="preserve"> PAGEREF _Toc187399206 \h </w:instrText>
            </w:r>
            <w:r w:rsidR="0052265C">
              <w:rPr>
                <w:noProof/>
                <w:webHidden/>
              </w:rPr>
            </w:r>
            <w:r w:rsidR="0052265C">
              <w:rPr>
                <w:noProof/>
                <w:webHidden/>
              </w:rPr>
              <w:fldChar w:fldCharType="separate"/>
            </w:r>
            <w:r w:rsidR="0052265C">
              <w:rPr>
                <w:noProof/>
                <w:webHidden/>
              </w:rPr>
              <w:t>7</w:t>
            </w:r>
            <w:r w:rsidR="0052265C">
              <w:rPr>
                <w:noProof/>
                <w:webHidden/>
              </w:rPr>
              <w:fldChar w:fldCharType="end"/>
            </w:r>
          </w:hyperlink>
        </w:p>
        <w:p w:rsidR="007C30CC" w:rsidRDefault="00F4291F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e"/>
            </w:rPr>
            <w:fldChar w:fldCharType="end"/>
          </w:r>
        </w:p>
      </w:sdtContent>
    </w:sdt>
    <w:p w:rsidR="007C30CC" w:rsidRDefault="00F4291F">
      <w:pPr>
        <w:pStyle w:val="2"/>
        <w:rPr>
          <w:rFonts w:eastAsia="Calibri"/>
          <w:b/>
          <w:i/>
          <w:sz w:val="24"/>
          <w:szCs w:val="24"/>
        </w:rPr>
      </w:pPr>
      <w:r>
        <w:br w:type="page"/>
      </w:r>
    </w:p>
    <w:p w:rsidR="007C30CC" w:rsidRDefault="00F4291F">
      <w:pPr>
        <w:pStyle w:val="1"/>
        <w:keepLines/>
        <w:numPr>
          <w:ilvl w:val="0"/>
          <w:numId w:val="5"/>
        </w:numPr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87399194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7C30CC" w:rsidRDefault="00F4291F">
      <w:pPr>
        <w:pStyle w:val="4"/>
        <w:numPr>
          <w:ilvl w:val="1"/>
          <w:numId w:val="5"/>
        </w:numPr>
      </w:pPr>
      <w:bookmarkStart w:id="2" w:name="_Toc187399195"/>
      <w:r>
        <w:t>Обозначения и сокращения</w:t>
      </w:r>
      <w:bookmarkEnd w:id="2"/>
    </w:p>
    <w:p w:rsidR="007C30CC" w:rsidRDefault="007C30CC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C30C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требование</w:t>
            </w:r>
          </w:p>
        </w:tc>
      </w:tr>
      <w:tr w:rsidR="007C30C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Открытое распределительное устройство</w:t>
            </w:r>
          </w:p>
        </w:tc>
      </w:tr>
      <w:tr w:rsidR="007C30C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Строительно-монтажные работы</w:t>
            </w:r>
          </w:p>
        </w:tc>
      </w:tr>
      <w:tr w:rsidR="007C30C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7C30C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CC" w:rsidRDefault="00F4291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7C30CC" w:rsidRDefault="00F4291F">
      <w:pPr>
        <w:keepNext/>
        <w:keepLines/>
      </w:pPr>
      <w:r>
        <w:br w:type="page"/>
      </w:r>
    </w:p>
    <w:p w:rsidR="007C30CC" w:rsidRDefault="00F4291F">
      <w:pPr>
        <w:pStyle w:val="4"/>
        <w:numPr>
          <w:ilvl w:val="1"/>
          <w:numId w:val="5"/>
        </w:numPr>
      </w:pPr>
      <w:bookmarkStart w:id="3" w:name="_Toc187399196"/>
      <w:r>
        <w:lastRenderedPageBreak/>
        <w:t>Наименование закупаемой продукции.</w:t>
      </w:r>
      <w:bookmarkEnd w:id="3"/>
    </w:p>
    <w:p w:rsidR="007C30CC" w:rsidRDefault="00F4291F">
      <w:r w:rsidRPr="008E5054">
        <w:t>Поставка инертных материалов для ГЭС-4 ОРУ-110кВ Каскада Кубанских ГЭС.</w:t>
      </w:r>
    </w:p>
    <w:p w:rsidR="007C30CC" w:rsidRDefault="00F4291F">
      <w:pPr>
        <w:pStyle w:val="4"/>
        <w:numPr>
          <w:ilvl w:val="1"/>
          <w:numId w:val="5"/>
        </w:numPr>
      </w:pPr>
      <w:bookmarkStart w:id="4" w:name="_Toc187399197"/>
      <w:r>
        <w:t>Цель использования закупаемой продукции.</w:t>
      </w:r>
      <w:bookmarkEnd w:id="4"/>
    </w:p>
    <w:p w:rsidR="007C30CC" w:rsidRDefault="00F4291F">
      <w:pPr>
        <w:suppressAutoHyphens w:val="0"/>
      </w:pPr>
      <w:r>
        <w:t xml:space="preserve">Исполнение договора № 37-ККГЭС-СМР-2022 от 09.11.2022г «Реконструкция ОРУ-110кВ ГЭС-4 Каскада Кубанских ГЭС» между АО «УК </w:t>
      </w:r>
      <w:proofErr w:type="spellStart"/>
      <w:r>
        <w:t>ГидроОГК</w:t>
      </w:r>
      <w:proofErr w:type="spellEnd"/>
      <w:r>
        <w:t>» и ОА «</w:t>
      </w:r>
      <w:proofErr w:type="spellStart"/>
      <w:r>
        <w:t>Гидроремонт</w:t>
      </w:r>
      <w:proofErr w:type="spellEnd"/>
      <w:r>
        <w:t xml:space="preserve">-ВКК». Продукция предназначена производства строительно-монтажных работ. </w:t>
      </w:r>
    </w:p>
    <w:p w:rsidR="007C30CC" w:rsidRDefault="00F4291F">
      <w:pPr>
        <w:pStyle w:val="1"/>
        <w:numPr>
          <w:ilvl w:val="0"/>
          <w:numId w:val="5"/>
        </w:numPr>
        <w:rPr>
          <w:sz w:val="24"/>
          <w:szCs w:val="24"/>
        </w:rPr>
      </w:pPr>
      <w:bookmarkStart w:id="5" w:name="_Toc187399198"/>
      <w:r>
        <w:rPr>
          <w:sz w:val="24"/>
          <w:szCs w:val="24"/>
        </w:rPr>
        <w:t>Требования к продукции.</w:t>
      </w:r>
      <w:bookmarkEnd w:id="5"/>
    </w:p>
    <w:p w:rsidR="007C30CC" w:rsidRDefault="00F4291F">
      <w:pPr>
        <w:pStyle w:val="4"/>
        <w:numPr>
          <w:ilvl w:val="1"/>
          <w:numId w:val="5"/>
        </w:numPr>
      </w:pPr>
      <w:bookmarkStart w:id="6" w:name="_Toc187399199"/>
      <w:r>
        <w:t>Требования к объемам и срокам поставки.</w:t>
      </w:r>
      <w:bookmarkEnd w:id="6"/>
    </w:p>
    <w:p w:rsidR="007C30CC" w:rsidRDefault="00F4291F">
      <w:pPr>
        <w:pStyle w:val="3"/>
        <w:numPr>
          <w:ilvl w:val="2"/>
          <w:numId w:val="5"/>
        </w:numPr>
      </w:pPr>
      <w:bookmarkStart w:id="7" w:name="_Toc187399200"/>
      <w:r>
        <w:t>Перечень и объем закупаемой продукции.</w:t>
      </w:r>
      <w:bookmarkEnd w:id="7"/>
    </w:p>
    <w:p w:rsidR="007C30CC" w:rsidRDefault="00F4291F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 Перечень и объем закупаемой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50"/>
        <w:gridCol w:w="851"/>
        <w:gridCol w:w="4252"/>
      </w:tblGrid>
      <w:tr w:rsidR="007C30CC" w:rsidTr="000C2D9C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 w:rsidP="008E5054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 w:rsidP="008E5054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0CC" w:rsidRDefault="00F4291F" w:rsidP="008E5054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7C30CC" w:rsidTr="000C2D9C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91F" w:rsidRPr="00F4291F" w:rsidRDefault="00F4291F" w:rsidP="00F4291F">
            <w:pPr>
              <w:rPr>
                <w:rFonts w:ascii="Arial" w:eastAsia="Calibri" w:hAnsi="Arial" w:cs="Arial"/>
                <w:shd w:val="clear" w:color="auto" w:fill="FFFFFF"/>
              </w:rPr>
            </w:pPr>
          </w:p>
          <w:p w:rsidR="007C30CC" w:rsidRDefault="00F4291F" w:rsidP="00F4291F">
            <w:pPr>
              <w:widowControl w:val="0"/>
              <w:ind w:left="-112"/>
              <w:rPr>
                <w:color w:val="000000"/>
              </w:rPr>
            </w:pPr>
            <w:r w:rsidRPr="00F4291F">
              <w:rPr>
                <w:rFonts w:ascii="Times New Roman;serif" w:hAnsi="Times New Roman;serif"/>
                <w:color w:val="000000"/>
              </w:rPr>
              <w:t xml:space="preserve">Песчано-гравийная </w:t>
            </w:r>
            <w:proofErr w:type="gramStart"/>
            <w:r w:rsidRPr="00F4291F">
              <w:rPr>
                <w:rFonts w:ascii="Times New Roman;serif" w:hAnsi="Times New Roman;serif"/>
                <w:color w:val="000000"/>
              </w:rPr>
              <w:t>смесь</w:t>
            </w:r>
            <w:r>
              <w:rPr>
                <w:rFonts w:ascii="Times New Roman;serif" w:hAnsi="Times New Roman;serif"/>
                <w:color w:val="000000"/>
              </w:rPr>
              <w:t xml:space="preserve">  фр.</w:t>
            </w:r>
            <w:proofErr w:type="gramEnd"/>
            <w:r>
              <w:rPr>
                <w:rFonts w:ascii="Times New Roman;serif" w:hAnsi="Times New Roman;serif"/>
                <w:color w:val="000000"/>
              </w:rPr>
              <w:t xml:space="preserve"> 0-80 мм. ГОСТ 23735-2014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74591C" w:rsidP="008E5054">
            <w:pPr>
              <w:widowControl w:val="0"/>
              <w:ind w:left="-112" w:right="-105"/>
              <w:jc w:val="center"/>
              <w:rPr>
                <w:color w:val="000000"/>
              </w:rPr>
            </w:pPr>
            <w:proofErr w:type="spellStart"/>
            <w:r>
              <w:t>т</w:t>
            </w:r>
            <w:r w:rsidR="00BF41BA">
              <w:t>н</w:t>
            </w:r>
            <w:proofErr w:type="spellEnd"/>
            <w:r w:rsidR="00BF41BA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A84CD2" w:rsidP="008E5054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t>3560</w:t>
            </w:r>
            <w:bookmarkStart w:id="8" w:name="_GoBack"/>
            <w:bookmarkEnd w:id="8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1BA" w:rsidRDefault="0052265C" w:rsidP="00B72F8B">
            <w:pPr>
              <w:widowControl w:val="0"/>
              <w:ind w:left="-112" w:right="-105"/>
              <w:jc w:val="center"/>
              <w:rPr>
                <w:rFonts w:ascii="Times New Roman;serif" w:hAnsi="Times New Roman;serif"/>
              </w:rPr>
            </w:pPr>
            <w:r w:rsidRPr="0052265C">
              <w:rPr>
                <w:rFonts w:ascii="Times New Roman;serif" w:hAnsi="Times New Roman;serif"/>
                <w:color w:val="000000"/>
              </w:rPr>
              <w:t>1106.5.1-</w:t>
            </w:r>
            <w:r w:rsidR="00B72F8B" w:rsidRPr="00B72F8B">
              <w:rPr>
                <w:rFonts w:ascii="Times New Roman;serif" w:hAnsi="Times New Roman;serif"/>
                <w:color w:val="000000"/>
              </w:rPr>
              <w:t>18</w:t>
            </w:r>
            <w:r w:rsidRPr="0052265C">
              <w:rPr>
                <w:rFonts w:ascii="Times New Roman;serif" w:hAnsi="Times New Roman;serif"/>
                <w:color w:val="000000"/>
              </w:rPr>
              <w:t>-23-</w:t>
            </w:r>
            <w:r w:rsidR="00B72F8B">
              <w:rPr>
                <w:rFonts w:ascii="Times New Roman;serif" w:hAnsi="Times New Roman;serif"/>
                <w:color w:val="000000"/>
              </w:rPr>
              <w:t>ГП3</w:t>
            </w:r>
            <w:r w:rsidR="00B72F8B">
              <w:t xml:space="preserve"> Реконструкция ОРУ-110кВ Площадка РУ 110 </w:t>
            </w:r>
            <w:proofErr w:type="spellStart"/>
            <w:r w:rsidR="00B72F8B">
              <w:t>кВ.</w:t>
            </w:r>
            <w:proofErr w:type="spellEnd"/>
            <w:r w:rsidRPr="0052265C">
              <w:rPr>
                <w:rFonts w:ascii="Times New Roman;serif" w:hAnsi="Times New Roman;serif"/>
                <w:color w:val="000000"/>
              </w:rPr>
              <w:t xml:space="preserve">                               </w:t>
            </w:r>
            <w:r w:rsidR="00B72F8B">
              <w:rPr>
                <w:rFonts w:ascii="Times New Roman;serif" w:hAnsi="Times New Roman;serif"/>
                <w:color w:val="000000"/>
              </w:rPr>
              <w:t>Генеральный план по состоянию на 15.04.2025</w:t>
            </w:r>
            <w:r w:rsidRPr="0052265C">
              <w:rPr>
                <w:rFonts w:ascii="Times New Roman;serif" w:hAnsi="Times New Roman;serif"/>
                <w:color w:val="000000"/>
              </w:rPr>
              <w:t>.</w:t>
            </w:r>
          </w:p>
        </w:tc>
      </w:tr>
    </w:tbl>
    <w:p w:rsidR="007C30CC" w:rsidRDefault="007C30CC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7C30CC" w:rsidRDefault="00F4291F">
      <w:pPr>
        <w:pStyle w:val="3"/>
        <w:numPr>
          <w:ilvl w:val="2"/>
          <w:numId w:val="5"/>
        </w:numPr>
        <w:spacing w:line="360" w:lineRule="auto"/>
      </w:pPr>
      <w:bookmarkStart w:id="9" w:name="_Toc187399201"/>
      <w:r>
        <w:t>Требования к срокам поставки продукции.</w:t>
      </w:r>
      <w:bookmarkEnd w:id="9"/>
    </w:p>
    <w:p w:rsidR="007C30CC" w:rsidRDefault="00F4291F">
      <w:pPr>
        <w:pStyle w:val="3"/>
        <w:spacing w:line="360" w:lineRule="auto"/>
      </w:pPr>
      <w:bookmarkStart w:id="10" w:name="_Toc187399202"/>
      <w:r>
        <w:t>Таблица 2. Требования по срокам поставки продукции.</w:t>
      </w:r>
      <w:bookmarkEnd w:id="10"/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38"/>
        <w:gridCol w:w="5394"/>
        <w:gridCol w:w="1855"/>
        <w:gridCol w:w="2114"/>
      </w:tblGrid>
      <w:tr w:rsidR="007C30CC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F4291F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CC" w:rsidRDefault="00F4291F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0CC" w:rsidRDefault="00F4291F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7C30CC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CC" w:rsidRDefault="00F4291F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CC" w:rsidRDefault="00F4291F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CC" w:rsidRDefault="00F4291F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CC" w:rsidRDefault="00F4291F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7C30CC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CC" w:rsidRDefault="007C30CC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0CC" w:rsidRDefault="00F4291F">
            <w:pPr>
              <w:widowControl w:val="0"/>
              <w:jc w:val="both"/>
              <w:rPr>
                <w:b/>
              </w:rPr>
            </w:pPr>
            <w:r>
              <w:t>Поставка инертных материалов для ГЭС-4 ОРУ-110кВ Каскад Кубанских ГЭС в соответствии с Таблицей №1.1 настоящих ТТ «Перечень и объем закупаемой продукции»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0CC" w:rsidRDefault="00F4291F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0CC" w:rsidRDefault="00F4291F" w:rsidP="00B72F8B">
            <w:pPr>
              <w:widowControl w:val="0"/>
              <w:jc w:val="center"/>
            </w:pPr>
            <w:r>
              <w:rPr>
                <w:iCs/>
              </w:rPr>
              <w:t xml:space="preserve">В течение </w:t>
            </w:r>
            <w:r w:rsidR="00B72F8B">
              <w:rPr>
                <w:iCs/>
              </w:rPr>
              <w:t>60</w:t>
            </w:r>
            <w:r>
              <w:rPr>
                <w:iCs/>
              </w:rPr>
              <w:t xml:space="preserve"> дней с даты заключения договора (по заявкам)</w:t>
            </w:r>
          </w:p>
        </w:tc>
      </w:tr>
    </w:tbl>
    <w:p w:rsidR="007C30CC" w:rsidRDefault="00F4291F">
      <w:pPr>
        <w:sectPr w:rsidR="007C30CC">
          <w:pgSz w:w="11906" w:h="16838"/>
          <w:pgMar w:top="851" w:right="850" w:bottom="993" w:left="1134" w:header="0" w:footer="0" w:gutter="0"/>
          <w:cols w:space="720"/>
          <w:formProt w:val="0"/>
          <w:docGrid w:linePitch="360"/>
        </w:sectPr>
      </w:pPr>
      <w:r>
        <w:br w:type="page"/>
      </w:r>
    </w:p>
    <w:p w:rsidR="007C30CC" w:rsidRDefault="00F4291F">
      <w:pPr>
        <w:pStyle w:val="4"/>
        <w:numPr>
          <w:ilvl w:val="1"/>
          <w:numId w:val="5"/>
        </w:numPr>
      </w:pPr>
      <w:bookmarkStart w:id="11" w:name="_Toc187399203"/>
      <w:r>
        <w:lastRenderedPageBreak/>
        <w:t>Требования к качеству продукции.</w:t>
      </w:r>
      <w:bookmarkEnd w:id="11"/>
    </w:p>
    <w:p w:rsidR="007C30CC" w:rsidRDefault="00F4291F">
      <w:pPr>
        <w:spacing w:line="360" w:lineRule="auto"/>
        <w:rPr>
          <w:b/>
        </w:rPr>
      </w:pPr>
      <w:r>
        <w:rPr>
          <w:b/>
        </w:rPr>
        <w:t>Таблица 3. Требования к продукции.</w:t>
      </w:r>
    </w:p>
    <w:p w:rsidR="007C30CC" w:rsidRDefault="00F4291F">
      <w:pPr>
        <w:spacing w:line="360" w:lineRule="auto"/>
        <w:rPr>
          <w:b/>
        </w:rPr>
      </w:pPr>
      <w:r>
        <w:rPr>
          <w:b/>
          <w:bCs/>
          <w:iCs/>
        </w:rPr>
        <w:t>Наименование продукции: согласно Таблицы 1.1 «Перечень и объем закупаемой продукции»</w:t>
      </w: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1539"/>
        <w:gridCol w:w="1396"/>
        <w:gridCol w:w="54"/>
        <w:gridCol w:w="2975"/>
        <w:gridCol w:w="7938"/>
      </w:tblGrid>
      <w:tr w:rsidR="00B72F8B" w:rsidTr="00B72F8B">
        <w:trPr>
          <w:trHeight w:val="27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ind w:left="-108"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10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pStyle w:val="af8"/>
              <w:widowControl w:val="0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</w:tr>
      <w:tr w:rsidR="00B72F8B" w:rsidTr="00B72F8B">
        <w:trPr>
          <w:trHeight w:val="276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rPr>
                <w:b/>
                <w:bCs/>
              </w:rPr>
            </w:pPr>
          </w:p>
        </w:tc>
        <w:tc>
          <w:tcPr>
            <w:tcW w:w="2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rPr>
                <w:b/>
                <w:bCs/>
              </w:rPr>
            </w:pPr>
          </w:p>
        </w:tc>
        <w:tc>
          <w:tcPr>
            <w:tcW w:w="10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rPr>
                <w:b/>
                <w:bCs/>
              </w:rPr>
            </w:pP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72F8B" w:rsidTr="00B72F8B">
        <w:trPr>
          <w:trHeight w:val="9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F8B" w:rsidRDefault="00B72F8B">
            <w:pPr>
              <w:widowControl w:val="0"/>
              <w:ind w:left="-112"/>
              <w:rPr>
                <w:color w:val="000000"/>
              </w:rPr>
            </w:pPr>
            <w:r w:rsidRPr="00F4291F">
              <w:rPr>
                <w:rFonts w:ascii="Times New Roman;serif" w:hAnsi="Times New Roman;serif"/>
                <w:color w:val="000000"/>
              </w:rPr>
              <w:t>Песчано-гравийная смесь</w:t>
            </w:r>
            <w:r>
              <w:rPr>
                <w:rFonts w:ascii="Times New Roman;serif" w:hAnsi="Times New Roman;serif"/>
                <w:color w:val="000000"/>
              </w:rPr>
              <w:t xml:space="preserve"> фр. 0-80 мм. ГОСТ 23735-2014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F8B" w:rsidRDefault="00B72F8B">
            <w:pPr>
              <w:pStyle w:val="af2"/>
              <w:widowControl w:val="0"/>
              <w:spacing w:after="0" w:line="240" w:lineRule="auto"/>
              <w:rPr>
                <w:rFonts w:ascii="Times New Roman;serif" w:hAnsi="Times New Roman;serif"/>
                <w:color w:val="000000"/>
              </w:rPr>
            </w:pPr>
            <w:r>
              <w:rPr>
                <w:color w:val="000000"/>
              </w:rPr>
              <w:t>Соответствие стандартам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F8B" w:rsidRDefault="00B72F8B">
            <w:pPr>
              <w:widowControl w:val="0"/>
              <w:ind w:left="-112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ГОСТ 23735-2014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ind w:right="-144"/>
            </w:pPr>
            <w:r>
              <w:t>Место поставки</w:t>
            </w:r>
          </w:p>
        </w:tc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contextualSpacing/>
              <w:jc w:val="both"/>
            </w:pPr>
            <w:r>
              <w:t>ОП «Управление капитального строительства-Юг» «</w:t>
            </w:r>
            <w:proofErr w:type="spellStart"/>
            <w:r>
              <w:t>Гидроремонт</w:t>
            </w:r>
            <w:proofErr w:type="spellEnd"/>
            <w:r>
              <w:t xml:space="preserve"> – ВКК», РФ, Ставропольский край., </w:t>
            </w:r>
            <w:proofErr w:type="spellStart"/>
            <w:r>
              <w:t>Кочубеевский</w:t>
            </w:r>
            <w:proofErr w:type="spellEnd"/>
            <w:r>
              <w:t xml:space="preserve"> район, 7850 м по направлению на юго-запад от центральной части с. </w:t>
            </w:r>
            <w:proofErr w:type="spellStart"/>
            <w:r>
              <w:t>Дворцовское</w:t>
            </w:r>
            <w:proofErr w:type="spellEnd"/>
            <w:r>
              <w:t>, ГЭС-4.</w:t>
            </w:r>
          </w:p>
          <w:p w:rsidR="00B72F8B" w:rsidRDefault="00B72F8B">
            <w:pPr>
              <w:widowControl w:val="0"/>
              <w:contextualSpacing/>
              <w:jc w:val="both"/>
            </w:pPr>
            <w:r>
              <w:t xml:space="preserve">Рабочие дни с 9-00 до 16-00 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ind w:right="-144"/>
            </w:pPr>
            <w:r>
              <w:t>Дата и время поставки</w:t>
            </w:r>
          </w:p>
        </w:tc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contextualSpacing/>
              <w:jc w:val="both"/>
            </w:pPr>
            <w:r>
              <w:t>Поставщик осуществляет поставку Продукции по заявкам. Точную дату и время поставки определяет Покупатель по предварительной заявке, направленной в адрес Поставщика не позднее чем за 24 часа до необходимой даты поставки.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ind w:right="-144"/>
            </w:pPr>
            <w:r>
              <w:t>Доставка</w:t>
            </w:r>
          </w:p>
        </w:tc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contextualSpacing/>
            </w:pPr>
            <w:r>
              <w:t>Доставка инертных материалов должна осуществлять автомобильным транспортом, грузоподъемностью не более 20 тонн.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</w:pPr>
            <w:r>
              <w:t>Срок гарантии</w:t>
            </w:r>
          </w:p>
        </w:tc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B" w:rsidRDefault="00B72F8B">
            <w:pPr>
              <w:widowControl w:val="0"/>
              <w:jc w:val="both"/>
            </w:pPr>
            <w:r>
              <w:rPr>
                <w:shd w:val="clear" w:color="auto" w:fill="FFFFFF"/>
              </w:rPr>
              <w:t>36 месяцев с даты</w:t>
            </w:r>
            <w:r>
              <w:t xml:space="preserve"> подписания Сторонами соответствую-щей товарной накладной по форме ТОРГ-12 или Универсального передаточного документа (УПД).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center"/>
            </w:pPr>
            <w:r>
              <w:t>Документы, передаваемые вместе с продукцией</w:t>
            </w:r>
          </w:p>
        </w:tc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both"/>
            </w:pPr>
            <w:r>
              <w:t>Поставщик обязан одновременно с передачей продукции передать Заказчику относящиеся к нему документы, оформленные надлежащим образом:</w:t>
            </w:r>
          </w:p>
          <w:p w:rsidR="00B72F8B" w:rsidRDefault="00B72F8B">
            <w:pPr>
              <w:pStyle w:val="a"/>
              <w:widowControl w:val="0"/>
              <w:numPr>
                <w:ilvl w:val="0"/>
                <w:numId w:val="4"/>
              </w:numPr>
              <w:ind w:left="203" w:hanging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сертификаты качества; </w:t>
            </w:r>
          </w:p>
          <w:p w:rsidR="00B72F8B" w:rsidRPr="0074591C" w:rsidRDefault="00B72F8B" w:rsidP="0017459C">
            <w:pPr>
              <w:pStyle w:val="a"/>
              <w:widowControl w:val="0"/>
              <w:numPr>
                <w:ilvl w:val="0"/>
                <w:numId w:val="4"/>
              </w:numPr>
              <w:ind w:left="203" w:hanging="203"/>
              <w:rPr>
                <w:rFonts w:ascii="Times New Roman" w:hAnsi="Times New Roman"/>
                <w:sz w:val="24"/>
                <w:szCs w:val="24"/>
              </w:rPr>
            </w:pPr>
            <w:r w:rsidRPr="0074591C">
              <w:rPr>
                <w:rFonts w:ascii="Times New Roman" w:hAnsi="Times New Roman"/>
                <w:sz w:val="24"/>
                <w:szCs w:val="24"/>
              </w:rPr>
              <w:t>свидетельства о государственной регистрации соответствия единым санитарно-эпидемиологические и гигиенические требования к товарам, подлежащим санитарно-эпидемиологическому надзору;</w:t>
            </w:r>
          </w:p>
          <w:p w:rsidR="00B72F8B" w:rsidRDefault="00B72F8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203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товарную накладную унифицированной формы ТОРГ-12 в 2 экз.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spacing w:before="60" w:after="60"/>
            </w:pPr>
            <w:r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both"/>
            </w:pPr>
            <w:r>
              <w:t xml:space="preserve">Информация о транспорте, на котором осуществляется доставка, для оформления допуска на территорию предоставляется не позднее </w:t>
            </w:r>
            <w:r>
              <w:lastRenderedPageBreak/>
              <w:t>10-00 предыдущего рабочего дня до прибытия транспорта.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spacing w:before="60" w:after="60"/>
            </w:pPr>
            <w:r>
              <w:rPr>
                <w:b/>
              </w:rPr>
              <w:t>Прочие (дополнительные) требования к продукции</w:t>
            </w:r>
          </w:p>
        </w:tc>
      </w:tr>
      <w:tr w:rsidR="00B72F8B" w:rsidTr="00B72F8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center"/>
            </w:pPr>
            <w:r>
              <w:t>Общие требования</w:t>
            </w:r>
          </w:p>
        </w:tc>
        <w:tc>
          <w:tcPr>
            <w:tcW w:w="1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B" w:rsidRDefault="00B72F8B">
            <w:pPr>
              <w:widowControl w:val="0"/>
              <w:jc w:val="both"/>
            </w:pPr>
            <w:r>
              <w:t>- Продукция должна быть новой, ранее не использовавшейся.</w:t>
            </w:r>
          </w:p>
          <w:p w:rsidR="00B72F8B" w:rsidRDefault="00B72F8B">
            <w:pPr>
              <w:widowControl w:val="0"/>
              <w:jc w:val="both"/>
            </w:pPr>
            <w:r>
              <w:t>- Тара и упаковка должны обеспечивать целостность продукции при транспортировке.</w:t>
            </w:r>
          </w:p>
          <w:p w:rsidR="00B72F8B" w:rsidRDefault="00B72F8B">
            <w:pPr>
              <w:widowControl w:val="0"/>
              <w:jc w:val="both"/>
            </w:pPr>
            <w:r>
              <w:t>- Объем продукции каждой номенклатурной позиции должен соответствовать предоставленной заявке на поставку от Заказчика.</w:t>
            </w:r>
          </w:p>
          <w:p w:rsidR="00B72F8B" w:rsidRDefault="00B72F8B">
            <w:pPr>
              <w:widowControl w:val="0"/>
              <w:jc w:val="both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</w:tbl>
    <w:p w:rsidR="007C30CC" w:rsidRDefault="007C30CC"/>
    <w:p w:rsidR="007C30CC" w:rsidRDefault="00F4291F">
      <w:pPr>
        <w:pStyle w:val="1"/>
        <w:numPr>
          <w:ilvl w:val="0"/>
          <w:numId w:val="5"/>
        </w:numPr>
        <w:rPr>
          <w:sz w:val="24"/>
          <w:szCs w:val="24"/>
        </w:rPr>
      </w:pPr>
      <w:bookmarkStart w:id="12" w:name="_Toc187399204"/>
      <w:r>
        <w:rPr>
          <w:sz w:val="24"/>
          <w:szCs w:val="24"/>
        </w:rPr>
        <w:t>Требования к документации по ценообразованию на этапе закупки.</w:t>
      </w:r>
      <w:bookmarkEnd w:id="12"/>
    </w:p>
    <w:p w:rsidR="007C30CC" w:rsidRDefault="00F4291F">
      <w:pPr>
        <w:pStyle w:val="4"/>
        <w:numPr>
          <w:ilvl w:val="1"/>
          <w:numId w:val="5"/>
        </w:numPr>
        <w:rPr>
          <w:b w:val="0"/>
        </w:rPr>
      </w:pPr>
      <w:bookmarkStart w:id="13" w:name="_Toc187399205"/>
      <w:r>
        <w:rPr>
          <w:b w:val="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13"/>
    </w:p>
    <w:p w:rsidR="007C30CC" w:rsidRDefault="00F4291F">
      <w:pPr>
        <w:pStyle w:val="4"/>
        <w:numPr>
          <w:ilvl w:val="1"/>
          <w:numId w:val="5"/>
        </w:numPr>
      </w:pPr>
      <w:bookmarkStart w:id="14" w:name="_Toc187399206"/>
      <w:r>
        <w:rPr>
          <w:b w:val="0"/>
        </w:rPr>
        <w:t>Дополнительные документы по ценообразованию в состав заявки не включаются.</w:t>
      </w:r>
      <w:bookmarkEnd w:id="14"/>
    </w:p>
    <w:sectPr w:rsidR="007C30CC">
      <w:pgSz w:w="16838" w:h="11906" w:orient="landscape"/>
      <w:pgMar w:top="851" w:right="1134" w:bottom="99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15B8"/>
    <w:multiLevelType w:val="multilevel"/>
    <w:tmpl w:val="B1BE3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6"/>
        </w:tabs>
        <w:ind w:left="82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F3953D8"/>
    <w:multiLevelType w:val="multilevel"/>
    <w:tmpl w:val="AE1AA064"/>
    <w:lvl w:ilvl="0">
      <w:start w:val="1"/>
      <w:numFmt w:val="decimal"/>
      <w:pStyle w:val="a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</w:abstractNum>
  <w:abstractNum w:abstractNumId="2" w15:restartNumberingAfterBreak="0">
    <w:nsid w:val="42B14410"/>
    <w:multiLevelType w:val="multilevel"/>
    <w:tmpl w:val="A2669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4411FC"/>
    <w:multiLevelType w:val="multilevel"/>
    <w:tmpl w:val="56EE53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970585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5A50E59"/>
    <w:multiLevelType w:val="multilevel"/>
    <w:tmpl w:val="4044DB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CC"/>
    <w:rsid w:val="000C2D9C"/>
    <w:rsid w:val="0017459C"/>
    <w:rsid w:val="003D5A8A"/>
    <w:rsid w:val="0052265C"/>
    <w:rsid w:val="00713D88"/>
    <w:rsid w:val="0074591C"/>
    <w:rsid w:val="007C30CC"/>
    <w:rsid w:val="008E5054"/>
    <w:rsid w:val="00A84CD2"/>
    <w:rsid w:val="00B72F8B"/>
    <w:rsid w:val="00BF41BA"/>
    <w:rsid w:val="00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425"/>
  <w15:docId w15:val="{81D53F6F-1F4E-4029-85F4-7FA0AEF0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99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Ссылка указателя"/>
    <w:qFormat/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paragraph" w:styleId="af1">
    <w:name w:val="Title"/>
    <w:basedOn w:val="a0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0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5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styleId="af6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99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7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8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0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688F-FA4E-46EE-A3E2-164B19A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Бахтигозин Валентин Мансурович</cp:lastModifiedBy>
  <cp:revision>13</cp:revision>
  <cp:lastPrinted>2024-12-25T13:07:00Z</cp:lastPrinted>
  <dcterms:created xsi:type="dcterms:W3CDTF">2024-12-25T13:03:00Z</dcterms:created>
  <dcterms:modified xsi:type="dcterms:W3CDTF">2026-05-28T06:00:00Z</dcterms:modified>
  <dc:language>ru-RU</dc:language>
</cp:coreProperties>
</file>