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left="5102" w:right="454" w:hanging="0"/>
        <w:jc w:val="right"/>
        <w:rPr>
          <w:highlight w:val="none"/>
          <w:shd w:fill="auto" w:val="clear"/>
        </w:rPr>
      </w:pPr>
      <w:bookmarkStart w:id="0" w:name="_GoBack"/>
      <w:bookmarkEnd w:id="0"/>
      <w:r>
        <w:rPr>
          <w:sz w:val="22"/>
          <w:szCs w:val="22"/>
          <w:shd w:fill="auto" w:val="clear"/>
        </w:rPr>
        <w:t xml:space="preserve">Приложение № 10 к ТТ </w:t>
      </w:r>
    </w:p>
    <w:p>
      <w:pPr>
        <w:pStyle w:val="Normal"/>
        <w:spacing w:lineRule="auto" w:line="240"/>
        <w:ind w:left="5103" w:hanging="0"/>
        <w:rPr>
          <w:sz w:val="22"/>
          <w:szCs w:val="22"/>
        </w:rPr>
      </w:pPr>
      <w:r>
        <w:rPr/>
      </w:r>
    </w:p>
    <w:p>
      <w:pPr>
        <w:pStyle w:val="Normal"/>
        <w:spacing w:lineRule="auto" w:line="28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napToGrid w:val="false"/>
        <w:spacing w:lineRule="auto" w:line="240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Ведомость оборудования  Заказчика</w:t>
      </w:r>
    </w:p>
    <w:p>
      <w:pPr>
        <w:pStyle w:val="Normal"/>
        <w:snapToGrid w:val="false"/>
        <w:spacing w:lineRule="auto" w:line="240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47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0"/>
        <w:gridCol w:w="3225"/>
        <w:gridCol w:w="1725"/>
        <w:gridCol w:w="1785"/>
        <w:gridCol w:w="735"/>
        <w:gridCol w:w="576"/>
      </w:tblGrid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Cs/>
                <w:color w:val="000000"/>
                <w:sz w:val="22"/>
                <w:szCs w:val="22"/>
              </w:rPr>
              <w:t>поз.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Тип, марка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Завод изготовитель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 мощностью 630 кВА.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ТСЗ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СлавЭнерго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мощностью 250 кВА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ТСЗ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СлавЭнерго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мощностью 63 кВА.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ТСЗ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СлавЭнерго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1 КРУ-10 кВ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 собственных нужд 0,4 кВ с автоматическими выключателями отходящих линий.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НКУ СН Н-5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 собственных нужд 0,4 кВ с автоматическими выключателями отходящих линий.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НКУ СН Н-6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 собственных нужд 0,4 кВ с автоматическими выключателями отходящих линий.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НКУ СН Н-7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 собственных нужд 0,4 кВ с автоматическими выключателями отходящих линий.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НКУ СН Н-8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 собственных нужд 0,4 кВ с автоматическими выключателями отходящих линий.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НКУ СН Н-10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 собственных нужд 0,4 кВ с автоматическими выключателями отходящих линий.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НКУ СН Н-11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 собственных нужд 0,4 кВ с автоматическими выключателями отходящих линий.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НКУ СН Н-12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 собственных нужд 0,4 кВ с автоматическими выключателями отходящих линий.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НКУ СН Н-13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Ячейка 10 кВ с автогазовым выключателем, предохранителем (40А).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Ячейка 10 кВ с автогазовым выключателем, предохранителем (20А).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Ячейка 10 кВ с автогазовым выключателем, с ОПН (54 шт.).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rPr>
          <w:trHeight w:val="20" w:hRule="atLeast"/>
          <w:cantSplit w:val="true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Ячейка заземления сборных шин 10 кВ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"МЭЩ"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>
      <w:pPr>
        <w:pStyle w:val="Normal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43"/>
        <w:gridCol w:w="4643"/>
      </w:tblGrid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58a7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Абзац списка Знак"/>
    <w:link w:val="ListParagraph"/>
    <w:uiPriority w:val="34"/>
    <w:qFormat/>
    <w:locked/>
    <w:rsid w:val="007058a7"/>
    <w:rPr>
      <w:sz w:val="24"/>
      <w:szCs w:val="24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9"/>
    <w:uiPriority w:val="34"/>
    <w:qFormat/>
    <w:rsid w:val="007058a7"/>
    <w:pPr>
      <w:spacing w:lineRule="auto" w:line="240" w:before="0" w:after="0"/>
      <w:ind w:left="720" w:hanging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sz w:val="24"/>
      <w:szCs w:val="24"/>
      <w:lang w:eastAsia="en-US"/>
    </w:rPr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AlterOffice/3.4.0.9$Linux_X86_64 LibreOffice_project/b8daf9e823b1a5463a2f48435ddc2e8696e7d4fc</Application>
  <AppVersion>15.0000</AppVersion>
  <Pages>2</Pages>
  <Words>251</Words>
  <Characters>1275</Characters>
  <CharactersWithSpaces>1445</CharactersWithSpaces>
  <Paragraphs>99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2026-02-10T07:50:00Z</dcterms:created>
  <dc:creator>Ашурова  Валерия  Валентиновна</dc:creator>
  <dc:description/>
  <dc:language>ru-RU</dc:language>
  <cp:lastModifiedBy>Михаил Александрович Бондаренко</cp:lastModifiedBy>
  <dcterms:modified xsi:type="dcterms:W3CDTF">2026-02-20T11:11:34Z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