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highlight w:val="yellow"/>
        </w:rPr>
      </w:pPr>
      <w:r>
        <w:rPr>
          <w:rFonts w:eastAsia="Calibri"/>
          <w:b/>
          <w:sz w:val="26"/>
          <w:szCs w:val="26"/>
          <w:highlight w:val="yellow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  <w:shd w:fill="auto" w:val="clear"/>
        </w:rPr>
        <w:t>ОКПД 25.99.29.190 Поставка рамы с ложементами для резервуара</w:t>
      </w:r>
    </w:p>
    <w:p>
      <w:pPr>
        <w:pStyle w:val="Normal"/>
        <w:keepNext w:val="true"/>
        <w:keepLines/>
        <w:jc w:val="center"/>
        <w:rPr>
          <w:highlight w:val="none"/>
          <w:shd w:fill="auto" w:val="clear"/>
        </w:rPr>
      </w:pPr>
      <w:r>
        <w:rPr>
          <w:rFonts w:eastAsia="Calibri"/>
          <w:b/>
          <w:sz w:val="26"/>
          <w:szCs w:val="26"/>
          <w:shd w:fill="auto" w:val="clear"/>
        </w:rPr>
        <w:t xml:space="preserve">Лот № </w:t>
      </w:r>
      <w:r>
        <w:rPr>
          <w:rFonts w:eastAsia="Calibri"/>
          <w:b/>
          <w:sz w:val="26"/>
          <w:szCs w:val="26"/>
          <w:shd w:fill="auto" w:val="clear"/>
        </w:rPr>
        <w:t>95601-ЭКСП ПРОД-2026-СахаЭ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32746_3835486953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32748_3835486953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32750_3835486953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2752_3835486953">
            <w:r>
              <w:rPr>
                <w:webHidden/>
                <w:rStyle w:val="Style14"/>
                <w:vanish w:val="false"/>
              </w:rPr>
              <w:t>2. Требования к продукции</w:t>
              <w:tab/>
              <w:t>4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32754_3835486953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2756_3835486953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2758_3835486953_%D0%9A%D0%BE%D0%BF%D0%B8%D1%8F">
            <w:r>
              <w:rPr>
                <w:webHidden/>
                <w:rStyle w:val="Style14"/>
                <w:vanish w:val="false"/>
              </w:rPr>
              <w:t>Таблица 1.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2760_3835486953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</w:t>
              <w:tab/>
              <w:t>4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32764_3835486953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2766_3835486953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11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2779_3835486953">
            <w:r>
              <w:rPr>
                <w:webHidden/>
                <w:rStyle w:val="Style14"/>
                <w:iCs/>
                <w:vanish w:val="false"/>
              </w:rPr>
              <w:t>4. Приложения</w:t>
            </w:r>
            <w:r>
              <w:rPr>
                <w:rStyle w:val="Style14"/>
              </w:rPr>
              <w:tab/>
              <w:t>11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righ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lang w:val="ru-RU"/>
        </w:rPr>
      </w:pPr>
      <w:bookmarkStart w:id="0" w:name="__RefHeading___Toc32746_3835486953"/>
      <w:bookmarkStart w:id="1" w:name="_Toc51339692"/>
      <w:bookmarkStart w:id="2" w:name="_Toc124165064"/>
      <w:bookmarkEnd w:id="0"/>
      <w:r>
        <w:rPr>
          <w:lang w:val="ru-RU"/>
        </w:rPr>
        <w:t>Общие сведения</w:t>
      </w:r>
      <w:bookmarkEnd w:id="1"/>
      <w:bookmarkEnd w:id="2"/>
    </w:p>
    <w:p>
      <w:pPr>
        <w:pStyle w:val="Heading2"/>
        <w:numPr>
          <w:ilvl w:val="1"/>
          <w:numId w:val="3"/>
        </w:numPr>
        <w:ind w:left="432" w:right="0" w:hanging="432"/>
        <w:rPr/>
      </w:pPr>
      <w:bookmarkStart w:id="3" w:name="__RefHeading___Toc32748_3835486953"/>
      <w:bookmarkStart w:id="4" w:name="_Toc124165065"/>
      <w:bookmarkStart w:id="5" w:name="_Toc46743505"/>
      <w:bookmarkEnd w:id="3"/>
      <w:r>
        <w:rPr/>
        <w:t>Обозначения и сокращения</w:t>
      </w:r>
      <w:bookmarkEnd w:id="4"/>
      <w:bookmarkEnd w:id="5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Heading2"/>
        <w:numPr>
          <w:ilvl w:val="1"/>
          <w:numId w:val="3"/>
        </w:numPr>
        <w:ind w:left="432" w:right="0" w:hanging="432"/>
        <w:rPr/>
      </w:pPr>
      <w:bookmarkStart w:id="6" w:name="__RefHeading___Toc32750_3835486953"/>
      <w:bookmarkStart w:id="7" w:name="_Toc124165066"/>
      <w:bookmarkStart w:id="8" w:name="_Toc46743506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 w:val="false"/>
          <w:i w:val="false"/>
          <w:iCs w:val="false"/>
        </w:rPr>
      </w:pPr>
      <w:r>
        <w:rPr>
          <w:rFonts w:eastAsia="Calibri"/>
          <w:i w:val="false"/>
          <w:iCs w:val="false"/>
          <w:sz w:val="24"/>
          <w:szCs w:val="24"/>
        </w:rPr>
        <w:t>Рама с ложементами для резервуаров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Heading1"/>
        <w:keepNext w:val="true"/>
        <w:widowControl/>
        <w:numPr>
          <w:ilvl w:val="0"/>
          <w:numId w:val="3"/>
        </w:numPr>
        <w:bidi w:val="0"/>
        <w:spacing w:before="120" w:after="60"/>
        <w:ind w:left="340" w:right="0" w:hanging="57"/>
        <w:jc w:val="center"/>
        <w:rPr/>
      </w:pPr>
      <w:bookmarkStart w:id="9" w:name="__RefHeading___Toc32752_3835486953"/>
      <w:bookmarkStart w:id="10" w:name="_Toc124165067"/>
      <w:bookmarkStart w:id="11" w:name="_Toc51339693"/>
      <w:bookmarkStart w:id="12" w:name="_Toc50125126"/>
      <w:bookmarkEnd w:id="9"/>
      <w:bookmarkEnd w:id="12"/>
      <w:r>
        <w:rPr/>
        <w:t>Требования к продукции</w:t>
      </w:r>
      <w:bookmarkEnd w:id="10"/>
      <w:bookmarkEnd w:id="11"/>
    </w:p>
    <w:p>
      <w:pPr>
        <w:pStyle w:val="Heading2"/>
        <w:numPr>
          <w:ilvl w:val="1"/>
          <w:numId w:val="3"/>
        </w:numPr>
        <w:ind w:left="432" w:right="0" w:hanging="432"/>
        <w:jc w:val="center"/>
        <w:rPr/>
      </w:pPr>
      <w:bookmarkStart w:id="13" w:name="__RefHeading___Toc32754_3835486953"/>
      <w:bookmarkStart w:id="14" w:name="_Toc124165068"/>
      <w:bookmarkEnd w:id="13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ind w:left="1224" w:right="0" w:hanging="504"/>
        <w:jc w:val="center"/>
        <w:rPr/>
      </w:pPr>
      <w:bookmarkStart w:id="15" w:name="__RefHeading___Toc32756_3835486953"/>
      <w:bookmarkStart w:id="16" w:name="_Toc124165069"/>
      <w:bookmarkEnd w:id="15"/>
      <w:r>
        <w:rPr/>
        <w:t>Перечень и объем закупаемой продукции</w:t>
      </w:r>
      <w:bookmarkEnd w:id="16"/>
      <w:r>
        <w:rPr/>
        <w:t xml:space="preserve"> </w:t>
      </w:r>
    </w:p>
    <w:p>
      <w:pPr>
        <w:pStyle w:val="Heading3"/>
        <w:keepNext w:val="true"/>
        <w:widowControl/>
        <w:numPr>
          <w:ilvl w:val="0"/>
          <w:numId w:val="0"/>
        </w:numPr>
        <w:bidi w:val="0"/>
        <w:spacing w:before="120" w:after="60"/>
        <w:ind w:left="0" w:right="0" w:firstLine="737"/>
        <w:jc w:val="both"/>
        <w:rPr>
          <w:rFonts w:eastAsia="Calibri" w:cs="Times New Roman"/>
          <w:b w:val="false"/>
          <w:bCs w:val="false"/>
          <w:color w:val="auto"/>
          <w:sz w:val="24"/>
          <w:szCs w:val="24"/>
          <w:lang w:bidi="ar-SA"/>
        </w:rPr>
      </w:pPr>
      <w:r>
        <w:rPr>
          <w:rFonts w:eastAsia="Calibri" w:cs="Times New Roman"/>
          <w:b w:val="false"/>
          <w:bCs w:val="false"/>
          <w:color w:val="auto"/>
          <w:sz w:val="24"/>
          <w:szCs w:val="24"/>
          <w:lang w:bidi="ar-SA"/>
        </w:rPr>
      </w:r>
      <w:bookmarkStart w:id="17" w:name="__RefHeading___Toc32758_3835486953"/>
      <w:bookmarkStart w:id="18" w:name="__RefHeading___Toc32758_3835486953"/>
      <w:bookmarkEnd w:id="18"/>
    </w:p>
    <w:p>
      <w:pPr>
        <w:pStyle w:val="Heading3"/>
        <w:numPr>
          <w:ilvl w:val="0"/>
          <w:numId w:val="0"/>
        </w:numPr>
        <w:ind w:left="1224" w:right="0" w:hanging="0"/>
        <w:jc w:val="right"/>
        <w:rPr>
          <w:b w:val="false"/>
          <w:bCs w:val="false"/>
        </w:rPr>
      </w:pPr>
      <w:bookmarkStart w:id="19" w:name="__RefHeading___Toc32758_3835486953_Копия"/>
      <w:bookmarkStart w:id="20" w:name="_Toc124165070"/>
      <w:bookmarkStart w:id="21" w:name="_Toc51339695"/>
      <w:bookmarkEnd w:id="19"/>
      <w:r>
        <w:rPr>
          <w:rFonts w:eastAsia="Calibri" w:cs="Times New Roman"/>
          <w:b w:val="false"/>
          <w:bCs w:val="false"/>
          <w:color w:val="auto"/>
          <w:sz w:val="24"/>
          <w:szCs w:val="24"/>
          <w:lang w:bidi="ar-SA"/>
        </w:rPr>
        <w:t xml:space="preserve">Таблица 1. Перечень </w:t>
      </w:r>
      <w:bookmarkEnd w:id="21"/>
      <w:r>
        <w:rPr>
          <w:rFonts w:eastAsia="Calibri" w:cs="Times New Roman"/>
          <w:b w:val="false"/>
          <w:bCs w:val="false"/>
          <w:color w:val="auto"/>
          <w:sz w:val="24"/>
          <w:szCs w:val="24"/>
          <w:lang w:bidi="ar-SA"/>
        </w:rPr>
        <w:t>и объем закупаемой продукции</w:t>
      </w:r>
      <w:bookmarkEnd w:id="20"/>
      <w:r>
        <w:rPr>
          <w:rFonts w:eastAsia="Calibri" w:cs="Times New Roman"/>
          <w:b w:val="false"/>
          <w:bCs w:val="false"/>
          <w:color w:val="auto"/>
          <w:sz w:val="24"/>
          <w:szCs w:val="24"/>
          <w:lang w:bidi="ar-SA"/>
        </w:rPr>
        <w:t xml:space="preserve"> </w:t>
      </w:r>
    </w:p>
    <w:tbl>
      <w:tblPr>
        <w:tblW w:w="9799" w:type="dxa"/>
        <w:jc w:val="left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442"/>
        <w:gridCol w:w="2847"/>
        <w:gridCol w:w="1277"/>
        <w:gridCol w:w="849"/>
        <w:gridCol w:w="1441"/>
        <w:gridCol w:w="2942"/>
      </w:tblGrid>
      <w:tr>
        <w:trPr>
          <w:trHeight w:val="567" w:hRule="atLeast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ОКПД2</w:t>
            </w:r>
            <w:r>
              <w:rPr>
                <w:sz w:val="24"/>
                <w:szCs w:val="24"/>
              </w:rPr>
              <w:br w:type="textWrapping" w:clear="all"/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>
        <w:trPr>
          <w:trHeight w:val="260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>
          <w:trHeight w:val="567" w:hRule="atLeast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 с ложементами для резервуара РГС-50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25.99.29.190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Установлено преимущество в отношении товаров российского происхождения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 с ложементами для резервуара РГС-55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25.99.29.190</w:t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Установлено преимущество в отношении товаров российского происхождения</w:t>
            </w:r>
          </w:p>
        </w:tc>
      </w:tr>
      <w:tr>
        <w:trPr/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2"/>
          <w:numId w:val="3"/>
        </w:numPr>
        <w:ind w:left="1224" w:right="0" w:hanging="504"/>
        <w:rPr>
          <w:rFonts w:ascii="Times New Roman" w:hAnsi="Times New Roman" w:eastAsia="Calibri" w:cs="Times New Roman"/>
          <w:b/>
          <w:color w:val="auto"/>
          <w:sz w:val="24"/>
          <w:szCs w:val="24"/>
          <w:lang w:bidi="ar-SA"/>
        </w:rPr>
      </w:pPr>
      <w:bookmarkStart w:id="22" w:name="__RefHeading___Toc32760_3835486953"/>
      <w:bookmarkEnd w:id="22"/>
      <w:r>
        <w:rPr>
          <w:rFonts w:eastAsia="Calibri" w:cs="Times New Roman"/>
          <w:b/>
          <w:color w:val="auto"/>
          <w:sz w:val="24"/>
          <w:szCs w:val="24"/>
          <w:lang w:bidi="ar-SA"/>
        </w:rPr>
        <w:t>Требования к срокам поставки продукции</w:t>
      </w:r>
    </w:p>
    <w:p>
      <w:pPr>
        <w:pStyle w:val="Normal"/>
        <w:widowControl/>
        <w:numPr>
          <w:ilvl w:val="0"/>
          <w:numId w:val="0"/>
        </w:numPr>
        <w:bidi w:val="0"/>
        <w:spacing w:before="120" w:after="60"/>
        <w:ind w:left="57" w:right="0" w:hanging="57"/>
        <w:outlineLvl w:val="2"/>
        <w:rPr>
          <w:rFonts w:ascii="Times New Roman" w:hAnsi="Times New Roman" w:eastAsia="Calibri" w:cs="Times New Roman"/>
          <w:b/>
          <w:color w:val="auto"/>
          <w:sz w:val="24"/>
          <w:szCs w:val="24"/>
          <w:lang w:bidi="ar-SA"/>
        </w:rPr>
      </w:pPr>
      <w:r>
        <w:rPr>
          <w:rFonts w:eastAsia="Calibri" w:cs="Times New Roman"/>
          <w:b/>
          <w:color w:val="auto"/>
          <w:sz w:val="24"/>
          <w:szCs w:val="24"/>
          <w:lang w:bidi="ar-SA"/>
        </w:rPr>
      </w:r>
    </w:p>
    <w:p>
      <w:pPr>
        <w:pStyle w:val="Normal"/>
        <w:jc w:val="right"/>
        <w:rPr/>
      </w:pPr>
      <w:bookmarkStart w:id="23" w:name="__RefHeading___Toc32762_3835486953"/>
      <w:bookmarkEnd w:id="23"/>
      <w:r>
        <w:rPr>
          <w:rFonts w:eastAsia="Calibri" w:cs="Times New Roman"/>
          <w:color w:val="auto"/>
          <w:sz w:val="24"/>
          <w:szCs w:val="24"/>
          <w:lang w:bidi="ar-SA"/>
        </w:rPr>
        <w:t>Т</w:t>
      </w:r>
      <w:bookmarkStart w:id="24" w:name="_Toc124165072"/>
      <w:bookmarkStart w:id="25" w:name="_Toc51339697"/>
      <w:bookmarkStart w:id="26" w:name="_Toc50125127"/>
      <w:r>
        <w:rPr>
          <w:rFonts w:eastAsia="Calibri" w:cs="Times New Roman"/>
          <w:color w:val="auto"/>
          <w:sz w:val="24"/>
          <w:szCs w:val="24"/>
          <w:lang w:bidi="ar-SA"/>
        </w:rPr>
        <w:t xml:space="preserve">аблица 2. </w:t>
      </w:r>
      <w:bookmarkStart w:id="27" w:name="_Hlk50465284"/>
      <w:r>
        <w:rPr>
          <w:rFonts w:eastAsia="Calibri" w:cs="Times New Roman"/>
          <w:color w:val="auto"/>
          <w:sz w:val="24"/>
          <w:szCs w:val="24"/>
          <w:lang w:bidi="ar-SA"/>
        </w:rPr>
        <w:t xml:space="preserve">Требования по срокам </w:t>
      </w:r>
      <w:bookmarkEnd w:id="25"/>
      <w:bookmarkEnd w:id="26"/>
      <w:bookmarkEnd w:id="27"/>
      <w:r>
        <w:rPr>
          <w:rFonts w:eastAsia="Calibri" w:cs="Times New Roman"/>
          <w:color w:val="auto"/>
          <w:sz w:val="24"/>
          <w:szCs w:val="24"/>
          <w:lang w:bidi="ar-SA"/>
        </w:rPr>
        <w:t>поставки продукции</w:t>
      </w:r>
      <w:bookmarkEnd w:id="24"/>
      <w:r>
        <w:rPr>
          <w:rFonts w:eastAsia="Calibri" w:cs="Times New Roman"/>
          <w:color w:val="auto"/>
          <w:sz w:val="24"/>
          <w:szCs w:val="24"/>
          <w:lang w:bidi="ar-SA"/>
        </w:rPr>
        <w:t xml:space="preserve"> </w:t>
      </w:r>
    </w:p>
    <w:tbl>
      <w:tblPr>
        <w:tblW w:w="97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1"/>
        <w:gridCol w:w="2899"/>
        <w:gridCol w:w="3225"/>
        <w:gridCol w:w="3044"/>
      </w:tblGrid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8" w:name="_Toc46743510"/>
            <w:r>
              <w:rPr>
                <w:b/>
                <w:sz w:val="24"/>
                <w:szCs w:val="24"/>
              </w:rPr>
              <w:t>4</w:t>
            </w:r>
            <w:bookmarkEnd w:id="28"/>
          </w:p>
        </w:tc>
      </w:tr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Рама с ложементами для резервуара РГС-50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В течение 30 календарных дней с даты заключения договора</w:t>
            </w:r>
          </w:p>
        </w:tc>
      </w:tr>
      <w:tr>
        <w:trPr/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Рама с ложементами для резервуара РГС-55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В течение 30 календарных дней с даты заключения договора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2"/>
        <w:numPr>
          <w:ilvl w:val="1"/>
          <w:numId w:val="3"/>
        </w:numPr>
        <w:ind w:left="432" w:right="0" w:hanging="432"/>
        <w:jc w:val="center"/>
        <w:rPr/>
      </w:pPr>
      <w:bookmarkStart w:id="29" w:name="__RefHeading___Toc32764_3835486953"/>
      <w:bookmarkStart w:id="30" w:name="_Toc124165073"/>
      <w:bookmarkStart w:id="31" w:name="_Toc46743511"/>
      <w:bookmarkStart w:id="32" w:name="_Toc51339698"/>
      <w:bookmarkEnd w:id="29"/>
      <w:bookmarkEnd w:id="32"/>
      <w:r>
        <w:rPr/>
        <w:t xml:space="preserve">Требования к </w:t>
      </w:r>
      <w:bookmarkEnd w:id="31"/>
      <w:r>
        <w:rPr>
          <w:lang w:val="ru-RU"/>
        </w:rPr>
        <w:t>качеству продукции</w:t>
      </w:r>
      <w:bookmarkEnd w:id="30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jc w:val="right"/>
        <w:rPr>
          <w:sz w:val="24"/>
          <w:szCs w:val="24"/>
        </w:rPr>
      </w:pPr>
      <w:r>
        <w:rPr>
          <w:sz w:val="24"/>
          <w:szCs w:val="24"/>
        </w:rPr>
      </w:r>
      <w:bookmarkStart w:id="33" w:name="_Toc51339698_Копия_1"/>
      <w:bookmarkStart w:id="34" w:name="_Toc51339698_Копия_1"/>
      <w:bookmarkEnd w:id="34"/>
    </w:p>
    <w:p>
      <w:pPr>
        <w:pStyle w:val="Normal"/>
        <w:keepNext w:val="true"/>
        <w:spacing w:before="0" w:after="120"/>
        <w:ind w:right="397" w:hanging="0"/>
        <w:jc w:val="both"/>
        <w:rPr>
          <w:rStyle w:val="Style8"/>
          <w:b w:val="false"/>
          <w:sz w:val="24"/>
          <w:szCs w:val="24"/>
          <w:shd w:fill="auto" w:val="clear"/>
        </w:rPr>
      </w:pPr>
      <w:r>
        <w:rPr>
          <w:b/>
          <w:bCs/>
          <w:sz w:val="24"/>
          <w:szCs w:val="24"/>
        </w:rPr>
        <w:t xml:space="preserve">Наименование продукции (позиция № 1 Таблицы 1): </w:t>
      </w:r>
      <w:r>
        <w:rPr>
          <w:rStyle w:val="Style8"/>
          <w:b w:val="false"/>
          <w:bCs/>
          <w:sz w:val="24"/>
          <w:szCs w:val="24"/>
          <w:shd w:fill="auto" w:val="clear"/>
        </w:rPr>
        <w:t>Рама с ложементами для резервуаров</w:t>
      </w:r>
    </w:p>
    <w:p>
      <w:pPr>
        <w:pStyle w:val="Normal"/>
        <w:jc w:val="right"/>
        <w:rPr/>
      </w:pPr>
      <w:bookmarkStart w:id="35" w:name="__RefHeading___Toc32773_3835486953"/>
      <w:bookmarkEnd w:id="35"/>
      <w:r>
        <w:rPr>
          <w:b/>
          <w:i/>
          <w:iCs/>
          <w:sz w:val="22"/>
          <w:szCs w:val="22"/>
        </w:rPr>
        <w:t xml:space="preserve">Таблица 3. Требования к </w:t>
      </w:r>
      <w:r>
        <w:rPr>
          <w:rFonts w:eastAsia="Calibri" w:cs="Times New Roman"/>
          <w:b/>
          <w:i/>
          <w:iCs/>
          <w:color w:val="auto"/>
          <w:sz w:val="22"/>
          <w:szCs w:val="22"/>
          <w:lang w:bidi="ar-SA"/>
        </w:rPr>
        <w:t>продукции</w:t>
      </w:r>
    </w:p>
    <w:tbl>
      <w:tblPr>
        <w:tblStyle w:val="1039"/>
        <w:tblW w:w="153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539"/>
        <w:gridCol w:w="5100"/>
        <w:gridCol w:w="1685"/>
        <w:gridCol w:w="3119"/>
        <w:gridCol w:w="2020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1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80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2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5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1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8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2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68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1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02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>
          <w:trHeight w:val="549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lang w:val="ru-RU" w:eastAsia="ru-RU" w:bidi="ar-SA"/>
              </w:rPr>
            </w:r>
          </w:p>
        </w:tc>
        <w:tc>
          <w:tcPr>
            <w:tcW w:w="76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lang w:val="ru-RU" w:eastAsia="ru-RU" w:bidi="ar-SA"/>
              </w:rPr>
            </w:r>
          </w:p>
        </w:tc>
        <w:tc>
          <w:tcPr>
            <w:tcW w:w="763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168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1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lang w:val="ru-RU" w:eastAsia="ru-RU" w:bidi="ar-SA"/>
              </w:rPr>
            </w:r>
          </w:p>
        </w:tc>
        <w:tc>
          <w:tcPr>
            <w:tcW w:w="76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lang w:val="ru-RU" w:eastAsia="ru-RU" w:bidi="ar-SA"/>
              </w:rPr>
            </w:r>
          </w:p>
        </w:tc>
        <w:tc>
          <w:tcPr>
            <w:tcW w:w="7639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 к настоящим Техническим требованиям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lang w:val="ru-RU" w:eastAsia="ru-RU" w:bidi="ar-SA"/>
              </w:rPr>
            </w:r>
          </w:p>
        </w:tc>
        <w:tc>
          <w:tcPr>
            <w:tcW w:w="76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lang w:val="ru-RU" w:eastAsia="ru-RU" w:bidi="ar-SA"/>
              </w:rPr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транспортированию и упаковке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1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18" w:leader="none"/>
                <w:tab w:val="left" w:pos="451" w:leader="none"/>
              </w:tabs>
              <w:bidi w:val="0"/>
              <w:spacing w:before="0" w:after="0"/>
              <w:ind w:left="0" w:right="0" w:hanging="57"/>
              <w:contextualSpacing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kern w:val="0"/>
                <w:lang w:val="ru-RU" w:eastAsia="ru-RU" w:bidi="ar-SA"/>
              </w:rPr>
              <w:t>Способ транспортировки и упаковка продукции должны исключать риски случайного повреждения или гибели продукции во время ее транспортировки и разгрузки.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318" w:leader="none"/>
                <w:tab w:val="left" w:pos="451" w:leader="none"/>
              </w:tabs>
              <w:spacing w:before="0" w:after="0"/>
              <w:ind w:left="35" w:hanging="0"/>
              <w:contextualSpacing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Lohit Devanagari"/>
                <w:b w:val="false"/>
                <w:i w:val="false"/>
                <w:i w:val="false"/>
                <w:iCs w:val="false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Lohit Devanagari"/>
                <w:b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lang w:val="ru-RU" w:eastAsia="ru-RU" w:bidi="ar-SA"/>
              </w:rPr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маркировке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commentRangeStart w:id="0"/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1.Товар обязательно должен быть упакован в соответствии с ГОСТ 2991-85 «Ящики дощатые неразборные для грузов массой до 500 кг»;</w:t>
            </w:r>
            <w:commentRangeEnd w:id="0"/>
            <w:r>
              <w:commentReference w:id="0"/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2. Каждое грузовое место должно иметь упаковочный лист и вкладываться в доступное место. Упаковочный лист должен быть защищен от воздействия метрологических факторов.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3. Маркировка  товара должна обеспечивать полную и однозначную идентификацию каждой единицы продукции при ее приемке. Наличие технических паспортов на продукцию обязательно.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lang w:val="ru-RU" w:eastAsia="ru-RU" w:bidi="ar-SA"/>
              </w:rPr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1. Приемка товара по количеству и качеству осуществляется по адресу: 677004, РФ, РС (Я), г. Якутск, ул. Беринга, 42 Производственная база АО «Сахаэнерго».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2. В случае несоответствия поставленной продукции требованиям технического задания, Поставщик за свой счет производит замену несоответствующего товара согласованный между сторонами срок, в противном случае вся партия товара принята Заказчиком не будет.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lang w:val="ru-RU" w:eastAsia="ru-RU" w:bidi="ar-SA"/>
              </w:rPr>
            </w:r>
          </w:p>
        </w:tc>
        <w:tc>
          <w:tcPr>
            <w:tcW w:w="76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pacing w:before="20" w:after="0"/>
              <w:jc w:val="both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pacing w:before="2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2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pacing w:before="2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lang w:val="ru-RU" w:eastAsia="ru-RU" w:bidi="ar-SA"/>
              </w:rPr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51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На Товар устанавливается гарантийный срок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менее 36 (тридцати шести) месяцев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, который подлежит исчислению с даты подписания Сторонами товарной накладной по форме ТОРГ-12 (далее – «Гарантийный срок»)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по сроку гарантии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Lohit Devanagari"/>
                <w:b w:val="false"/>
                <w:i w:val="false"/>
                <w:i w:val="false"/>
                <w:iCs w:val="false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Lohit Devanagari"/>
                <w:b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lang w:val="ru-RU" w:eastAsia="ru-RU" w:bidi="ar-SA"/>
              </w:rPr>
            </w:r>
          </w:p>
        </w:tc>
        <w:tc>
          <w:tcPr>
            <w:tcW w:w="76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lang w:val="ru-RU" w:eastAsia="ru-RU" w:bidi="ar-SA"/>
              </w:rPr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 продукцией</w:t>
            </w:r>
          </w:p>
        </w:tc>
        <w:tc>
          <w:tcPr>
            <w:tcW w:w="510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tabs>
                <w:tab w:val="clear" w:pos="708"/>
                <w:tab w:val="left" w:pos="318" w:leader="none"/>
              </w:tabs>
              <w:spacing w:before="0" w:after="0"/>
              <w:ind w:left="35" w:hanging="0"/>
              <w:contextualSpacing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kern w:val="0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(УПД) в 2 экз.;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протоколы заводских испытаний.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lang w:val="ru-RU" w:eastAsia="ru-RU" w:bidi="ar-SA"/>
              </w:rPr>
            </w:r>
          </w:p>
        </w:tc>
        <w:tc>
          <w:tcPr>
            <w:tcW w:w="763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lang w:val="ru-RU" w:eastAsia="ru-RU" w:bidi="ar-SA"/>
              </w:rPr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Сведения о новизне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Поставляемая  продукция должна быть новой (не бывшей в эксплуатации, не допускается поставка выставочных образцов), свободной от третьих лиц и работоспособной.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Дата выпуска: Не ранее 2025 года.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ru-RU" w:eastAsia="ru-RU" w:bidi="ar-SA"/>
              </w:rPr>
            </w:pPr>
            <w:r>
              <w:rPr>
                <w:rFonts w:cs="Times New Roman"/>
                <w:i w:val="false"/>
                <w:iCs w:val="false"/>
                <w:lang w:val="ru-RU" w:eastAsia="ru-RU" w:bidi="ar-SA"/>
              </w:rPr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Условия поставки эквивалентной продукции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510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18" w:leader="none"/>
              </w:tabs>
              <w:spacing w:before="0" w:after="0"/>
              <w:ind w:left="35" w:hanging="0"/>
              <w:contextualSpacing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kern w:val="0"/>
                <w:shd w:fill="auto" w:val="clear"/>
                <w:lang w:val="ru-RU" w:eastAsia="ru-RU" w:bidi="ar-SA"/>
              </w:rPr>
              <w:t>Участник должен принять во внимание, что ссылка на марку (тип) продукции, носит описательный, а не обязательный характер. В случае если Участником предлагаются эквиваленты требуемой Заказчиком продукции, в составе своего технического предложения он должен в обязательном порядке предоставить подробное техническое описание предлагаемого к поставке эквивалента, в объеме не меньшем, чем это указано в настоящих Технических требованиях. Отсутствие в составе технико-коммерческого предложения подробного технического описания эквивалента продукции будет являться причиной отклонения предложения Участника.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18" w:leader="none"/>
              </w:tabs>
              <w:spacing w:before="0" w:after="0"/>
              <w:ind w:left="35" w:hanging="0"/>
              <w:contextualSpacing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kern w:val="0"/>
                <w:shd w:fill="auto" w:val="clear"/>
                <w:lang w:val="ru-RU" w:eastAsia="ru-RU" w:bidi="ar-SA"/>
              </w:rPr>
              <w:t>Эквивалентная продукция - это продукция, которое по техническим и функциональным характеристикам не уступают характеристикам, заявленным в закупочной документации, в том числе по гарантийным срокам и срокам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 ме</w:t>
            </w:r>
            <w:r>
              <w:rPr>
                <w:rFonts w:cs="Times New Roman"/>
                <w:i w:val="false"/>
                <w:iCs w:val="false"/>
                <w:kern w:val="0"/>
                <w:shd w:fill="auto" w:val="clear"/>
                <w:lang w:val="ru-RU" w:eastAsia="ru-RU" w:bidi="ar-SA"/>
              </w:rPr>
              <w:t xml:space="preserve"> эксплуатации.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15314" w:type="dxa"/>
            <w:gridSpan w:val="6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60" w:after="60"/>
              <w:ind w:left="-117" w:hanging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kern w:val="0"/>
              </w:rPr>
              <w:t xml:space="preserve"> </w:t>
            </w:r>
            <w:r>
              <w:rPr>
                <w:rFonts w:eastAsia="Calibri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</w:rPr>
              <w:t>Требования по предоставлению национального режима при осуществлении закупок в соответствии с Постановлением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kern w:val="0"/>
                <w:lang w:val="ru-RU" w:eastAsia="ru-RU" w:bidi="ar-SA"/>
              </w:rPr>
              <w:t>7.1.</w:t>
            </w:r>
          </w:p>
        </w:tc>
        <w:tc>
          <w:tcPr>
            <w:tcW w:w="2539" w:type="dxa"/>
            <w:tcBorders>
              <w:top w:val="nil"/>
            </w:tcBorders>
            <w:vAlign w:val="center"/>
          </w:tcPr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По позициям таблицы 1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по которым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установлен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запрет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, по перечню согласно приложению N 1 ПП РФ № 1875.</w:t>
            </w:r>
          </w:p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не допускаются:</w:t>
            </w:r>
          </w:p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а) заключение договора на поставку такого товара,</w:t>
            </w:r>
          </w:p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б) при исполнении договора замена такого товара на происходящий из иностранного государства товар, в отношении которого установлен данный запрет.</w:t>
            </w:r>
          </w:p>
        </w:tc>
        <w:tc>
          <w:tcPr>
            <w:tcW w:w="51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Autospacing="0" w:after="0"/>
              <w:ind w:lef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Поставляемая продукция должна быть включена в р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еестры, а именно: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1. Реестр российской промышленной продукции, предусмотренные статьей 17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vertAlign w:val="superscript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 Федерального закона "О промышленной политике в Российской Федерации" содержащей в том числе: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 г. N 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 г. N 719.</w:t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2. 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 г. N 719;</w:t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3. </w:t>
            </w: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4. информацию об уровне радиоэлектронной продукции (для товара, являющегося в соответствии с правом Евразийского экономического союза</w:t>
            </w:r>
            <w:r>
              <w:rPr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.</w:t>
            </w:r>
          </w:p>
        </w:tc>
        <w:tc>
          <w:tcPr>
            <w:tcW w:w="168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Autospacing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eastAsiaTheme="minorHAnsi"/>
                <w:i w:val="false"/>
                <w:iCs w:val="false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11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</w:rPr>
              <w:t>Участник должен предоставить в составе заявки: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</w:rPr>
              <w:t>- Техническое предложение по форме, установленной документацией о закупке, с указанием в отношении поставляемой продукции информации: о наименовании реестра (реестров), о номере (номерах) реестровой записи (реестровых записей) соответствующих реестров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</w:rPr>
              <w:t>- Коммерческое предложение по форме, установленной документацией о закупке, с указанием в отношении поставляемой продукции информации: о наименовании реестра(реестров), о номере (номерах) реестровой записи (реестровых записей) соответствующих реестров</w:t>
            </w:r>
          </w:p>
        </w:tc>
        <w:tc>
          <w:tcPr>
            <w:tcW w:w="202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kern w:val="0"/>
                <w:shd w:fill="auto" w:val="clear"/>
                <w:lang w:val="ru-RU" w:eastAsia="ru-RU" w:bidi="ar-SA"/>
              </w:rPr>
              <w:t>7.2.</w:t>
            </w:r>
          </w:p>
        </w:tc>
        <w:tc>
          <w:tcPr>
            <w:tcW w:w="2539" w:type="dxa"/>
            <w:tcBorders>
              <w:top w:val="nil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По позициям таблицы 1, по которым 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установлено </w:t>
            </w:r>
            <w:hyperlink r:id="rId7" w:tgtFrame="https://login.consultant.ru/link/?req=doc&amp;base=LAW&amp;n=494318&amp;dst=100007">
              <w:r>
                <w:rPr>
                  <w:rFonts w:eastAsia="Times New Roman" w:cs="Times New Roman"/>
                  <w:b/>
                  <w:bCs/>
                  <w:i w:val="false"/>
                  <w:iCs w:val="false"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ограничение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закупок товаров, происходящих из иностранных государств (по перечню 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eastAsia="ru-RU"/>
              </w:rPr>
              <w:t>согласно приложению N 2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/>
              </w:rPr>
              <w:t xml:space="preserve"> ПП РФ № 1875)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,</w:t>
            </w:r>
          </w:p>
          <w:p>
            <w:pPr>
              <w:pStyle w:val="Main14"/>
              <w:widowControl w:val="false"/>
              <w:spacing w:lineRule="auto" w:line="240" w:before="0" w:afterAutospacing="0" w:after="0"/>
              <w:ind w:left="0" w:right="0" w:hanging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не допускаются:</w:t>
            </w:r>
          </w:p>
          <w:p>
            <w:pPr>
              <w:pStyle w:val="Main14"/>
              <w:widowControl w:val="false"/>
              <w:spacing w:lineRule="auto" w:line="240" w:before="0" w:afterAutospacing="0" w:after="0"/>
              <w:ind w:left="0" w:right="0" w:hanging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происхождения,</w:t>
            </w:r>
          </w:p>
          <w:p>
            <w:pPr>
              <w:pStyle w:val="Main14"/>
              <w:widowControl w:val="false"/>
              <w:spacing w:lineRule="auto" w:line="240" w:before="0" w:afterAutospacing="0" w:after="0"/>
              <w:ind w:left="0" w:right="0" w:hanging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происхождения.</w:t>
            </w:r>
          </w:p>
        </w:tc>
        <w:tc>
          <w:tcPr>
            <w:tcW w:w="51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Autospacing="0" w:after="0"/>
              <w:ind w:lef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Поставляемая продукция должна быть  быть включена в р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еестры, а именно: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6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Реестр российской промышленной продукции, предусмотренные статьей 17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vertAlign w:val="superscript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 Федерального закона "О промышленной политике в Российской Федерации" содержащей в том числе: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 г. N 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 г. N 719.</w:t>
            </w:r>
          </w:p>
          <w:p>
            <w:pPr>
              <w:pStyle w:val="NormalWeb"/>
              <w:widowControl w:val="false"/>
              <w:numPr>
                <w:ilvl w:val="0"/>
                <w:numId w:val="6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 г. N 719;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6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6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информацию об уровне радиоэлектронной продукции (для товара, являющегося в соответствии с правом Евразийского экономического союза</w:t>
            </w:r>
            <w:r>
              <w:rPr>
                <w:rFonts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hd w:fill="auto" w:val="clear"/>
              </w:rPr>
            </w:r>
          </w:p>
        </w:tc>
        <w:tc>
          <w:tcPr>
            <w:tcW w:w="168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Autospacing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11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Участник должен предоставить в составе заявки Техническое предложение по форме, установленной документацией о закупке, с указанием в отношении поставляемой продукции информации: о наименовании реестра(реестров), о номере (номерах) реестровой записи (реестровых записей) соответствующих реестров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 w:eastAsiaTheme="minorHAnsi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информации: о наименовании реестра(реестров), о номере (номерах) реестровой записи (реестровых записей) соответствующих реестров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left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i w:val="false"/>
                <w:i w:val="false"/>
                <w:iCs w:val="false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hd w:fill="auto" w:val="clear"/>
              </w:rPr>
            </w:r>
          </w:p>
        </w:tc>
        <w:tc>
          <w:tcPr>
            <w:tcW w:w="202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kern w:val="0"/>
                <w:lang w:val="ru-RU" w:eastAsia="ru-RU" w:bidi="ar-SA"/>
              </w:rPr>
              <w:t>7.3.</w:t>
            </w:r>
          </w:p>
        </w:tc>
        <w:tc>
          <w:tcPr>
            <w:tcW w:w="2539" w:type="dxa"/>
            <w:tcBorders>
              <w:top w:val="nil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По позициям таблицы 1, по которым 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установлено </w:t>
            </w:r>
            <w:hyperlink r:id="rId8" w:tgtFrame="https://login.consultant.ru/link/?req=doc&amp;base=LAW&amp;n=494318&amp;dst=100008">
              <w:r>
                <w:rPr>
                  <w:rFonts w:eastAsia="Times New Roman" w:cs="Times New Roman"/>
                  <w:b/>
                  <w:bCs/>
                  <w:i w:val="false"/>
                  <w:iCs w:val="false"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преимущество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в отношении товаров российского происхождения: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а) при рассмотрении, оценке, сопоставлении заявок на участие в закупке, окончательных предложений осуществляется снижение на 15 % (пятнадцать процентов) ценового предложения, поданного участником закупки, предлагающим к поставке товар только российского происхождения, либо увеличение на 15 % (пятнадцать процентов) ценового предложения этого участника закупки в случае подачи им предложения о размере платы, подлежащей внесению за заключение договора,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б) в случае заключения договора с участником закупки, указанным в </w:t>
            </w:r>
            <w:hyperlink w:anchor="Par17" w:tgtFrame="#Par17">
              <w:r>
                <w:rPr>
                  <w:rFonts w:eastAsia="Times New Roman" w:cs="Times New Roman"/>
                  <w:i w:val="false"/>
                  <w:iCs w:val="false"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подпункте «а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» настоящего пункта, договор заключается без учета снижения либо увеличения ценового предложения, осуществленных в соответствии с </w:t>
            </w:r>
            <w:hyperlink w:anchor="Par17" w:tgtFrame="#Par17">
              <w:r>
                <w:rPr>
                  <w:rFonts w:eastAsia="Times New Roman" w:cs="Times New Roman"/>
                  <w:i w:val="false"/>
                  <w:iCs w:val="false"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подпунктом «а»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настоящего пункта,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shd w:fill="auto" w:val="clear"/>
                <w:lang w:eastAsia="ru-RU"/>
              </w:rPr>
      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      </w:r>
          </w:p>
        </w:tc>
        <w:tc>
          <w:tcPr>
            <w:tcW w:w="510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Autospacing="0" w:after="0"/>
              <w:ind w:lef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в заявке на участие в закупке наименования страны происхождения товара в соответствии с Общероссийским классификатором стран мира (ОКСМ)</w:t>
            </w:r>
          </w:p>
        </w:tc>
        <w:tc>
          <w:tcPr>
            <w:tcW w:w="168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Autospacing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119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Участник должен предоставить в составе заявки Техническое предложение по форме, установленной документацией о закупке, с указанием в отношении поставляемой продукции информации: страны происхождения товара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информации: страны происхождения товара</w:t>
            </w:r>
          </w:p>
        </w:tc>
        <w:tc>
          <w:tcPr>
            <w:tcW w:w="2020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Heading1"/>
        <w:numPr>
          <w:ilvl w:val="0"/>
          <w:numId w:val="7"/>
        </w:numPr>
        <w:ind w:left="1080" w:right="0" w:hanging="360"/>
        <w:rPr>
          <w:lang w:val="ru-RU"/>
        </w:rPr>
      </w:pPr>
      <w:bookmarkStart w:id="36" w:name="__RefHeading___Toc32766_3835486953"/>
      <w:bookmarkEnd w:id="36"/>
      <w:r>
        <w:rPr/>
        <w:t>Требования к документации по ценообразованию на этапе закупки</w:t>
      </w:r>
    </w:p>
    <w:p>
      <w:pPr>
        <w:pStyle w:val="Heading1"/>
        <w:keepLines/>
        <w:numPr>
          <w:ilvl w:val="0"/>
          <w:numId w:val="0"/>
        </w:numPr>
        <w:ind w:left="357" w:right="0" w:hanging="0"/>
        <w:rPr>
          <w:iCs/>
        </w:rPr>
      </w:pPr>
      <w:r>
        <w:rPr>
          <w:iCs/>
        </w:rPr>
      </w:r>
    </w:p>
    <w:p>
      <w:pPr>
        <w:pStyle w:val="Normal"/>
        <w:numPr>
          <w:ilvl w:val="1"/>
          <w:numId w:val="7"/>
        </w:numPr>
        <w:spacing w:before="0" w:after="120"/>
        <w:ind w:left="0" w:right="0" w:firstLine="720"/>
        <w:jc w:val="both"/>
        <w:rPr>
          <w:bCs/>
          <w:i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7" w:name="_Hlk88325985"/>
      <w:r>
        <w:rPr>
          <w:bCs/>
          <w:i/>
          <w:iCs/>
          <w:sz w:val="24"/>
          <w:szCs w:val="24"/>
        </w:rPr>
        <w:t>(с учетом прилагаемой к ней инструкции по заполнению)</w:t>
      </w:r>
      <w:bookmarkEnd w:id="37"/>
      <w:r>
        <w:rPr>
          <w:bCs/>
          <w:i/>
          <w:iCs/>
          <w:sz w:val="24"/>
          <w:szCs w:val="24"/>
        </w:rPr>
        <w:t>, приведенной в Документации о закупке.</w:t>
      </w:r>
    </w:p>
    <w:p>
      <w:pPr>
        <w:pStyle w:val="Normal"/>
        <w:numPr>
          <w:ilvl w:val="1"/>
          <w:numId w:val="7"/>
        </w:numPr>
        <w:spacing w:before="0" w:after="120"/>
        <w:ind w:left="0" w:right="0" w:firstLine="720"/>
        <w:jc w:val="both"/>
        <w:rPr>
          <w:bCs/>
          <w:i/>
          <w:i/>
          <w:iCs/>
          <w:sz w:val="24"/>
          <w:szCs w:val="24"/>
        </w:rPr>
      </w:pPr>
      <w:bookmarkStart w:id="38" w:name="_Hlk88327292"/>
      <w:r>
        <w:rPr>
          <w:bCs/>
          <w:i/>
          <w:iCs/>
          <w:sz w:val="24"/>
          <w:szCs w:val="24"/>
        </w:rPr>
        <w:t>Дополнительные документы по ценообразованию</w:t>
      </w:r>
      <w:bookmarkEnd w:id="38"/>
      <w:r>
        <w:rPr>
          <w:bCs/>
          <w:i/>
          <w:iCs/>
          <w:sz w:val="24"/>
          <w:szCs w:val="24"/>
        </w:rPr>
        <w:t xml:space="preserve"> в состав заявки не включаются.</w:t>
      </w:r>
    </w:p>
    <w:p>
      <w:pPr>
        <w:pStyle w:val="Heading1"/>
        <w:numPr>
          <w:ilvl w:val="0"/>
          <w:numId w:val="0"/>
        </w:numPr>
        <w:ind w:left="1134" w:right="0" w:hanging="0"/>
        <w:rPr>
          <w:iCs/>
          <w:caps/>
        </w:rPr>
      </w:pPr>
      <w:r>
        <w:rPr>
          <w:iCs/>
          <w:caps/>
        </w:rPr>
      </w:r>
    </w:p>
    <w:p>
      <w:pPr>
        <w:pStyle w:val="Heading1"/>
        <w:numPr>
          <w:ilvl w:val="0"/>
          <w:numId w:val="0"/>
        </w:numPr>
        <w:ind w:left="1134" w:right="0" w:hanging="0"/>
        <w:rPr>
          <w:iCs/>
          <w:caps/>
        </w:rPr>
      </w:pPr>
      <w:bookmarkStart w:id="39" w:name="__RefHeading___Toc32779_3835486953"/>
      <w:bookmarkEnd w:id="39"/>
      <w:r>
        <w:rPr>
          <w:iCs/>
        </w:rPr>
        <w:t xml:space="preserve">4. </w:t>
      </w:r>
      <w:bookmarkStart w:id="40" w:name="_Toc75446585"/>
      <w:r>
        <w:rPr>
          <w:iCs/>
        </w:rPr>
        <w:t>Приложения</w:t>
      </w:r>
      <w:bookmarkEnd w:id="4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 w:val="false"/>
          <w:bCs/>
          <w:iCs/>
          <w:sz w:val="24"/>
          <w:szCs w:val="24"/>
          <w:highlight w:val="none"/>
          <w:shd w:fill="auto" w:val="clear"/>
        </w:rPr>
      </w:pPr>
      <w:r>
        <w:rPr>
          <w:b w:val="false"/>
          <w:bCs/>
          <w:iCs/>
          <w:sz w:val="24"/>
          <w:szCs w:val="24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ab/>
        <w:t>Приложение №1: Таблица 3.1. Требования к продукции (индивидуальные требования по каждой позиции перечня продукции)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ab/>
        <w:t>Приложение №2: Чертеж ложементов РГС-50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ab/>
        <w:t>Приложение №3: Чертеж санных оснований РГС-50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ab/>
        <w:t>Приложение №4: Чертеж ложементов РГС-55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ab/>
        <w:t>Приложение №5: Чертеж санных оснований РГС-55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  <w:shd w:fill="auto" w:val="clear"/>
        </w:rPr>
      </w:pPr>
      <w:r>
        <w:rPr>
          <w:b w:val="false"/>
          <w:bCs/>
          <w:iCs/>
          <w:sz w:val="24"/>
          <w:szCs w:val="24"/>
          <w:shd w:fill="auto" w:val="clear"/>
        </w:rPr>
      </w:r>
    </w:p>
    <w:p>
      <w:pPr>
        <w:pStyle w:val="Normal"/>
        <w:widowControl w:val="false"/>
        <w:spacing w:before="0" w:after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  <w:r>
        <w:br w:type="page"/>
      </w:r>
    </w:p>
    <w:p>
      <w:pPr>
        <w:pStyle w:val="Normal"/>
        <w:jc w:val="center"/>
        <w:rPr>
          <w:b/>
          <w:bCs/>
        </w:rPr>
      </w:pPr>
      <w:bookmarkStart w:id="41" w:name="__RefHeading___Toc32781_3835486953"/>
      <w:bookmarkEnd w:id="41"/>
      <w:r>
        <w:rPr>
          <w:rFonts w:eastAsia="Calibri"/>
          <w:b/>
          <w:bCs/>
          <w:sz w:val="20"/>
          <w:szCs w:val="20"/>
        </w:rPr>
        <w:t>Приложени</w:t>
      </w:r>
      <w:r>
        <w:rPr>
          <w:rFonts w:eastAsia="Calibri"/>
          <w:b/>
          <w:bCs/>
          <w:sz w:val="20"/>
          <w:szCs w:val="20"/>
          <w:shd w:fill="auto" w:val="clear"/>
        </w:rPr>
        <w:t>е №1 к Технич</w:t>
      </w:r>
      <w:r>
        <w:rPr>
          <w:rFonts w:eastAsia="Calibri"/>
          <w:b/>
          <w:bCs/>
          <w:sz w:val="20"/>
          <w:szCs w:val="20"/>
        </w:rPr>
        <w:t>еским требованиям</w:t>
      </w:r>
    </w:p>
    <w:p>
      <w:pPr>
        <w:pStyle w:val="Normal"/>
        <w:rPr/>
      </w:pPr>
      <w:r>
        <w:rPr>
          <w:rStyle w:val="Style8"/>
          <w:b w:val="false"/>
          <w:sz w:val="20"/>
          <w:szCs w:val="20"/>
          <w:shd w:fill="auto" w:val="clear"/>
        </w:rPr>
        <w:t>Таблица 3.1. Требования к продукции (индивидуальные требования по каждой позиции перечня продукции)</w:t>
      </w:r>
    </w:p>
    <w:p>
      <w:pPr>
        <w:pStyle w:val="Normal"/>
        <w:rPr/>
      </w:pPr>
      <w:r>
        <w:rPr>
          <w:rStyle w:val="Style8"/>
          <w:b w:val="false"/>
          <w:sz w:val="20"/>
          <w:szCs w:val="20"/>
          <w:shd w:fill="auto" w:val="clear"/>
        </w:rPr>
        <w:t>Наименование продукции:</w:t>
      </w:r>
      <w:r>
        <w:rPr>
          <w:rStyle w:val="Style8"/>
          <w:b w:val="false"/>
          <w:bCs w:val="false"/>
          <w:sz w:val="20"/>
          <w:szCs w:val="20"/>
          <w:shd w:fill="auto" w:val="clear"/>
        </w:rPr>
        <w:t xml:space="preserve"> Рама с ложементами для резервуаров</w:t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tbl>
      <w:tblPr>
        <w:tblW w:w="15855" w:type="dxa"/>
        <w:jc w:val="left"/>
        <w:tblInd w:w="-5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23"/>
        <w:gridCol w:w="1111"/>
        <w:gridCol w:w="1560"/>
        <w:gridCol w:w="1245"/>
        <w:gridCol w:w="4352"/>
        <w:gridCol w:w="1652"/>
        <w:gridCol w:w="1533"/>
        <w:gridCol w:w="1151"/>
        <w:gridCol w:w="1323"/>
        <w:gridCol w:w="1403"/>
      </w:tblGrid>
      <w:tr>
        <w:trPr>
          <w:trHeight w:val="311" w:hRule="atLeast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п/п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 xml:space="preserve">позиции </w:t>
            </w:r>
            <w:r>
              <w:rPr>
                <w:sz w:val="18"/>
                <w:szCs w:val="18"/>
              </w:rPr>
              <w:br w:type="textWrapping" w:clear="all"/>
            </w: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Таблицы 1. «Перечень и объем закупаемой продукции»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Требования заказчика *</w:t>
            </w:r>
          </w:p>
        </w:tc>
        <w:tc>
          <w:tcPr>
            <w:tcW w:w="5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Предложения участника**</w:t>
            </w:r>
          </w:p>
        </w:tc>
      </w:tr>
      <w:tr>
        <w:trPr>
          <w:trHeight w:val="726" w:hRule="atLeast"/>
        </w:trPr>
        <w:tc>
          <w:tcPr>
            <w:tcW w:w="5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ГОСТ, ТУ, Сертификаты соответствия***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sz w:val="18"/>
                <w:szCs w:val="18"/>
                <w:shd w:fill="auto" w:val="clear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Место поставки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ГОСТ, ТУ, Сертификаты соответствия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Место поставки</w:t>
            </w:r>
          </w:p>
        </w:tc>
      </w:tr>
      <w:tr>
        <w:trPr>
          <w:trHeight w:val="219" w:hRule="atLeast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sz w:val="18"/>
                <w:szCs w:val="18"/>
                <w:shd w:fill="auto" w:val="clear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360" w:right="0" w:hanging="36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eastAsia="Calibri" w:cs="Times New Roman"/>
                <w:b w:val="false"/>
                <w:bCs w:val="false"/>
                <w:i/>
                <w:iCs/>
                <w:sz w:val="18"/>
                <w:szCs w:val="18"/>
                <w:shd w:fill="auto" w:val="clear"/>
                <w:lang w:val="ru-RU" w:eastAsia="en-US" w:bidi="ar-SA"/>
              </w:rPr>
              <w:t>Позиции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 w:cs="Times New Roman"/>
                <w:sz w:val="18"/>
                <w:szCs w:val="18"/>
                <w:highlight w:val="none"/>
                <w:lang w:val="ru-RU" w:eastAsia="en-US" w:bidi="ar-SA"/>
                <w14:ligatures w14:val="none"/>
              </w:rPr>
            </w:pPr>
            <w:r>
              <w:rPr>
                <w:rFonts w:eastAsia="Calibri" w:cs="Times New Roman"/>
                <w:sz w:val="18"/>
                <w:szCs w:val="18"/>
                <w:lang w:val="ru-RU" w:eastAsia="en-US" w:bidi="ar-SA"/>
              </w:rPr>
              <w:t>Рама с ложементами для резервуара РГС-50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 w:cs="Times New Roman"/>
                <w:sz w:val="18"/>
                <w:szCs w:val="18"/>
                <w:highlight w:val="none"/>
                <w:lang w:val="ru-RU" w:eastAsia="en-US" w:bidi="ar-SA"/>
                <w14:ligatures w14:val="none"/>
              </w:rPr>
            </w:pPr>
            <w:r>
              <w:rPr>
                <w:rFonts w:eastAsia="Calibri" w:cs="Times New Roman"/>
                <w:sz w:val="18"/>
                <w:szCs w:val="18"/>
                <w:lang w:val="ru-RU" w:eastAsia="en-US" w:bidi="ar-SA"/>
              </w:rPr>
              <w:t>Рама с ложементами для резервуара РГС-50 в полной комплектации: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both"/>
              <w:rPr/>
            </w:pPr>
            <w:r>
              <w:rPr>
                <w:rFonts w:eastAsia="Calibri" w:cs="Times New Roman"/>
                <w:sz w:val="18"/>
                <w:szCs w:val="18"/>
                <w:lang w:val="ru-RU" w:eastAsia="en-US" w:bidi="ar-SA"/>
              </w:rPr>
              <w:t>Санное основание;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both"/>
              <w:rPr/>
            </w:pPr>
            <w:r>
              <w:rPr>
                <w:rFonts w:eastAsia="Calibri" w:cs="Times New Roman"/>
                <w:sz w:val="18"/>
                <w:szCs w:val="18"/>
                <w:lang w:val="ru-RU" w:eastAsia="en-US" w:bidi="ar-SA"/>
              </w:rPr>
              <w:t>Ложементы;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both"/>
              <w:rPr/>
            </w:pPr>
            <w:r>
              <w:rPr>
                <w:rFonts w:eastAsia="Calibri" w:cs="Times New Roman"/>
                <w:sz w:val="18"/>
                <w:szCs w:val="18"/>
                <w:lang w:val="ru-RU" w:eastAsia="en-US" w:bidi="ar-SA"/>
              </w:rPr>
              <w:t>Технический паспорт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rPr/>
            </w:pPr>
            <w:r>
              <w:rPr>
                <w:rFonts w:eastAsia="Calibri" w:cs="Times New Roman"/>
                <w:sz w:val="18"/>
                <w:szCs w:val="18"/>
                <w:lang w:val="ru-RU" w:eastAsia="en-US" w:bidi="ar-SA"/>
              </w:rPr>
              <w:t>Рама с ложементами для резервуара РГС-50 должна соответствовать Приложению 2 (чертеж ложементов РГС-50) и Приложению 3 (чертеж санных оснований РГС-50)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sz w:val="18"/>
                <w:szCs w:val="18"/>
                <w:shd w:fill="auto" w:val="clear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808080"/>
                <w:sz w:val="18"/>
                <w:szCs w:val="18"/>
                <w:shd w:fill="auto" w:val="clear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808080"/>
                <w:sz w:val="18"/>
                <w:szCs w:val="18"/>
              </w:rPr>
              <w:t>Способ подтверждения — указание ГОСТа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bidi w:val="0"/>
              <w:spacing w:before="0" w:after="0"/>
              <w:ind w:left="57" w:right="0" w:hanging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808080"/>
                <w:sz w:val="18"/>
                <w:szCs w:val="18"/>
                <w:shd w:fill="auto" w:val="clear"/>
              </w:rPr>
              <w:t>Способ подтверждения: указание функциональных и технических характеристик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808080"/>
                <w:sz w:val="18"/>
                <w:szCs w:val="18"/>
                <w:shd w:fill="auto" w:val="clear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0" w:after="0"/>
              <w:ind w:left="360" w:right="0" w:hanging="360"/>
              <w:contextualSpacing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eastAsia="Calibri" w:cs="Times New Roman"/>
                <w:b w:val="false"/>
                <w:bCs w:val="false"/>
                <w:i/>
                <w:iCs/>
                <w:sz w:val="18"/>
                <w:szCs w:val="18"/>
                <w:shd w:fill="auto" w:val="clear"/>
                <w:lang w:val="ru-RU" w:eastAsia="en-US" w:bidi="ar-SA"/>
              </w:rPr>
              <w:t>Позиции 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 w:cs="Times New Roman"/>
                <w:sz w:val="18"/>
                <w:szCs w:val="18"/>
                <w:highlight w:val="none"/>
                <w:lang w:val="ru-RU" w:eastAsia="en-US" w:bidi="ar-SA"/>
                <w14:ligatures w14:val="none"/>
              </w:rPr>
            </w:pPr>
            <w:r>
              <w:rPr>
                <w:rFonts w:eastAsia="Calibri" w:cs="Times New Roman"/>
                <w:sz w:val="18"/>
                <w:szCs w:val="18"/>
                <w:lang w:val="ru-RU" w:eastAsia="en-US" w:bidi="ar-SA"/>
              </w:rPr>
              <w:t>Рама с ложементами для резервуара РГС-55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Calibri" w:cs="Times New Roman"/>
                <w:sz w:val="18"/>
                <w:szCs w:val="18"/>
                <w:highlight w:val="none"/>
                <w:lang w:val="ru-RU" w:eastAsia="en-US" w:bidi="ar-SA"/>
                <w14:ligatures w14:val="none"/>
              </w:rPr>
            </w:pPr>
            <w:r>
              <w:rPr>
                <w:rFonts w:eastAsia="Calibri" w:cs="Times New Roman"/>
                <w:sz w:val="18"/>
                <w:szCs w:val="18"/>
                <w:lang w:val="ru-RU" w:eastAsia="en-US" w:bidi="ar-SA"/>
              </w:rPr>
              <w:t>Рама с ложементами для резервуара РГС-55 в полной комплектации: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both"/>
              <w:rPr/>
            </w:pPr>
            <w:r>
              <w:rPr>
                <w:rFonts w:eastAsia="Calibri" w:cs="Times New Roman"/>
                <w:sz w:val="18"/>
                <w:szCs w:val="18"/>
                <w:lang w:val="ru-RU" w:eastAsia="en-US" w:bidi="ar-SA"/>
              </w:rPr>
              <w:t>Санное основание;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both"/>
              <w:rPr/>
            </w:pPr>
            <w:r>
              <w:rPr>
                <w:rFonts w:eastAsia="Calibri" w:cs="Times New Roman"/>
                <w:sz w:val="18"/>
                <w:szCs w:val="18"/>
                <w:lang w:val="ru-RU" w:eastAsia="en-US" w:bidi="ar-SA"/>
              </w:rPr>
              <w:t>Ложементы;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both"/>
              <w:rPr/>
            </w:pPr>
            <w:r>
              <w:rPr>
                <w:rFonts w:eastAsia="Calibri" w:cs="Times New Roman"/>
                <w:sz w:val="18"/>
                <w:szCs w:val="18"/>
                <w:lang w:val="ru-RU" w:eastAsia="en-US" w:bidi="ar-SA"/>
              </w:rPr>
              <w:t>Технический паспорт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false"/>
              <w:bidi w:val="0"/>
              <w:spacing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Calibri" w:cs="Times New Roman"/>
                <w:sz w:val="18"/>
                <w:szCs w:val="18"/>
                <w:lang w:val="ru-RU" w:eastAsia="en-US" w:bidi="ar-SA"/>
              </w:rPr>
              <w:t>Рама с ложементами для резервуара РГС-55 должна соответствовать Приложению 4 (чертеж ложементов РГС-55) и Приложению 5 (чертеж санных оснований РГС-55)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sz w:val="18"/>
                <w:szCs w:val="18"/>
                <w:shd w:fill="auto" w:val="clear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808080"/>
                <w:sz w:val="18"/>
                <w:szCs w:val="18"/>
                <w:shd w:fill="auto" w:val="clear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color w:val="808080"/>
                <w:sz w:val="18"/>
                <w:szCs w:val="18"/>
              </w:rPr>
              <w:t>Способ подтверждения — указание ГОСТа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bidi w:val="0"/>
              <w:spacing w:before="0" w:after="0"/>
              <w:ind w:left="57" w:right="0" w:hanging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808080"/>
                <w:sz w:val="18"/>
                <w:szCs w:val="18"/>
                <w:shd w:fill="auto" w:val="clear"/>
              </w:rPr>
              <w:t>Способ подтверждения: указание функциональных и технических характеристик</w:t>
            </w:r>
          </w:p>
        </w:tc>
        <w:tc>
          <w:tcPr>
            <w:tcW w:w="1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808080"/>
                <w:sz w:val="18"/>
                <w:szCs w:val="18"/>
                <w:shd w:fill="auto" w:val="clear"/>
                <w:lang w:val="ru-RU" w:eastAsia="en-US" w:bidi="ar-SA"/>
              </w:rPr>
              <w:t>Способ подтверждения: согласие</w:t>
            </w:r>
          </w:p>
        </w:tc>
      </w:tr>
    </w:tbl>
    <w:p>
      <w:pPr>
        <w:pStyle w:val="Normal"/>
        <w:spacing w:before="120" w:after="40"/>
        <w:ind w:left="0" w:right="397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 Указанные в настоящем ТТ ссылки на ТУ, марку (тип) продукции носят описательный, а не обязательный характер.</w:t>
      </w:r>
    </w:p>
    <w:p>
      <w:pPr>
        <w:pStyle w:val="Normal"/>
        <w:spacing w:before="120" w:after="40"/>
        <w:ind w:left="0" w:right="397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Способ подтверждения участником соответствия требованиям указан в таблице в отношении каждой позиции закупаемой продукции </w:t>
      </w:r>
    </w:p>
    <w:p>
      <w:pPr>
        <w:pStyle w:val="Normal"/>
        <w:spacing w:before="40" w:after="120"/>
        <w:ind w:left="0" w:right="-28" w:hanging="0"/>
        <w:jc w:val="both"/>
        <w:rPr>
          <w:b w:val="false"/>
          <w:bCs w:val="false"/>
        </w:rPr>
      </w:pPr>
      <w:r>
        <w:rPr>
          <w:b w:val="false"/>
          <w:bCs w:val="false"/>
          <w:i/>
          <w:iCs/>
          <w:sz w:val="22"/>
          <w:szCs w:val="22"/>
        </w:rPr>
        <w:t>*** В случае если какой-либо из указанных в настоящих Технических требованиях ГОСТ или нормативный документ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sectPr>
      <w:headerReference w:type="default" r:id="rId9"/>
      <w:headerReference w:type="first" r:id="rId10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&lt;анонимный&gt;" w:date="2026-01-21T16:05:15Z" w:initials="">
    <w:p>
      <w:pPr>
        <w:overflowPunct w:val="false"/>
        <w:bidi w:val="0"/>
        <w:spacing w:before="0" w:after="0" w:lineRule="auto" w:line="240"/>
        <w:ind w:hanging="0"/>
        <w:jc w:val="left"/>
        <w:rPr/>
      </w:pPr>
      <w:r>
        <w:rPr>
          <w:rFonts w:ascii="Times New Roman" w:hAnsi="Times New Roman" w:eastAsia="Tahoma" w:cs="Lohit Devanaga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 w:val="20"/>
          <w:szCs w:val="20"/>
          <w:u w:val="none"/>
          <w:shd w:fill="auto" w:val="clear"/>
          <w:vertAlign w:val="baseline"/>
          <w:em w:val="none"/>
          <w:lang w:val="ru-RU" w:eastAsia="ru-RU" w:bidi="ar-SA"/>
        </w:rPr>
        <w:t>это реально?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Arial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hanging="0"/>
      </w:pPr>
      <w:rPr/>
    </w:lvl>
  </w:abstractNum>
  <w:abstractNum w:abstractNumId="12"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qFormat/>
    <w:pPr>
      <w:keepNext w:val="true"/>
      <w:widowControl/>
      <w:numPr>
        <w:ilvl w:val="2"/>
        <w:numId w:val="3"/>
      </w:numPr>
      <w:bidi w:val="0"/>
      <w:spacing w:before="120" w:after="60"/>
      <w:ind w:left="567" w:right="0" w:hanging="510"/>
      <w:jc w:val="center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Pr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character" w:styleId="6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Pr>
      <w:sz w:val="28"/>
    </w:rPr>
  </w:style>
  <w:style w:type="character" w:styleId="Style2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Style3" w:customStyle="1">
    <w:name w:val="Выделенная цитата Знак"/>
    <w:link w:val="IntenseQuote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rPr>
      <w:sz w:val="28"/>
    </w:rPr>
  </w:style>
  <w:style w:type="character" w:styleId="Style5" w:customStyle="1">
    <w:name w:val="Текст сноски Знак"/>
    <w:uiPriority w:val="99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uiPriority w:val="34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rPr>
      <w:sz w:val="26"/>
      <w:szCs w:val="26"/>
    </w:rPr>
  </w:style>
  <w:style w:type="character" w:styleId="Style10" w:customStyle="1">
    <w:name w:val="Верхний колонтитул Знак"/>
    <w:uiPriority w:val="99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19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20" w:customStyle="1">
    <w:name w:val="Раздел положения"/>
    <w:basedOn w:val="Normal"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pPr/>
    <w:rPr>
      <w:sz w:val="20"/>
      <w:szCs w:val="20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TOC1">
    <w:name w:val="TOC 1"/>
    <w:basedOn w:val="Normal"/>
    <w:next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pPr/>
    <w:rPr/>
  </w:style>
  <w:style w:type="paragraph" w:styleId="Style25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uiPriority w:val="39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TOC9">
    <w:name w:val="TOC 9"/>
    <w:basedOn w:val="Normal"/>
    <w:next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uiPriority w:val="39"/>
    <w:pPr>
      <w:ind w:left="560" w:hanging="0"/>
    </w:pPr>
    <w:rPr>
      <w:rFonts w:cs="Calibri" w:cstheme="minorHAnsi"/>
      <w:sz w:val="20"/>
      <w:szCs w:val="20"/>
    </w:rPr>
  </w:style>
  <w:style w:type="paragraph" w:styleId="Style26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pPr/>
    <w:rPr>
      <w:rFonts w:eastAsia="Calibri"/>
      <w:sz w:val="24"/>
      <w:szCs w:val="24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ListBullet4" w:customStyle="1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8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Style2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Style34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TOC6">
    <w:name w:val="TOC 6"/>
    <w:basedOn w:val="Normal"/>
    <w:next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ListBul2" w:customStyle="1">
    <w:name w:val="ListBul2"/>
    <w:basedOn w:val="Normal"/>
    <w:qFormat/>
    <w:pPr>
      <w:numPr>
        <w:ilvl w:val="0"/>
        <w:numId w:val="6"/>
      </w:numPr>
      <w:tabs>
        <w:tab w:val="clear" w:pos="708"/>
        <w:tab w:val="left" w:pos="567" w:leader="none"/>
      </w:tabs>
      <w:jc w:val="both"/>
    </w:pPr>
    <w:rPr>
      <w:sz w:val="22"/>
      <w:szCs w:val="24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Main14">
    <w:name w:val="Main 14"/>
    <w:basedOn w:val="Caption"/>
    <w:qFormat/>
    <w:pPr>
      <w:keepNext w:val="false"/>
      <w:keepLines w:val="false"/>
      <w:pageBreakBefore w:val="false"/>
      <w:widowControl/>
      <w:shd w:val="nil"/>
      <w:spacing w:lineRule="auto" w:line="312" w:beforeAutospacing="0" w:before="60" w:afterAutospacing="0" w:after="0"/>
      <w:ind w:left="0" w:right="0" w:firstLine="709"/>
      <w:jc w:val="both"/>
    </w:pPr>
    <w:rPr>
      <w:rFonts w:ascii="Times New Roman" w:hAnsi="Times New Roman" w:eastAsia="Batang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8"/>
      <w:sz w:val="28"/>
      <w:szCs w:val="28"/>
      <w:u w:val="none"/>
      <w:vertAlign w:val="baseline"/>
      <w:lang w:val="ru-RU" w:eastAsia="ko-KR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10064688591">
    <w:name w:val="10064688591"/>
    <w:qFormat/>
  </w:style>
  <w:style w:type="numbering" w:styleId="17590179341">
    <w:name w:val="17590179341"/>
    <w:qFormat/>
  </w:style>
  <w:style w:type="numbering" w:styleId="9000081211">
    <w:name w:val="9000081211"/>
    <w:qFormat/>
  </w:style>
  <w:style w:type="numbering" w:styleId="32860598301">
    <w:name w:val="32860598301"/>
    <w:qFormat/>
  </w:style>
  <w:style w:type="table" w:styleId="913">
    <w:name w:val="Table Grid Light"/>
    <w:basedOn w:val="103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Plain Table 1"/>
    <w:basedOn w:val="103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Plain Table 2"/>
    <w:basedOn w:val="103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Plain Table 3"/>
    <w:basedOn w:val="10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Plain Table 4"/>
    <w:basedOn w:val="10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Plain Table 5"/>
    <w:basedOn w:val="10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1 Light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1 Light - Accent 1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1 Light - Accent 2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1 Light - Accent 3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1 Light - Accent 4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1 Light - Accent 5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1 Light - Accent 6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2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2 - Accent 1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2 - Accent 2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2 - Accent 3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2 - Accent 4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2 - Accent 5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2 - Accent 6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3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3 - Accent 1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9E2F3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3 - Accent 2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3 - Accent 3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3 - Accent 4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3 - Accent 5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9">
    <w:name w:val="Grid Table 3 - Accent 6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0">
    <w:name w:val="Grid Table 4"/>
    <w:basedOn w:val="10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1">
    <w:name w:val="Grid Table 4 - Accent 1"/>
    <w:basedOn w:val="10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EC9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2">
    <w:name w:val="Grid Table 4 - Accent 2"/>
    <w:basedOn w:val="10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3">
    <w:name w:val="Grid Table 4 - Accent 3"/>
    <w:basedOn w:val="10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4">
    <w:name w:val="Grid Table 4 - Accent 4"/>
    <w:basedOn w:val="10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5">
    <w:name w:val="Grid Table 4 - Accent 5"/>
    <w:basedOn w:val="10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4 - Accent 6"/>
    <w:basedOn w:val="10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5 Dark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5 Dark- Accent 1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9BEE4" w:themeFill="accent1" w:themeFillTint="75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5 Dark - Accent 2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7C3A0" w:themeFill="accent2" w:themeFillTint="75"/>
      </w:tcPr>
    </w:tblStylePr>
    <w:tblStylePr w:type="band1Vert">
      <w:tblPr/>
      <w:tcPr>
        <w:shd w:val="clear" w:color="FFFFFF" w:fill="F7C3A0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5 Dark - Accent 3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5 Dark- Accent 4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E28A" w:themeFill="accent4" w:themeFillTint="75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Grid Table 5 Dark - Accent 5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1EC" w:themeFill="accent5" w:themeFillTint="75"/>
      </w:tcPr>
    </w:tblStylePr>
    <w:tblStylePr w:type="band1Vert">
      <w:tblPr/>
      <w:tcPr>
        <w:shd w:val="clear" w:color="FFFFFF" w:fill="B4D1EC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Grid Table 5 Dark - Accent 6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DDBA8" w:themeFill="accent6" w:themeFillTint="75"/>
      </w:tcPr>
    </w:tblStylePr>
    <w:tblStylePr w:type="band1Vert">
      <w:tblPr/>
      <w:tcPr>
        <w:shd w:val="clear" w:color="FFFFFF" w:fill="BDDBA8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Grid Table 6 Colorful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55">
    <w:name w:val="Grid Table 6 Colorful - Accent 1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tblPr/>
      <w:tcPr>
        <w:shd w:val="clear" w:color="FFFFFF" w:fill="D9E2F3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760AB" w:themeColor="accent1" w:themeTint="80" w:themeShade="95"/>
      </w:rPr>
      <w:tblPr/>
    </w:tblStylePr>
    <w:tblStylePr w:type="firstRow">
      <w:rPr>
        <w:b/>
        <w:color w:val="3760AB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760AB" w:themeColor="accent1" w:themeTint="80" w:themeShade="95"/>
      </w:rPr>
      <w:tblPr/>
    </w:tblStylePr>
    <w:tblStylePr w:type="lastRow">
      <w:rPr>
        <w:b/>
        <w:color w:val="3760AB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56">
    <w:name w:val="Grid Table 6 Colorful - Accent 2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CA5D12" w:themeColor="accent2" w:themeTint="97" w:themeShade="95"/>
      </w:rPr>
      <w:tblPr/>
    </w:tblStylePr>
    <w:tblStylePr w:type="firstRow">
      <w:rPr>
        <w:b/>
        <w:color w:val="CA5D12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A5D12" w:themeColor="accent2" w:themeTint="97" w:themeShade="95"/>
      </w:rPr>
      <w:tblPr/>
    </w:tblStylePr>
    <w:tblStylePr w:type="lastRow">
      <w:rPr>
        <w:b/>
        <w:color w:val="CA5D12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57">
    <w:name w:val="Grid Table 6 Colorful - Accent 3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606060" w:themeColor="accent3" w:themeTint="fe" w:themeShade="95"/>
      </w:rPr>
      <w:tblPr/>
    </w:tblStylePr>
    <w:tblStylePr w:type="firstRow">
      <w:rPr>
        <w:b/>
        <w:color w:val="606060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  <w:tblPr/>
    </w:tblStylePr>
    <w:tblStylePr w:type="lastRow">
      <w:rPr>
        <w:b/>
        <w:color w:val="606060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58">
    <w:name w:val="Grid Table 6 Colorful - Accent 4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D09D00" w:themeColor="accent4" w:themeTint="9a" w:themeShade="95"/>
      </w:rPr>
      <w:tblPr/>
    </w:tblStylePr>
    <w:tblStylePr w:type="firstRow">
      <w:rPr>
        <w:b/>
        <w:color w:val="D09D00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tblPr/>
    </w:tblStylePr>
    <w:tblStylePr w:type="lastRow">
      <w:rPr>
        <w:b/>
        <w:color w:val="D09D00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9">
    <w:name w:val="Grid Table 6 Colorful - Accent 5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tblPr/>
      <w:tcPr>
        <w:shd w:val="clear" w:color="FFFFFF" w:fill="DEEBF6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45B8D" w:themeColor="accent5" w:themeShade="95"/>
      </w:rPr>
      <w:tblPr/>
    </w:tblStylePr>
    <w:tblStylePr w:type="firstRow">
      <w:rPr>
        <w:b/>
        <w:color w:val="245B8D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tblPr/>
    </w:tblStylePr>
    <w:tblStylePr w:type="lastRow">
      <w:rPr>
        <w:b/>
        <w:color w:val="245B8D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0">
    <w:name w:val="Grid Table 6 Colorful - Accent 6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45B8D" w:themeColor="accent5" w:themeShade="95"/>
      </w:rPr>
      <w:tblPr/>
    </w:tblStylePr>
    <w:tblStylePr w:type="firstRow">
      <w:rPr>
        <w:b/>
        <w:color w:val="245B8D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tblPr/>
    </w:tblStylePr>
    <w:tblStylePr w:type="lastRow">
      <w:rPr>
        <w:b/>
        <w:color w:val="245B8D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1">
    <w:name w:val="Grid Table 7 Colorful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Grid Table 7 Colorful - Accent 1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760AB"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tblPr/>
      <w:tcPr>
        <w:shd w:val="clear" w:color="FFFFFF" w:fill="D9E2F3" w:themeFill="accent1" w:themeFillTint="34"/>
      </w:tcPr>
    </w:tblStylePr>
    <w:tblStylePr w:type="band2Horz">
      <w:rPr>
        <w:color w:val="3760AB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760AB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760AB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760AB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760AB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Grid Table 7 Colorful - Accent 2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A5D12"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val="CA5D12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CA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Grid Table 7 Colorful - Accent 3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06060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06060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Grid Table 7 Colorful - Accent 4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D09D00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val="D09D00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Grid Table 7 Colorful - Accent 5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45B8D"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tblPr/>
      <w:tcPr>
        <w:shd w:val="clear" w:color="FFFFFF" w:fill="DEEBF6" w:themeFill="accent5" w:themeFillTint="34"/>
      </w:tcPr>
    </w:tblStylePr>
    <w:tblStylePr w:type="band2Horz">
      <w:rPr>
        <w:color w:val="245B8D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45B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45B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B8D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45B8D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Grid Table 7 Colorful - Accent 6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16529"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val="416529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4165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16529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16529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1 Light"/>
    <w:basedOn w:val="10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1 Light - Accent 1"/>
    <w:basedOn w:val="10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0DCF0" w:themeFill="accent1" w:themeFillTint="40"/>
      </w:tcPr>
    </w:tblStylePr>
    <w:tblStylePr w:type="band1Vert">
      <w:tblPr/>
      <w:tcPr>
        <w:shd w:val="clear" w:color="FFFFFF" w:fill="D0DC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1 Light - Accent 2"/>
    <w:basedOn w:val="10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1 Light - Accent 3"/>
    <w:basedOn w:val="10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1 Light - Accent 4"/>
    <w:basedOn w:val="10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1 Light - Accent 5"/>
    <w:basedOn w:val="10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6E6F4" w:themeFill="accent5" w:themeFillTint="40"/>
      </w:tcPr>
    </w:tblStylePr>
    <w:tblStylePr w:type="band1Vert">
      <w:tblPr/>
      <w:tcPr>
        <w:shd w:val="clear" w:color="FFFFFF" w:fill="D6E6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1 Light - Accent 6"/>
    <w:basedOn w:val="10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2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2 - Accent 1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2 - Accent 2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2 - Accent 3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2 - Accent 4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2 - Accent 5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1">
    <w:name w:val="List Table 2 - Accent 6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2">
    <w:name w:val="List Table 3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3">
    <w:name w:val="List Table 3 - Accent 1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4">
    <w:name w:val="List Table 3 - Accent 2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5">
    <w:name w:val="List Table 3 - Accent 3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6">
    <w:name w:val="List Table 3 - Accent 4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7">
    <w:name w:val="List Table 3 - Accent 5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CC3E6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3 - Accent 6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9D18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4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4 - Accent 1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0DC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4 - Accent 2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4 - Accent 3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4 - Accent 4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4 - Accent 5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6E6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5">
    <w:name w:val="List Table 4 - Accent 6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6">
    <w:name w:val="List Table 5 Dark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7">
    <w:name w:val="List Table 5 Dark - Accent 1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8">
    <w:name w:val="List Table 5 Dark - Accent 2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99">
    <w:name w:val="List Table 5 Dark - Accent 3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0">
    <w:name w:val="List Table 5 Dark - Accent 4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1">
    <w:name w:val="List Table 5 Dark - Accent 5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3E6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3E6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2">
    <w:name w:val="List Table 5 Dark - Accent 6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3">
    <w:name w:val="List Table 6 Colorful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st Table 6 Colorful - Accent 1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tblPr/>
      <w:tcPr>
        <w:shd w:val="clear" w:color="FFFFFF" w:fill="D0DCF0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54275" w:themeColor="accent1" w:themeShade="95"/>
      </w:rPr>
      <w:tblPr/>
    </w:tblStylePr>
    <w:tblStylePr w:type="firstRow">
      <w:rPr>
        <w:b/>
        <w:color w:val="254275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tblPr/>
    </w:tblStylePr>
    <w:tblStylePr w:type="lastRow">
      <w:rPr>
        <w:b/>
        <w:color w:val="254275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st Table 6 Colorful - Accent 2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CA5D12" w:themeColor="accent2" w:themeTint="97" w:themeShade="95"/>
      </w:rPr>
      <w:tblPr/>
    </w:tblStylePr>
    <w:tblStylePr w:type="firstRow">
      <w:rPr>
        <w:b/>
        <w:color w:val="CA5D12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A5D12" w:themeColor="accent2" w:themeTint="97" w:themeShade="95"/>
      </w:rPr>
      <w:tblPr/>
    </w:tblStylePr>
    <w:tblStylePr w:type="lastRow">
      <w:rPr>
        <w:b/>
        <w:color w:val="CA5D12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st Table 6 Colorful - Accent 3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57575" w:themeColor="accent3" w:themeTint="98" w:themeShade="95"/>
      </w:rPr>
      <w:tblPr/>
    </w:tblStylePr>
    <w:tblStylePr w:type="firstRow">
      <w:rPr>
        <w:b/>
        <w:color w:val="757575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  <w:tblPr/>
    </w:tblStylePr>
    <w:tblStylePr w:type="lastRow">
      <w:rPr>
        <w:b/>
        <w:color w:val="757575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st Table 6 Colorful - Accent 4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D09D00" w:themeColor="accent4" w:themeTint="9a" w:themeShade="95"/>
      </w:rPr>
      <w:tblPr/>
    </w:tblStylePr>
    <w:tblStylePr w:type="firstRow">
      <w:rPr>
        <w:b/>
        <w:color w:val="D09D00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tblPr/>
    </w:tblStylePr>
    <w:tblStylePr w:type="lastRow">
      <w:rPr>
        <w:b/>
        <w:color w:val="D09D00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List Table 6 Colorful - Accent 5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tblPr/>
      <w:tcPr>
        <w:shd w:val="clear" w:color="FFFFFF" w:fill="D6E6F4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2D74B4" w:themeColor="accent5" w:themeTint="9a" w:themeShade="95"/>
      </w:rPr>
      <w:tblPr/>
    </w:tblStylePr>
    <w:tblStylePr w:type="firstRow">
      <w:rPr>
        <w:b/>
        <w:color w:val="2D74B4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2D74B4" w:themeColor="accent5" w:themeTint="9a" w:themeShade="95"/>
      </w:rPr>
      <w:tblPr/>
    </w:tblStylePr>
    <w:tblStylePr w:type="lastRow">
      <w:rPr>
        <w:b/>
        <w:color w:val="2D74B4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List Table 6 Colorful - Accent 6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5E923C" w:themeColor="accent6" w:themeTint="98" w:themeShade="95"/>
      </w:rPr>
      <w:tblPr/>
    </w:tblStylePr>
    <w:tblStylePr w:type="firstRow">
      <w:rPr>
        <w:b/>
        <w:color w:val="5E923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tblPr/>
    </w:tblStylePr>
    <w:tblStylePr w:type="lastRow">
      <w:rPr>
        <w:b/>
        <w:color w:val="5E923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List Table 7 Colorful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011">
    <w:name w:val="List Table 7 Colorful - Accent 1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54275"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tblPr/>
      <w:tcPr>
        <w:shd w:val="clear" w:color="FFFFFF" w:fill="D0DCF0" w:themeFill="accent1" w:themeFillTint="40"/>
      </w:tcPr>
    </w:tblStylePr>
    <w:tblStylePr w:type="band2Horz">
      <w:rPr>
        <w:color w:val="254275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275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54275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54275" w:themeColor="accent1" w:themeShade="95"/>
        <w:sz w:val="22"/>
      </w:rPr>
      <w:tblPr/>
    </w:tblStylePr>
  </w:style>
  <w:style w:type="table" w:styleId="1012">
    <w:name w:val="List Table 7 Colorful - Accent 2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A5D12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val="CA5D12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A5D12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CA5D12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CA5D12" w:themeColor="accent2" w:themeTint="97" w:themeShade="95"/>
        <w:sz w:val="22"/>
      </w:rPr>
      <w:tblPr/>
    </w:tblStylePr>
  </w:style>
  <w:style w:type="table" w:styleId="1013">
    <w:name w:val="List Table 7 Colorful - Accent 3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57575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57575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57575" w:themeColor="accent3" w:themeTint="98" w:themeShade="95"/>
        <w:sz w:val="22"/>
      </w:rPr>
      <w:tblPr/>
    </w:tblStylePr>
  </w:style>
  <w:style w:type="table" w:styleId="1014">
    <w:name w:val="List Table 7 Colorful - Accent 4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D09D00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val="D09D00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09D00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09D00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09D00" w:themeColor="accent4" w:themeTint="9a" w:themeShade="95"/>
        <w:sz w:val="22"/>
      </w:rPr>
      <w:tblPr/>
    </w:tblStylePr>
  </w:style>
  <w:style w:type="table" w:styleId="1015">
    <w:name w:val="List Table 7 Colorful - Accent 5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2D74B4"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tblPr/>
      <w:tcPr>
        <w:shd w:val="clear" w:color="FFFFFF" w:fill="D6E6F4" w:themeFill="accent5" w:themeFillTint="40"/>
      </w:tcPr>
    </w:tblStylePr>
    <w:tblStylePr w:type="band2Horz">
      <w:rPr>
        <w:color w:val="2D74B4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D74B4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2D74B4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D74B4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D74B4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D74B4" w:themeColor="accent5" w:themeTint="9a" w:themeShade="95"/>
        <w:sz w:val="22"/>
      </w:rPr>
      <w:tblPr/>
    </w:tblStylePr>
  </w:style>
  <w:style w:type="table" w:styleId="1016">
    <w:name w:val="List Table 7 Colorful - Accent 6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E923C"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val="5E923C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E923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5E923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5E923C" w:themeColor="accent6" w:themeTint="98" w:themeShade="95"/>
        <w:sz w:val="22"/>
      </w:rPr>
      <w:tblPr/>
    </w:tblStylePr>
  </w:style>
  <w:style w:type="table" w:styleId="1017">
    <w:name w:val="Lined - Accent"/>
    <w:basedOn w:val="10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Lined - Accent 1"/>
    <w:basedOn w:val="10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Lined - Accent 2"/>
    <w:basedOn w:val="10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Lined - Accent 3"/>
    <w:basedOn w:val="10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Lined - Accent 4"/>
    <w:basedOn w:val="10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2">
    <w:name w:val="Lined - Accent 5"/>
    <w:basedOn w:val="10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3">
    <w:name w:val="Lined - Accent 6"/>
    <w:basedOn w:val="10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4">
    <w:name w:val="Bordered &amp; Lined - Accent"/>
    <w:basedOn w:val="10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5">
    <w:name w:val="Bordered &amp; Lined - Accent 1"/>
    <w:basedOn w:val="10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4D3EC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EC9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6">
    <w:name w:val="Bordered &amp; Lined - Accent 2"/>
    <w:basedOn w:val="10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7">
    <w:name w:val="Bordered &amp; Lined - Accent 3"/>
    <w:basedOn w:val="10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8">
    <w:name w:val="Bordered &amp; Lined - Accent 4"/>
    <w:basedOn w:val="10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9">
    <w:name w:val="Bordered &amp; Lined - Accent 5"/>
    <w:basedOn w:val="10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EEBF6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0">
    <w:name w:val="Bordered &amp; Lined - Accent 6"/>
    <w:basedOn w:val="10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1">
    <w:name w:val="Bordered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2">
    <w:name w:val="Bordered - Accent 1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3">
    <w:name w:val="Bordered - Accent 2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4">
    <w:name w:val="Bordered - Accent 3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5">
    <w:name w:val="Bordered - Accent 4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6">
    <w:name w:val="Bordered - Accent 5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7">
    <w:name w:val="Bordered - Accent 6"/>
    <w:basedOn w:val="10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3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9">
    <w:name w:val="Table Grid"/>
    <w:basedOn w:val="1038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0">
    <w:name w:val="Сетка таблицы1"/>
    <w:basedOn w:val="1038"/>
    <w:uiPriority w:val="39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yperlink" Target="https://login.consultant.ru/link/?req=doc&amp;base=LAW&amp;n=494318&amp;dst=100007" TargetMode="External"/><Relationship Id="rId8" Type="http://schemas.openxmlformats.org/officeDocument/2006/relationships/hyperlink" Target="https://login.consultant.ru/link/?req=doc&amp;base=LAW&amp;n=494318&amp;dst=100008" TargetMode="Externa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comments" Target="comment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77055-F4A9-4ED2-9E8A-E5064661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AlterOffice/3.4.0.8$Linux_X86_64 LibreOffice_project/8f3f3c847f0b8d6fea24e251d3d8ed4f23cbe23c</Application>
  <AppVersion>15.0000</AppVersion>
  <Pages>12</Pages>
  <Words>2077</Words>
  <Characters>14259</Characters>
  <CharactersWithSpaces>15868</CharactersWithSpaces>
  <Paragraphs>267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2024-06-13T01:20:00Z</dcterms:created>
  <dc:creator>Быстров Олег Геннадьевич</dc:creator>
  <dc:description/>
  <dc:language>ru-RU</dc:language>
  <cp:lastModifiedBy/>
  <dcterms:modified xsi:type="dcterms:W3CDTF">2026-02-11T09:43:18Z</dcterms:modified>
  <cp:revision>86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