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C0D" w:rsidRPr="00A42C0D" w:rsidRDefault="00A42C0D" w:rsidP="00A42C0D">
      <w:pPr>
        <w:widowControl w:val="0"/>
        <w:suppressLineNumbers/>
        <w:suppressAutoHyphens/>
        <w:ind w:left="5245"/>
        <w:rPr>
          <w:rFonts w:ascii="Times New Roman" w:eastAsia="Times New Roman" w:hAnsi="Times New Roman" w:cs="Times New Roman"/>
        </w:rPr>
      </w:pPr>
      <w:r w:rsidRPr="00A42C0D">
        <w:rPr>
          <w:rFonts w:ascii="Times New Roman" w:eastAsia="Times New Roman" w:hAnsi="Times New Roman" w:cs="Times New Roman"/>
        </w:rPr>
        <w:t>УТВЕРЖДАЮ</w:t>
      </w:r>
    </w:p>
    <w:p w:rsidR="00A42C0D" w:rsidRPr="00A42C0D" w:rsidRDefault="00A42C0D" w:rsidP="00A42C0D">
      <w:pPr>
        <w:widowControl w:val="0"/>
        <w:suppressLineNumbers/>
        <w:suppressAutoHyphens/>
        <w:ind w:left="5245"/>
        <w:rPr>
          <w:rFonts w:ascii="Times New Roman" w:eastAsia="Times New Roman" w:hAnsi="Times New Roman" w:cs="Times New Roman"/>
          <w:lang w:val="ru-RU"/>
        </w:rPr>
      </w:pPr>
      <w:r w:rsidRPr="00A42C0D">
        <w:rPr>
          <w:rFonts w:ascii="Times New Roman" w:eastAsia="Times New Roman" w:hAnsi="Times New Roman" w:cs="Times New Roman"/>
          <w:lang w:val="ru-RU"/>
        </w:rPr>
        <w:t>Руководитель отдела управления транспортом УФПС Самарской области</w:t>
      </w:r>
    </w:p>
    <w:p w:rsidR="00A42C0D" w:rsidRPr="00A42C0D" w:rsidRDefault="00A42C0D" w:rsidP="00A42C0D">
      <w:pPr>
        <w:widowControl w:val="0"/>
        <w:suppressLineNumbers/>
        <w:suppressAutoHyphens/>
        <w:ind w:left="5245"/>
        <w:rPr>
          <w:rFonts w:ascii="Times New Roman" w:eastAsia="Times New Roman" w:hAnsi="Times New Roman" w:cs="Times New Roman"/>
          <w:lang w:val="ru-RU"/>
        </w:rPr>
      </w:pPr>
      <w:r w:rsidRPr="00A42C0D">
        <w:rPr>
          <w:rFonts w:ascii="Times New Roman" w:eastAsia="Times New Roman" w:hAnsi="Times New Roman" w:cs="Times New Roman"/>
          <w:lang w:val="ru-RU"/>
        </w:rPr>
        <w:t>_______________ И.В. Данилов</w:t>
      </w:r>
    </w:p>
    <w:p w:rsidR="00A42C0D" w:rsidRPr="00A42C0D" w:rsidRDefault="00A42C0D" w:rsidP="00A42C0D">
      <w:pPr>
        <w:widowControl w:val="0"/>
        <w:suppressLineNumbers/>
        <w:suppressAutoHyphens/>
        <w:ind w:left="5245"/>
        <w:rPr>
          <w:rFonts w:ascii="Times New Roman" w:eastAsia="Times New Roman" w:hAnsi="Times New Roman" w:cs="Times New Roman"/>
        </w:rPr>
      </w:pPr>
    </w:p>
    <w:p w:rsidR="00A42C0D" w:rsidRPr="00A42C0D" w:rsidRDefault="00A42C0D" w:rsidP="00A42C0D">
      <w:pPr>
        <w:widowControl w:val="0"/>
        <w:suppressLineNumbers/>
        <w:suppressAutoHyphens/>
        <w:ind w:left="5245"/>
        <w:rPr>
          <w:rFonts w:ascii="Times New Roman" w:eastAsia="Times New Roman" w:hAnsi="Times New Roman" w:cs="Times New Roman"/>
          <w:b/>
          <w:lang w:val="ru-RU"/>
        </w:rPr>
      </w:pPr>
      <w:r w:rsidRPr="00A42C0D">
        <w:rPr>
          <w:rFonts w:ascii="Times New Roman" w:eastAsia="Times New Roman" w:hAnsi="Times New Roman" w:cs="Times New Roman"/>
        </w:rPr>
        <w:t>«</w:t>
      </w:r>
      <w:r w:rsidRPr="00A42C0D">
        <w:rPr>
          <w:rFonts w:ascii="Times New Roman" w:eastAsia="Times New Roman" w:hAnsi="Times New Roman" w:cs="Times New Roman"/>
          <w:lang w:val="ru-RU"/>
        </w:rPr>
        <w:t>2</w:t>
      </w:r>
      <w:r w:rsidR="00471F21">
        <w:rPr>
          <w:rFonts w:ascii="Times New Roman" w:eastAsia="Times New Roman" w:hAnsi="Times New Roman" w:cs="Times New Roman"/>
          <w:lang w:val="ru-RU"/>
        </w:rPr>
        <w:t>8</w:t>
      </w:r>
      <w:r w:rsidRPr="00A42C0D">
        <w:rPr>
          <w:rFonts w:ascii="Times New Roman" w:eastAsia="Times New Roman" w:hAnsi="Times New Roman" w:cs="Times New Roman"/>
        </w:rPr>
        <w:t xml:space="preserve">» </w:t>
      </w:r>
      <w:r w:rsidRPr="00A42C0D">
        <w:rPr>
          <w:rFonts w:ascii="Times New Roman" w:eastAsia="Times New Roman" w:hAnsi="Times New Roman" w:cs="Times New Roman"/>
          <w:lang w:val="ru-RU"/>
        </w:rPr>
        <w:t>мая 2026</w:t>
      </w:r>
      <w:r w:rsidRPr="00A42C0D">
        <w:rPr>
          <w:rFonts w:ascii="Times New Roman" w:eastAsia="Times New Roman" w:hAnsi="Times New Roman" w:cs="Times New Roman"/>
        </w:rPr>
        <w:t xml:space="preserve"> г.</w:t>
      </w:r>
      <w:bookmarkStart w:id="0" w:name="_GoBack"/>
      <w:bookmarkEnd w:id="0"/>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1571C4" w:rsidRDefault="001571C4" w:rsidP="00977A4C">
      <w:pPr>
        <w:widowControl w:val="0"/>
        <w:suppressLineNumbers/>
        <w:suppressAutoHyphens/>
        <w:jc w:val="center"/>
        <w:rPr>
          <w:rFonts w:ascii="Times New Roman" w:eastAsia="Times New Roman" w:hAnsi="Times New Roman" w:cs="Times New Roman"/>
          <w:lang w:val="ru-RU"/>
        </w:rPr>
      </w:pPr>
    </w:p>
    <w:p w:rsidR="009A2713" w:rsidRDefault="00046ACD" w:rsidP="00A42C0D">
      <w:pPr>
        <w:widowControl w:val="0"/>
        <w:suppressLineNumbers/>
        <w:suppressAutoHyphens/>
        <w:jc w:val="center"/>
        <w:rPr>
          <w:rFonts w:ascii="Times New Roman" w:eastAsia="Times New Roman" w:hAnsi="Times New Roman" w:cs="Times New Roman"/>
          <w:lang w:val="ru-RU"/>
        </w:rPr>
      </w:pPr>
      <w:r w:rsidRPr="00046ACD">
        <w:rPr>
          <w:rFonts w:ascii="Times New Roman" w:eastAsia="Times New Roman" w:hAnsi="Times New Roman" w:cs="Times New Roman"/>
          <w:lang w:val="ru-RU"/>
        </w:rPr>
        <w:t>Оказание услуг по перевозке почтовых отправлений и прочих товарно-материальных ценностей автотранспортом по магистральному маршруту «Казань-Минеральные Воды-Казань», грузоподъёмностью 20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r w:rsidR="00276460">
        <w:rPr>
          <w:rFonts w:ascii="Times New Roman" w:eastAsia="Times New Roman" w:hAnsi="Times New Roman" w:cs="Times New Roman"/>
          <w:lang w:val="ru-RU"/>
        </w:rPr>
        <w:t>,</w:t>
      </w:r>
    </w:p>
    <w:p w:rsidR="00C111F8" w:rsidRPr="00C24721" w:rsidRDefault="00C111F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Pr>
          <w:rFonts w:ascii="Times New Roman" w:eastAsia="Times New Roman" w:hAnsi="Times New Roman" w:cs="Times New Roman"/>
          <w:lang w:val="ru-RU"/>
        </w:rPr>
        <w:t>2</w:t>
      </w:r>
      <w:r w:rsidR="00A42C0D">
        <w:rPr>
          <w:rFonts w:ascii="Times New Roman" w:eastAsia="Times New Roman" w:hAnsi="Times New Roman" w:cs="Times New Roman"/>
          <w:lang w:val="ru-RU"/>
        </w:rPr>
        <w:t>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D77" w:rsidRDefault="00254D77" w:rsidP="00977A4C">
      <w:r>
        <w:separator/>
      </w:r>
    </w:p>
  </w:endnote>
  <w:endnote w:type="continuationSeparator" w:id="0">
    <w:p w:rsidR="00254D77" w:rsidRDefault="00254D77"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D77" w:rsidRDefault="00254D77" w:rsidP="00977A4C">
      <w:r>
        <w:separator/>
      </w:r>
    </w:p>
  </w:footnote>
  <w:footnote w:type="continuationSeparator" w:id="0">
    <w:p w:rsidR="00254D77" w:rsidRDefault="00254D77"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240BC"/>
    <w:rsid w:val="00046ACD"/>
    <w:rsid w:val="00086F0B"/>
    <w:rsid w:val="00127400"/>
    <w:rsid w:val="001571C4"/>
    <w:rsid w:val="00165317"/>
    <w:rsid w:val="0017067A"/>
    <w:rsid w:val="001D7C1A"/>
    <w:rsid w:val="00254D77"/>
    <w:rsid w:val="002723B1"/>
    <w:rsid w:val="00276460"/>
    <w:rsid w:val="004219B0"/>
    <w:rsid w:val="004260B3"/>
    <w:rsid w:val="00437777"/>
    <w:rsid w:val="00471F21"/>
    <w:rsid w:val="00491E8A"/>
    <w:rsid w:val="00513498"/>
    <w:rsid w:val="005138D0"/>
    <w:rsid w:val="00524DA6"/>
    <w:rsid w:val="005D5251"/>
    <w:rsid w:val="005E761B"/>
    <w:rsid w:val="00727B70"/>
    <w:rsid w:val="00747393"/>
    <w:rsid w:val="00761146"/>
    <w:rsid w:val="0079279A"/>
    <w:rsid w:val="007B185A"/>
    <w:rsid w:val="008F32A4"/>
    <w:rsid w:val="00910DFE"/>
    <w:rsid w:val="0092489B"/>
    <w:rsid w:val="00925913"/>
    <w:rsid w:val="00957E73"/>
    <w:rsid w:val="00967969"/>
    <w:rsid w:val="00977A4C"/>
    <w:rsid w:val="009829DD"/>
    <w:rsid w:val="009A2713"/>
    <w:rsid w:val="009D0CE6"/>
    <w:rsid w:val="00A0737C"/>
    <w:rsid w:val="00A42C0D"/>
    <w:rsid w:val="00AD4672"/>
    <w:rsid w:val="00B606E8"/>
    <w:rsid w:val="00BB57AB"/>
    <w:rsid w:val="00BD6A36"/>
    <w:rsid w:val="00C062B7"/>
    <w:rsid w:val="00C111F8"/>
    <w:rsid w:val="00C24721"/>
    <w:rsid w:val="00C41659"/>
    <w:rsid w:val="00C871DF"/>
    <w:rsid w:val="00CB364D"/>
    <w:rsid w:val="00CF3E19"/>
    <w:rsid w:val="00D03A3E"/>
    <w:rsid w:val="00D243F7"/>
    <w:rsid w:val="00D536F8"/>
    <w:rsid w:val="00DB1055"/>
    <w:rsid w:val="00DB71CA"/>
    <w:rsid w:val="00DB73FB"/>
    <w:rsid w:val="00DF5AAB"/>
    <w:rsid w:val="00F01CD1"/>
    <w:rsid w:val="00F33266"/>
    <w:rsid w:val="00F40880"/>
    <w:rsid w:val="00F52ABB"/>
    <w:rsid w:val="00F73E79"/>
    <w:rsid w:val="00FA39CD"/>
    <w:rsid w:val="00FB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7E15"/>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Words>
  <Characters>552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Горбулева Галина Николаевна</cp:lastModifiedBy>
  <cp:revision>11</cp:revision>
  <dcterms:created xsi:type="dcterms:W3CDTF">2025-10-27T13:21:00Z</dcterms:created>
  <dcterms:modified xsi:type="dcterms:W3CDTF">2026-05-28T07:44:00Z</dcterms:modified>
</cp:coreProperties>
</file>