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120"/>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pPr>
        <w:pStyle w:val="Normal"/>
        <w:shd w:val="clear" w:color="auto" w:fill="FFFFFF"/>
        <w:tabs>
          <w:tab w:val="clear" w:pos="720"/>
          <w:tab w:val="left" w:pos="6804" w:leader="none"/>
        </w:tabs>
        <w:spacing w:lineRule="auto" w:line="276" w:before="0" w:after="120"/>
        <w:jc w:val="center"/>
        <w:rPr>
          <w:color w:val="00000A"/>
        </w:rPr>
      </w:pPr>
      <w:r>
        <w:rPr>
          <w:color w:val="00000A"/>
          <w:sz w:val="24"/>
          <w:szCs w:val="24"/>
        </w:rPr>
        <w:t>Республика Дагестан с. Чиркей</w:t>
        <w:tab/>
        <w:t>«____»</w:t>
      </w:r>
      <w:r>
        <w:rPr>
          <w:bCs/>
          <w:color w:val="000000"/>
          <w:sz w:val="24"/>
          <w:szCs w:val="24"/>
        </w:rPr>
        <w:t xml:space="preserve"> ____ </w:t>
      </w:r>
      <w:r>
        <w:rPr>
          <w:color w:val="00000A"/>
          <w:sz w:val="24"/>
          <w:szCs w:val="24"/>
        </w:rPr>
        <w:t>2026г.</w:t>
      </w:r>
    </w:p>
    <w:p>
      <w:pPr>
        <w:pStyle w:val="Normal"/>
        <w:shd w:val="clear" w:color="auto" w:fill="FFFFFF"/>
        <w:tabs>
          <w:tab w:val="clear" w:pos="720"/>
          <w:tab w:val="left" w:pos="6804" w:leader="none"/>
        </w:tabs>
        <w:spacing w:lineRule="auto" w:line="276" w:before="0" w:after="120"/>
        <w:jc w:val="center"/>
        <w:rPr>
          <w:color w:val="00000A"/>
          <w:sz w:val="24"/>
          <w:szCs w:val="24"/>
        </w:rPr>
      </w:pPr>
      <w:r>
        <w:rPr>
          <w:color w:val="00000A"/>
          <w:sz w:val="24"/>
          <w:szCs w:val="24"/>
        </w:rPr>
      </w:r>
    </w:p>
    <w:p>
      <w:pPr>
        <w:pStyle w:val="Normal"/>
        <w:spacing w:lineRule="auto" w:line="276" w:before="0" w:after="120"/>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r>
        <w:rPr>
          <w:color w:val="00000A"/>
          <w:sz w:val="24"/>
          <w:szCs w:val="24"/>
        </w:rPr>
        <w:t>Кочетова Андрея Владимировича, действующего на основании доверенности №__ от _____г., с одной стороны, и _______________</w:t>
      </w:r>
      <w:r>
        <w:rPr>
          <w:b/>
          <w:color w:val="00000A"/>
          <w:sz w:val="24"/>
          <w:szCs w:val="24"/>
        </w:rPr>
        <w:t xml:space="preserve"> (___________)</w:t>
      </w:r>
      <w:r>
        <w:rPr>
          <w:color w:val="00000A"/>
          <w:sz w:val="24"/>
          <w:szCs w:val="24"/>
        </w:rPr>
        <w:t>, именуемое в дальнейшем</w:t>
      </w:r>
      <w:r>
        <w:rPr>
          <w:b/>
          <w:color w:val="00000A"/>
          <w:sz w:val="24"/>
          <w:szCs w:val="24"/>
        </w:rPr>
        <w:t xml:space="preserve"> «Поставщик», </w:t>
      </w:r>
      <w:r>
        <w:rPr>
          <w:color w:val="00000A"/>
          <w:sz w:val="24"/>
          <w:szCs w:val="24"/>
        </w:rPr>
        <w:t>в лице __________________________, действующего на основании ____________, с другой стороны, совместно в дальнейшем именуемые «Стороны», а по отдельности – «Сторона», по результатам проведенной конкурентной закупки (Лот №</w:t>
      </w:r>
      <w:r>
        <w:rPr>
          <w:sz w:val="22"/>
          <w:szCs w:val="22"/>
        </w:rPr>
        <w:t xml:space="preserve"> </w:t>
      </w:r>
      <w:r>
        <w:rPr>
          <w:rFonts w:eastAsia="Calibri"/>
          <w:color w:val="000000"/>
          <w:sz w:val="24"/>
          <w:szCs w:val="24"/>
        </w:rPr>
        <w:t>-ТПИР ОБСЛ ДОХ-2026-ГРВКК-УМР</w:t>
      </w:r>
      <w:r>
        <w:rPr>
          <w:color w:val="00000A"/>
          <w:sz w:val="24"/>
          <w:szCs w:val="24"/>
        </w:rPr>
        <w:t>), что подтверждается протоколом № _____ от______, 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bCs/>
          <w:color w:val="00000A"/>
          <w:sz w:val="24"/>
          <w:szCs w:val="24"/>
        </w:rPr>
      </w:pPr>
      <w:r>
        <w:rPr>
          <w:b/>
          <w:bCs/>
          <w:color w:val="00000A"/>
          <w:sz w:val="24"/>
          <w:szCs w:val="24"/>
        </w:rPr>
        <w:t>Предмет Договора</w:t>
      </w:r>
    </w:p>
    <w:p>
      <w:pPr>
        <w:pStyle w:val="Normal"/>
        <w:numPr>
          <w:ilvl w:val="1"/>
          <w:numId w:val="6"/>
        </w:numPr>
        <w:tabs>
          <w:tab w:val="clear" w:pos="720"/>
          <w:tab w:val="left" w:pos="567" w:leader="none"/>
        </w:tabs>
        <w:spacing w:lineRule="auto" w:line="276" w:before="0" w:after="120"/>
        <w:ind w:left="0" w:firstLine="567"/>
        <w:jc w:val="both"/>
        <w:rPr>
          <w:bCs/>
          <w:color w:val="00000A"/>
          <w:sz w:val="24"/>
          <w:szCs w:val="24"/>
        </w:rPr>
      </w:pPr>
      <w:r>
        <w:rPr>
          <w:bCs/>
          <w:color w:val="00000A"/>
          <w:sz w:val="24"/>
          <w:szCs w:val="24"/>
        </w:rPr>
        <w:t xml:space="preserve">Поставщик обязуется передать Покупателю </w:t>
      </w:r>
      <w:r>
        <w:rPr>
          <w:bCs/>
          <w:color w:val="00000A"/>
          <w:sz w:val="24"/>
          <w:szCs w:val="24"/>
        </w:rPr>
        <w:t>Плитонит</w:t>
      </w:r>
      <w:r>
        <w:rPr>
          <w:b w:val="false"/>
          <w:bCs w:val="false"/>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Normal"/>
        <w:widowControl w:val="false"/>
        <w:numPr>
          <w:ilvl w:val="1"/>
          <w:numId w:val="6"/>
        </w:numPr>
        <w:tabs>
          <w:tab w:val="clear" w:pos="720"/>
          <w:tab w:val="left" w:pos="567" w:leader="none"/>
        </w:tabs>
        <w:spacing w:lineRule="auto" w:line="276" w:before="0" w:after="120"/>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pPr>
        <w:pStyle w:val="Normal"/>
        <w:widowControl w:val="false"/>
        <w:numPr>
          <w:ilvl w:val="1"/>
          <w:numId w:val="6"/>
        </w:numPr>
        <w:shd w:val="clear" w:color="auto" w:fill="FFFFFF"/>
        <w:tabs>
          <w:tab w:val="clear" w:pos="720"/>
          <w:tab w:val="left" w:pos="142" w:leader="none"/>
          <w:tab w:val="left" w:pos="540" w:leader="none"/>
        </w:tabs>
        <w:spacing w:lineRule="auto" w:line="276" w:before="0" w:after="120"/>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368219, Россия, Республика Дагестан, Буйнакский район, Чиркейская ГЭС, от села Чиркей 13,5 км, координаты - 42°58′37′′ с. ш. 46°52′14′′ в. д.</w:t>
      </w:r>
    </w:p>
    <w:p>
      <w:pPr>
        <w:pStyle w:val="Normal"/>
        <w:widowControl w:val="false"/>
        <w:numPr>
          <w:ilvl w:val="1"/>
          <w:numId w:val="6"/>
        </w:numPr>
        <w:tabs>
          <w:tab w:val="clear" w:pos="720"/>
          <w:tab w:val="left" w:pos="993" w:leader="none"/>
        </w:tabs>
        <w:spacing w:before="0" w:after="0"/>
        <w:ind w:left="0" w:firstLine="567"/>
        <w:contextualSpacing/>
        <w:jc w:val="both"/>
        <w:rPr>
          <w:color w:val="00000A"/>
          <w:sz w:val="24"/>
          <w:szCs w:val="24"/>
        </w:rPr>
      </w:pPr>
      <w:r>
        <w:rPr>
          <w:color w:val="00000A"/>
          <w:sz w:val="24"/>
          <w:szCs w:val="24"/>
        </w:rPr>
        <w:t>Срок начала поставки Продукции по договору:</w:t>
      </w:r>
      <w:bookmarkStart w:id="1" w:name="_Hlk124318262"/>
      <w:bookmarkEnd w:id="1"/>
      <w:r>
        <w:rPr>
          <w:color w:val="00000A"/>
          <w:sz w:val="24"/>
          <w:szCs w:val="24"/>
        </w:rPr>
        <w:t xml:space="preserve"> в течение 20 календарных дней с даты подписания договора.</w:t>
      </w:r>
    </w:p>
    <w:p>
      <w:pPr>
        <w:pStyle w:val="Normal"/>
        <w:widowControl w:val="false"/>
        <w:spacing w:before="0" w:after="0"/>
        <w:ind w:left="1425" w:hanging="0"/>
        <w:contextualSpacing/>
        <w:rPr>
          <w:color w:val="00000A"/>
          <w:sz w:val="24"/>
          <w:szCs w:val="24"/>
        </w:rPr>
      </w:pPr>
      <w:r>
        <w:rPr>
          <w:color w:val="00000A"/>
          <w:sz w:val="24"/>
          <w:szCs w:val="24"/>
        </w:rPr>
      </w:r>
    </w:p>
    <w:p>
      <w:pPr>
        <w:pStyle w:val="Normal"/>
        <w:widowControl w:val="false"/>
        <w:numPr>
          <w:ilvl w:val="0"/>
          <w:numId w:val="6"/>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Цена Договора и порядок оплаты</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Общая стоимость Продукции (далее – «Цена Договора») по Договору составляет ___________________, в том числе НДС (22 %) в размере ______________.</w:t>
      </w:r>
    </w:p>
    <w:p>
      <w:pPr>
        <w:pStyle w:val="Normal"/>
        <w:widowControl w:val="false"/>
        <w:numPr>
          <w:ilvl w:val="1"/>
          <w:numId w:val="6"/>
        </w:numPr>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Цена Договора включает в себя: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pPr>
        <w:pStyle w:val="Normal"/>
        <w:widowControl w:val="false"/>
        <w:numPr>
          <w:ilvl w:val="1"/>
          <w:numId w:val="6"/>
        </w:numPr>
        <w:shd w:val="clear" w:color="auto" w:fill="FFFFFF"/>
        <w:tabs>
          <w:tab w:val="clear" w:pos="720"/>
          <w:tab w:val="left" w:pos="0" w:leader="none"/>
          <w:tab w:val="left" w:pos="851" w:leader="none"/>
        </w:tabs>
        <w:spacing w:lineRule="auto" w:line="276" w:before="0" w:after="120"/>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shd w:fill="FFFFFF" w:val="clear"/>
        </w:rPr>
      </w:pPr>
      <w:r>
        <w:rPr>
          <w:color w:val="00000A"/>
          <w:sz w:val="24"/>
          <w:szCs w:val="24"/>
        </w:rPr>
        <w:tab/>
      </w:r>
      <w:r>
        <w:rPr>
          <w:color w:val="00000A"/>
          <w:sz w:val="24"/>
          <w:szCs w:val="24"/>
          <w:shd w:fill="FFFFFF" w:val="clear"/>
        </w:rPr>
        <w:t xml:space="preserve">2.5.1. Авансовый платеж в размере 30% от стоимости Продукции, согласно Спецификации (Приложение № 1), </w:t>
      </w:r>
      <w:r>
        <w:rPr>
          <w:b w:val="false"/>
          <w:i w:val="false"/>
          <w:caps w:val="false"/>
          <w:smallCaps w:val="false"/>
          <w:color w:val="00000A"/>
          <w:spacing w:val="0"/>
          <w:sz w:val="24"/>
          <w:szCs w:val="24"/>
          <w:shd w:fill="FFFFFF" w:val="clear"/>
        </w:rPr>
        <w:t>в течение 30 (тридцати) календарных дней с даты получения Обществом счета, выставленного Контрагентом, но не ранее 30 (тридцати) календарных дней до даты поставки товара</w:t>
      </w:r>
      <w:r>
        <w:rPr>
          <w:color w:val="00000A"/>
          <w:sz w:val="24"/>
          <w:szCs w:val="24"/>
          <w:shd w:fill="FFFFFF" w:val="clear"/>
        </w:rPr>
        <w:t xml:space="preserve"> при условии получения Покупателем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lineRule="auto" w:line="276" w:before="0" w:after="120"/>
        <w:jc w:val="both"/>
        <w:rPr>
          <w:color w:val="00000A"/>
          <w:sz w:val="24"/>
          <w:szCs w:val="24"/>
        </w:rPr>
      </w:pPr>
      <w:r>
        <w:rPr>
          <w:color w:val="00000A"/>
          <w:sz w:val="24"/>
          <w:szCs w:val="24"/>
          <w:shd w:fill="FFFFFF" w:val="clear"/>
        </w:rPr>
        <w:tab/>
        <w:t xml:space="preserve">2.5.2. </w:t>
      </w:r>
      <w:r>
        <w:rPr>
          <w:color w:val="00000A"/>
          <w:sz w:val="24"/>
          <w:szCs w:val="24"/>
        </w:rPr>
        <w:t>Платеж в размере 70 (семидесяти) % от стоимости поставленной Продукции, согласно Спецификации (Приложение № 1), производится Покупателем в течение 7 (семи) рабочих/ 30 (тридцать) календарных дней</w:t>
      </w:r>
      <w:r>
        <w:rPr>
          <w:rStyle w:val="FootnoteReference"/>
          <w:color w:val="00000A"/>
          <w:sz w:val="24"/>
          <w:szCs w:val="24"/>
          <w:vertAlign w:val="superscript"/>
        </w:rPr>
        <w:footnoteReference w:id="2"/>
      </w:r>
      <w:r>
        <w:rPr>
          <w:color w:val="00000A"/>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pPr>
        <w:pStyle w:val="Normal"/>
        <w:shd w:val="clear" w:color="auto" w:fill="FFFFFF"/>
        <w:tabs>
          <w:tab w:val="clear" w:pos="720"/>
          <w:tab w:val="left" w:pos="0" w:leader="none"/>
          <w:tab w:val="left" w:pos="567" w:leader="none"/>
        </w:tabs>
        <w:spacing w:lineRule="auto" w:line="276" w:before="0" w:after="120"/>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2"/>
        </w:numPr>
        <w:shd w:val="clear" w:color="auto" w:fill="FFFFFF"/>
        <w:spacing w:lineRule="auto" w:line="276" w:before="0" w:after="120"/>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2"/>
        </w:numPr>
        <w:shd w:val="clear" w:color="auto" w:fill="FFFFFF"/>
        <w:tabs>
          <w:tab w:val="clear" w:pos="720"/>
          <w:tab w:val="left" w:pos="480" w:leader="none"/>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2"/>
        </w:numPr>
        <w:shd w:val="clear" w:color="auto" w:fill="FFFFFF"/>
        <w:tabs>
          <w:tab w:val="clear" w:pos="720"/>
          <w:tab w:val="left" w:pos="1283" w:leader="none"/>
        </w:tabs>
        <w:spacing w:lineRule="auto" w:line="276" w:before="0" w:after="120"/>
        <w:ind w:left="0" w:firstLine="567"/>
        <w:jc w:val="both"/>
        <w:rPr>
          <w:color w:val="00000A"/>
          <w:sz w:val="24"/>
          <w:szCs w:val="24"/>
        </w:rPr>
      </w:pPr>
      <w:r>
        <w:rPr>
          <w:color w:val="00000A"/>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lineRule="auto" w:line="276" w:before="0" w:after="120"/>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lineRule="auto" w:line="276" w:before="0" w:after="120"/>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pPr>
        <w:pStyle w:val="Normal"/>
        <w:widowControl w:val="false"/>
        <w:numPr>
          <w:ilvl w:val="1"/>
          <w:numId w:val="12"/>
        </w:numPr>
        <w:tabs>
          <w:tab w:val="clear" w:pos="720"/>
          <w:tab w:val="left" w:pos="851" w:leader="none"/>
          <w:tab w:val="left" w:pos="1425" w:leader="none"/>
        </w:tabs>
        <w:spacing w:lineRule="auto" w:line="276" w:before="0" w:after="120"/>
        <w:ind w:left="0" w:firstLine="567"/>
        <w:contextualSpacing/>
        <w:jc w:val="both"/>
        <w:rPr>
          <w:color w:val="00000A"/>
          <w:sz w:val="24"/>
          <w:szCs w:val="24"/>
        </w:rPr>
      </w:pPr>
      <w:r>
        <w:rPr>
          <w:color w:val="00000A"/>
          <w:sz w:val="24"/>
          <w:szCs w:val="24"/>
        </w:rPr>
        <w:t>Индексация Цены Договора не допускается.</w:t>
      </w:r>
    </w:p>
    <w:p>
      <w:pPr>
        <w:pStyle w:val="Normal"/>
        <w:widowControl w:val="false"/>
        <w:numPr>
          <w:ilvl w:val="0"/>
          <w:numId w:val="4"/>
        </w:numPr>
        <w:shd w:val="clear" w:color="auto" w:fill="FFFFFF"/>
        <w:spacing w:lineRule="auto" w:line="276" w:before="0" w:after="120"/>
        <w:ind w:left="0" w:firstLine="2334"/>
        <w:contextualSpacing/>
        <w:rPr>
          <w:b/>
          <w:color w:val="00000A"/>
          <w:sz w:val="24"/>
          <w:szCs w:val="24"/>
        </w:rPr>
      </w:pPr>
      <w:r>
        <w:rPr>
          <w:b/>
          <w:color w:val="00000A"/>
          <w:sz w:val="24"/>
          <w:szCs w:val="24"/>
        </w:rPr>
        <w:t xml:space="preserve">   </w:t>
      </w:r>
      <w:r>
        <w:rPr>
          <w:b/>
          <w:color w:val="00000A"/>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786"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Технический паспорт на русском языке в 1 экз.;</w:t>
      </w:r>
    </w:p>
    <w:p>
      <w:pPr>
        <w:pStyle w:val="Normal"/>
        <w:widowControl w:val="false"/>
        <w:numPr>
          <w:ilvl w:val="0"/>
          <w:numId w:val="3"/>
        </w:numPr>
        <w:tabs>
          <w:tab w:val="clear" w:pos="720"/>
          <w:tab w:val="left" w:pos="786" w:leader="none"/>
        </w:tabs>
        <w:spacing w:lineRule="auto" w:line="276" w:before="0" w:after="120"/>
        <w:ind w:left="0" w:hanging="219"/>
        <w:contextualSpacing/>
        <w:rPr>
          <w:color w:val="00000A"/>
          <w:sz w:val="24"/>
          <w:szCs w:val="24"/>
        </w:rPr>
      </w:pPr>
      <w:r>
        <w:rPr>
          <w:color w:val="00000A"/>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851" w:leader="none"/>
        </w:tabs>
        <w:spacing w:lineRule="auto" w:line="276" w:before="0" w:after="120"/>
        <w:ind w:left="0" w:firstLine="567"/>
        <w:jc w:val="both"/>
        <w:rPr>
          <w:color w:val="00000A"/>
          <w:sz w:val="24"/>
          <w:szCs w:val="24"/>
        </w:rPr>
      </w:pPr>
      <w:r>
        <w:rPr>
          <w:color w:val="00000A"/>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w:t>
      </w:r>
    </w:p>
    <w:p>
      <w:pPr>
        <w:pStyle w:val="Normal"/>
        <w:widowControl w:val="false"/>
        <w:numPr>
          <w:ilvl w:val="0"/>
          <w:numId w:val="5"/>
        </w:numPr>
        <w:shd w:val="clear" w:color="auto" w:fill="FFFFFF"/>
        <w:tabs>
          <w:tab w:val="left" w:pos="720" w:leader="none"/>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kern w:val="0"/>
          <w:sz w:val="24"/>
          <w:szCs w:val="24"/>
          <w:lang w:val="ru-RU" w:bidi="ar-SA"/>
        </w:rPr>
        <w:t>но не менее гарантийного срока изготовителя (производителя) продукции</w:t>
      </w:r>
      <w:r>
        <w:rPr>
          <w:color w:val="00000A"/>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color w:val="00000A"/>
          <w:sz w:val="24"/>
          <w:szCs w:val="24"/>
        </w:rPr>
        <w:t>Покупателем в соответствии с п. 3.14. Договора</w:t>
      </w:r>
      <w:bookmarkEnd w:id="2"/>
      <w:bookmarkEnd w:id="3"/>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lineRule="auto" w:line="276" w:before="0" w:after="120"/>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4"/>
        </w:numPr>
        <w:shd w:val="clear" w:color="auto" w:fill="FFFFFF"/>
        <w:spacing w:lineRule="auto" w:line="276" w:before="0" w:after="120"/>
        <w:ind w:left="0" w:firstLine="2192"/>
        <w:contextualSpacing/>
        <w:rPr>
          <w:b/>
          <w:color w:val="00000A"/>
          <w:sz w:val="24"/>
          <w:szCs w:val="24"/>
        </w:rPr>
      </w:pPr>
      <w:r>
        <w:rPr>
          <w:b/>
          <w:color w:val="00000A"/>
          <w:sz w:val="24"/>
          <w:szCs w:val="24"/>
        </w:rPr>
        <w:t>Тара, упаковка, маркировка</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pPr>
        <w:pStyle w:val="Normal"/>
        <w:widowControl w:val="false"/>
        <w:numPr>
          <w:ilvl w:val="1"/>
          <w:numId w:val="13"/>
        </w:numPr>
        <w:shd w:val="clear" w:color="auto" w:fill="FFFFFF"/>
        <w:tabs>
          <w:tab w:val="clear" w:pos="720"/>
          <w:tab w:val="left" w:pos="1276" w:leader="none"/>
          <w:tab w:val="left" w:pos="1418" w:leader="none"/>
        </w:tabs>
        <w:spacing w:lineRule="auto" w:line="276" w:before="0" w:after="120"/>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Сроки, порядок и условия поставки, переход права собственности</w:t>
      </w:r>
    </w:p>
    <w:p>
      <w:pPr>
        <w:pStyle w:val="Normal"/>
        <w:spacing w:lineRule="auto" w:line="276" w:before="0" w:after="120"/>
        <w:rPr>
          <w:bCs/>
          <w:color w:val="00000A"/>
          <w:sz w:val="24"/>
          <w:szCs w:val="24"/>
        </w:rPr>
      </w:pPr>
      <w:r>
        <w:rPr>
          <w:bCs/>
          <w:color w:val="00000A"/>
          <w:sz w:val="24"/>
          <w:szCs w:val="24"/>
        </w:rPr>
      </w:r>
    </w:p>
    <w:p>
      <w:pPr>
        <w:pStyle w:val="Normal"/>
        <w:widowControl w:val="false"/>
        <w:numPr>
          <w:ilvl w:val="1"/>
          <w:numId w:val="13"/>
        </w:numPr>
        <w:tabs>
          <w:tab w:val="clear" w:pos="720"/>
          <w:tab w:val="left" w:pos="1276" w:leader="none"/>
          <w:tab w:val="left" w:pos="1425" w:leader="none"/>
        </w:tabs>
        <w:spacing w:lineRule="auto" w:line="276" w:before="0" w:after="120"/>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разгрузка </w:t>
      </w:r>
      <w:r>
        <w:rPr>
          <w:color w:val="00000A"/>
          <w:sz w:val="24"/>
          <w:szCs w:val="24"/>
        </w:rPr>
        <w:t xml:space="preserve">Продукции осуществляется Поставщиком.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Ответственность по Договору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color w:val="00000A"/>
          <w:sz w:val="24"/>
          <w:szCs w:val="24"/>
        </w:rPr>
      </w:pPr>
      <w:r>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6.8. 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 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6.13.1. Для всех юридических лиц, созданных и действующих в соответствии с законодательством Российской Федерации: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Единого государственного реестра юридических лиц, после изменений, указанных в п. 6.11 Договора, а также: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6.13.2. для юридических лиц, зарегистрированных в форме акционерных обществ: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владельцев ценных бумаг;</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список аффилированных лиц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ежеквартальный отчет на последнюю отчетную дату.</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6.13.3. для юридических лиц, зарегистрированных в форме обществ с ограниченной ответственностью:</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учредительный договор/договор об учреждении (создании)/решение единственного учредителя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(протокол) о приеме новых участников;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устав.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6.13.4. для юридических лиц, зарегистрированных в форме общественных или религиозных организаций (объединений):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учредительный договор или положение;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6.13.5. для юридических лиц, зарегистрированных в форме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документ о выборе (назначении) попечительского совета фонда;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решение о создании.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6.13.6. для юридических лиц, зарегистрированных в форме некоммерческого партнерства: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 xml:space="preserve">решение и договор о создании.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 xml:space="preserve">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6.13.8. Для всех организаций, созданных и действующих в соответствии с законодательством иностранных государств:</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выписка из торгового реестра страны инкорпорации;</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 </w:t>
      </w:r>
      <w:r>
        <w:rPr>
          <w:color w:val="00000A"/>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   </w:t>
      </w:r>
      <w:r>
        <w:rPr>
          <w:color w:val="00000A"/>
          <w:sz w:val="24"/>
          <w:szCs w:val="24"/>
        </w:rPr>
        <w:t>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hd w:val="clear" w:color="auto" w:fill="FFFFFF"/>
        <w:spacing w:lineRule="auto" w:line="276" w:before="0" w:after="120"/>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color="auto" w:fill="FFFFFF"/>
        <w:spacing w:lineRule="auto" w:line="276" w:before="0" w:after="120"/>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hd w:val="clear" w:color="auto" w:fill="FFFFFF"/>
        <w:spacing w:lineRule="auto" w:line="276" w:before="0" w:after="120"/>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spacing w:lineRule="auto" w:line="276" w:before="0" w:after="120"/>
        <w:jc w:val="both"/>
        <w:rPr>
          <w:color w:val="00000A"/>
          <w:sz w:val="24"/>
          <w:szCs w:val="24"/>
        </w:rPr>
      </w:pPr>
      <w:r>
        <w:rPr>
          <w:color w:val="00000A"/>
          <w:sz w:val="24"/>
          <w:szCs w:val="24"/>
        </w:rPr>
        <w:t xml:space="preserve">Каналы связи Линия доверия Группы РусГидро: </w:t>
      </w:r>
    </w:p>
    <w:p>
      <w:pPr>
        <w:pStyle w:val="Normal"/>
        <w:widowControl w:val="false"/>
        <w:shd w:val="clear" w:color="auto" w:fill="FFFFFF"/>
        <w:spacing w:lineRule="auto" w:line="276" w:before="0" w:after="120"/>
        <w:jc w:val="both"/>
        <w:rPr>
          <w:color w:val="00000A"/>
          <w:sz w:val="24"/>
          <w:szCs w:val="24"/>
        </w:rPr>
      </w:pPr>
      <w:r>
        <w:rPr>
          <w:color w:val="00000A"/>
          <w:sz w:val="24"/>
          <w:szCs w:val="24"/>
        </w:rPr>
        <w:t>Электронная почта: ld@rushydro.ru.</w:t>
      </w:r>
    </w:p>
    <w:p>
      <w:pPr>
        <w:pStyle w:val="Normal"/>
        <w:widowControl w:val="false"/>
        <w:shd w:val="clear" w:color="auto" w:fill="FFFFFF"/>
        <w:spacing w:lineRule="auto" w:line="276" w:before="0" w:after="120"/>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spacing w:lineRule="auto" w:line="276" w:before="0" w:after="120"/>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13"/>
        </w:numPr>
        <w:shd w:val="clear" w:color="auto" w:fill="FFFFFF"/>
        <w:tabs>
          <w:tab w:val="clear" w:pos="720"/>
          <w:tab w:val="left" w:pos="1276" w:leader="none"/>
          <w:tab w:val="left" w:pos="5321" w:leader="none"/>
        </w:tabs>
        <w:spacing w:lineRule="auto" w:line="276" w:before="0" w:after="120"/>
        <w:ind w:left="0" w:hanging="0"/>
        <w:jc w:val="center"/>
        <w:rPr>
          <w:b/>
          <w:bCs/>
          <w:color w:val="00000A"/>
          <w:sz w:val="24"/>
          <w:szCs w:val="24"/>
        </w:rPr>
      </w:pPr>
      <w:r>
        <w:rPr>
          <w:b/>
          <w:bCs/>
          <w:color w:val="00000A"/>
          <w:sz w:val="24"/>
          <w:szCs w:val="24"/>
        </w:rPr>
        <w:t>Особые положения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color w:val="0000FF" w:themeColor="hyperlink"/>
            <w:sz w:val="24"/>
            <w:szCs w:val="24"/>
            <w:u w:val="single"/>
          </w:rPr>
          <w:t>№ 18162/09</w:t>
        </w:r>
      </w:hyperlink>
      <w:r>
        <w:rPr>
          <w:color w:val="00000A"/>
          <w:sz w:val="24"/>
          <w:szCs w:val="24"/>
        </w:rPr>
        <w:t xml:space="preserve"> и от 25.05.2010 </w:t>
      </w:r>
      <w:hyperlink r:id="rId3">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lineRule="auto" w:line="276" w:before="0" w:after="120"/>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3"/>
        </w:numPr>
        <w:shd w:val="clear" w:color="auto" w:fill="FFFFFF"/>
        <w:spacing w:lineRule="auto" w:line="276" w:before="0" w:after="120"/>
        <w:ind w:left="0" w:hanging="0"/>
        <w:jc w:val="center"/>
        <w:rPr>
          <w:b/>
          <w:bCs/>
          <w:color w:val="00000A"/>
          <w:sz w:val="24"/>
          <w:szCs w:val="24"/>
        </w:rPr>
      </w:pPr>
      <w:r>
        <w:rPr>
          <w:b/>
          <w:color w:val="00000A"/>
          <w:sz w:val="24"/>
          <w:szCs w:val="24"/>
        </w:rPr>
        <w:t>Форс</w:t>
      </w:r>
      <w:r>
        <w:rPr>
          <w:b/>
          <w:bCs/>
          <w:color w:val="00000A"/>
          <w:sz w:val="24"/>
          <w:szCs w:val="24"/>
        </w:rPr>
        <w:t>-мажор</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3"/>
        </w:numPr>
        <w:shd w:val="clear" w:color="auto" w:fill="FFFFFF"/>
        <w:tabs>
          <w:tab w:val="clear" w:pos="720"/>
          <w:tab w:val="left" w:pos="1418" w:leader="none"/>
        </w:tabs>
        <w:spacing w:lineRule="auto" w:line="276" w:before="0" w:after="120"/>
        <w:ind w:left="0" w:hanging="0"/>
        <w:jc w:val="center"/>
        <w:rPr>
          <w:b/>
          <w:bCs/>
          <w:color w:val="00000A"/>
          <w:sz w:val="24"/>
          <w:szCs w:val="24"/>
        </w:rPr>
      </w:pPr>
      <w:r>
        <w:rPr>
          <w:b/>
          <w:color w:val="00000A"/>
          <w:sz w:val="24"/>
          <w:szCs w:val="24"/>
        </w:rPr>
        <w:t>Конфиденциальность</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lineRule="auto" w:line="276" w:before="0" w:after="120"/>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финансовую отчетность;</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учетные регистры бухгалтерского учета;</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бизнес-планы;</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lineRule="auto" w:line="276" w:before="0" w:after="120"/>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3"/>
        </w:numPr>
        <w:shd w:val="clear" w:color="auto" w:fill="FFFFFF"/>
        <w:tabs>
          <w:tab w:val="clear" w:pos="720"/>
          <w:tab w:val="left" w:pos="1276" w:leader="none"/>
        </w:tabs>
        <w:spacing w:lineRule="auto" w:line="276" w:before="0" w:after="120"/>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3"/>
        </w:numPr>
        <w:shd w:val="clear" w:color="auto" w:fill="FFFFFF"/>
        <w:spacing w:lineRule="auto" w:line="276" w:before="0" w:after="120"/>
        <w:ind w:left="0" w:hanging="0"/>
        <w:jc w:val="center"/>
        <w:rPr>
          <w:b/>
          <w:color w:val="00000A"/>
          <w:sz w:val="24"/>
          <w:szCs w:val="24"/>
        </w:rPr>
      </w:pPr>
      <w:r>
        <w:rPr>
          <w:b/>
          <w:color w:val="00000A"/>
          <w:sz w:val="24"/>
          <w:szCs w:val="24"/>
        </w:rPr>
        <w:t>Инсайдерская оговорка</w:t>
      </w:r>
    </w:p>
    <w:p>
      <w:pPr>
        <w:pStyle w:val="Normal"/>
        <w:widowControl w:val="false"/>
        <w:numPr>
          <w:ilvl w:val="1"/>
          <w:numId w:val="13"/>
        </w:numPr>
        <w:shd w:val="clear" w:color="auto" w:fill="FFFFFF"/>
        <w:tabs>
          <w:tab w:val="clear" w:pos="720"/>
          <w:tab w:val="left" w:pos="1283" w:leader="none"/>
          <w:tab w:val="left" w:pos="1425" w:leader="none"/>
        </w:tabs>
        <w:spacing w:lineRule="auto" w:line="276" w:before="0" w:after="120"/>
        <w:ind w:left="0" w:firstLine="567"/>
        <w:jc w:val="both"/>
        <w:rPr>
          <w:color w:val="00000A"/>
          <w:sz w:val="24"/>
          <w:szCs w:val="24"/>
        </w:rPr>
      </w:pPr>
      <w:r>
        <w:rPr>
          <w:color w:val="00000A"/>
          <w:sz w:val="24"/>
          <w:szCs w:val="24"/>
        </w:rPr>
        <w:t>Поставщик также обязуется: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Normal"/>
        <w:widowControl w:val="false"/>
        <w:numPr>
          <w:ilvl w:val="2"/>
          <w:numId w:val="13"/>
        </w:numPr>
        <w:shd w:val="clear" w:color="auto" w:fill="FFFFFF"/>
        <w:tabs>
          <w:tab w:val="clear" w:pos="720"/>
          <w:tab w:val="left" w:pos="1440" w:leader="none"/>
        </w:tabs>
        <w:spacing w:lineRule="auto" w:line="276" w:before="0" w:after="120"/>
        <w:ind w:left="0" w:firstLine="567"/>
        <w:contextualSpacing/>
        <w:jc w:val="both"/>
        <w:rPr>
          <w:color w:val="00000A"/>
          <w:sz w:val="24"/>
          <w:szCs w:val="24"/>
        </w:rPr>
      </w:pPr>
      <w:r>
        <w:rPr>
          <w:color w:val="00000A"/>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3"/>
        </w:numPr>
        <w:shd w:val="clear" w:color="auto" w:fill="FFFFFF"/>
        <w:tabs>
          <w:tab w:val="clear" w:pos="720"/>
          <w:tab w:val="left" w:pos="993" w:leader="none"/>
        </w:tabs>
        <w:spacing w:lineRule="auto" w:line="276" w:before="0" w:after="120"/>
        <w:ind w:left="0" w:hanging="0"/>
        <w:jc w:val="center"/>
        <w:rPr>
          <w:b/>
          <w:color w:val="00000A"/>
          <w:sz w:val="24"/>
          <w:szCs w:val="24"/>
        </w:rPr>
      </w:pPr>
      <w:r>
        <w:rPr>
          <w:b/>
          <w:color w:val="00000A"/>
          <w:sz w:val="24"/>
          <w:szCs w:val="24"/>
        </w:rPr>
        <w:t>Разрешение споров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bookmarkStart w:id="4" w:name="Par2"/>
      <w:bookmarkEnd w:id="4"/>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 </w:t>
      </w:r>
      <w:r>
        <w:rPr>
          <w:color w:val="00000A"/>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bCs/>
          <w:color w:val="00000A"/>
          <w:sz w:val="24"/>
          <w:szCs w:val="24"/>
        </w:rPr>
      </w:pPr>
      <w:r>
        <w:rPr>
          <w:b/>
          <w:bCs/>
          <w:color w:val="00000A"/>
          <w:sz w:val="24"/>
          <w:szCs w:val="24"/>
        </w:rPr>
        <w:t>Прекращение (расторжение) Договора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lineRule="auto" w:line="276" w:before="0" w:after="120"/>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3"/>
        </w:numPr>
        <w:shd w:val="clear" w:color="auto" w:fill="FFFFFF"/>
        <w:spacing w:lineRule="auto" w:line="276" w:before="0" w:after="120"/>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3"/>
        </w:numPr>
        <w:shd w:val="clear" w:color="auto" w:fill="FFFFFF"/>
        <w:spacing w:lineRule="auto" w:line="276" w:before="0" w:after="120"/>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3"/>
        </w:numPr>
        <w:shd w:val="clear" w:color="auto" w:fill="FFFFFF"/>
        <w:tabs>
          <w:tab w:val="clear" w:pos="720"/>
          <w:tab w:val="left" w:pos="1425" w:leader="none"/>
        </w:tabs>
        <w:spacing w:lineRule="auto" w:line="276" w:before="0" w:after="120"/>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3"/>
        </w:numPr>
        <w:shd w:val="clear" w:color="auto" w:fill="FFFFFF"/>
        <w:tabs>
          <w:tab w:val="clear" w:pos="720"/>
          <w:tab w:val="left" w:pos="567" w:leader="none"/>
        </w:tabs>
        <w:spacing w:lineRule="auto" w:line="276" w:before="0" w:after="120"/>
        <w:ind w:left="0" w:hanging="0"/>
        <w:jc w:val="center"/>
        <w:rPr>
          <w:b/>
          <w:color w:val="00000A"/>
          <w:sz w:val="24"/>
          <w:szCs w:val="24"/>
        </w:rPr>
      </w:pPr>
      <w:r>
        <w:rPr>
          <w:b/>
          <w:bCs/>
          <w:color w:val="00000A"/>
          <w:sz w:val="24"/>
          <w:szCs w:val="24"/>
        </w:rPr>
        <w:t>Заверения</w:t>
      </w:r>
      <w:r>
        <w:rPr>
          <w:b/>
          <w:color w:val="00000A"/>
          <w:sz w:val="24"/>
          <w:szCs w:val="24"/>
        </w:rPr>
        <w:t xml:space="preserve"> Сторон</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pPr>
        <w:pStyle w:val="Normal"/>
        <w:numPr>
          <w:ilvl w:val="0"/>
          <w:numId w:val="9"/>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pPr>
        <w:pStyle w:val="Normal"/>
        <w:numPr>
          <w:ilvl w:val="0"/>
          <w:numId w:val="11"/>
        </w:numPr>
        <w:shd w:val="clear" w:color="auto" w:fill="FFFFFF"/>
        <w:tabs>
          <w:tab w:val="clear" w:pos="720"/>
          <w:tab w:val="left" w:pos="709" w:leader="none"/>
          <w:tab w:val="left" w:pos="1134"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10"/>
        </w:numPr>
        <w:shd w:val="clear" w:color="auto" w:fill="FFFFFF"/>
        <w:tabs>
          <w:tab w:val="clear" w:pos="720"/>
          <w:tab w:val="left" w:pos="567" w:leader="none"/>
          <w:tab w:val="left" w:pos="1134" w:leader="none"/>
          <w:tab w:val="left" w:pos="1418" w:leader="none"/>
        </w:tabs>
        <w:spacing w:lineRule="auto" w:line="276" w:before="0" w:after="120"/>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widowControl w:val="false"/>
        <w:numPr>
          <w:ilvl w:val="1"/>
          <w:numId w:val="13"/>
        </w:numPr>
        <w:shd w:val="clear" w:color="auto" w:fill="FFFFFF"/>
        <w:spacing w:lineRule="auto" w:line="276" w:before="0" w:after="120"/>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lineRule="auto" w:line="276" w:before="0" w:after="120"/>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3"/>
        </w:numPr>
        <w:shd w:val="clear" w:color="auto" w:fill="FFFFFF"/>
        <w:tabs>
          <w:tab w:val="clear" w:pos="720"/>
          <w:tab w:val="left" w:pos="851" w:leader="none"/>
        </w:tabs>
        <w:spacing w:lineRule="auto" w:line="276" w:before="0" w:after="120"/>
        <w:ind w:left="0" w:hanging="0"/>
        <w:jc w:val="center"/>
        <w:rPr>
          <w:b/>
          <w:color w:val="00000A"/>
          <w:sz w:val="24"/>
          <w:szCs w:val="24"/>
        </w:rPr>
      </w:pPr>
      <w:r>
        <w:rPr>
          <w:b/>
          <w:color w:val="00000A"/>
          <w:sz w:val="24"/>
          <w:szCs w:val="24"/>
        </w:rPr>
        <w:t>Заключительные положения</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Normal"/>
        <w:numPr>
          <w:ilvl w:val="2"/>
          <w:numId w:val="13"/>
        </w:numPr>
        <w:shd w:val="clear" w:color="auto" w:fill="FFFFFF"/>
        <w:spacing w:lineRule="auto" w:line="276" w:before="0" w:after="120"/>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3"/>
        </w:numPr>
        <w:shd w:val="clear" w:color="auto" w:fill="FFFFFF"/>
        <w:tabs>
          <w:tab w:val="left" w:pos="720" w:leader="none"/>
        </w:tabs>
        <w:spacing w:lineRule="auto" w:line="276" w:before="0" w:after="120"/>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трех оригинальных экземплярах, по одному для каждой из Сторон.</w:t>
      </w:r>
    </w:p>
    <w:p>
      <w:pPr>
        <w:pStyle w:val="Normal"/>
        <w:widowControl w:val="false"/>
        <w:numPr>
          <w:ilvl w:val="0"/>
          <w:numId w:val="13"/>
        </w:numPr>
        <w:shd w:val="clear" w:color="auto" w:fill="FFFFFF"/>
        <w:tabs>
          <w:tab w:val="clear" w:pos="720"/>
          <w:tab w:val="left" w:pos="426" w:leader="none"/>
        </w:tabs>
        <w:spacing w:lineRule="auto" w:line="276" w:before="0" w:after="120"/>
        <w:ind w:left="0" w:hanging="0"/>
        <w:jc w:val="center"/>
        <w:rPr>
          <w:b/>
          <w:color w:val="00000A"/>
          <w:sz w:val="24"/>
          <w:szCs w:val="24"/>
        </w:rPr>
      </w:pPr>
      <w:r>
        <w:rPr>
          <w:b/>
          <w:color w:val="00000A"/>
          <w:sz w:val="24"/>
          <w:szCs w:val="24"/>
        </w:rPr>
        <w:t>Приложения к Договору</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rPr>
      </w:pPr>
      <w:r>
        <w:rPr>
          <w:color w:val="00000A"/>
          <w:sz w:val="24"/>
          <w:szCs w:val="24"/>
        </w:rPr>
        <w:t xml:space="preserve">- Приложение № 1 – Спецификация. </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t>- Приложение №2 – Технические требования</w:t>
      </w:r>
    </w:p>
    <w:p>
      <w:pPr>
        <w:pStyle w:val="Normal"/>
        <w:numPr>
          <w:ilvl w:val="0"/>
          <w:numId w:val="0"/>
        </w:numPr>
        <w:tabs>
          <w:tab w:val="clear" w:pos="720"/>
          <w:tab w:val="left" w:pos="0" w:leader="none"/>
        </w:tabs>
        <w:spacing w:lineRule="auto" w:line="276" w:before="0" w:after="120"/>
        <w:ind w:left="0" w:hanging="0"/>
        <w:jc w:val="both"/>
        <w:textAlignment w:val="baseline"/>
        <w:outlineLvl w:val="2"/>
        <w:rPr>
          <w:color w:val="00000A"/>
          <w:sz w:val="24"/>
          <w:szCs w:val="24"/>
          <w:lang w:val="en-US"/>
        </w:rPr>
      </w:pPr>
      <w:r>
        <w:rPr>
          <w:color w:val="00000A"/>
          <w:sz w:val="24"/>
          <w:szCs w:val="24"/>
          <w:lang w:val="en-US"/>
        </w:rPr>
      </w:r>
    </w:p>
    <w:p>
      <w:pPr>
        <w:pStyle w:val="Normal"/>
        <w:widowControl w:val="false"/>
        <w:numPr>
          <w:ilvl w:val="0"/>
          <w:numId w:val="13"/>
        </w:numPr>
        <w:shd w:val="clear" w:color="auto" w:fill="FFFFFF"/>
        <w:tabs>
          <w:tab w:val="clear" w:pos="720"/>
          <w:tab w:val="left" w:pos="709" w:leader="none"/>
        </w:tabs>
        <w:spacing w:lineRule="auto" w:line="276" w:before="0" w:after="120"/>
        <w:ind w:left="0" w:hanging="0"/>
        <w:jc w:val="center"/>
        <w:rPr>
          <w:b/>
          <w:color w:val="00000A"/>
          <w:sz w:val="24"/>
          <w:szCs w:val="24"/>
        </w:rPr>
      </w:pPr>
      <w:bookmarkStart w:id="5" w:name="sub_1"/>
      <w:bookmarkEnd w:id="5"/>
      <w:r>
        <w:rPr>
          <w:b/>
          <w:color w:val="00000A"/>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Покупатель:</w:t>
            </w:r>
          </w:p>
        </w:tc>
        <w:tc>
          <w:tcPr>
            <w:tcW w:w="4786" w:type="dxa"/>
            <w:tcBorders/>
            <w:shd w:color="auto" w:fill="auto" w:val="clear"/>
          </w:tcPr>
          <w:p>
            <w:pPr>
              <w:pStyle w:val="Normal"/>
              <w:widowControl w:val="false"/>
              <w:spacing w:lineRule="auto" w:line="276"/>
              <w:rPr>
                <w:b/>
                <w:color w:val="00000A"/>
                <w:sz w:val="24"/>
                <w:szCs w:val="24"/>
                <w:u w:val="single"/>
              </w:rPr>
            </w:pPr>
            <w:r>
              <w:rPr>
                <w:b/>
                <w:color w:val="00000A"/>
                <w:sz w:val="24"/>
                <w:szCs w:val="24"/>
                <w:u w:val="single"/>
              </w:rPr>
              <w:t>Поставщик:</w:t>
            </w:r>
          </w:p>
          <w:p>
            <w:pPr>
              <w:pStyle w:val="Normal"/>
              <w:widowControl w:val="false"/>
              <w:spacing w:lineRule="auto" w:line="276"/>
              <w:rPr>
                <w:b/>
                <w:color w:val="00000A"/>
                <w:sz w:val="24"/>
                <w:szCs w:val="24"/>
                <w:u w:val="single"/>
              </w:rPr>
            </w:pPr>
            <w:r>
              <w:rPr>
                <w:b/>
                <w:color w:val="00000A"/>
                <w:sz w:val="24"/>
                <w:szCs w:val="24"/>
                <w:u w:val="single"/>
              </w:rPr>
            </w:r>
          </w:p>
        </w:tc>
      </w:tr>
      <w:tr>
        <w:trPr/>
        <w:tc>
          <w:tcPr>
            <w:tcW w:w="4927" w:type="dxa"/>
            <w:tcBorders/>
            <w:shd w:color="auto" w:fill="auto" w:val="clear"/>
          </w:tcPr>
          <w:p>
            <w:pPr>
              <w:pStyle w:val="Normal"/>
              <w:widowControl w:val="false"/>
              <w:spacing w:lineRule="auto" w:line="276"/>
              <w:rPr>
                <w:b/>
                <w:color w:val="00000A"/>
                <w:sz w:val="24"/>
                <w:szCs w:val="24"/>
              </w:rPr>
            </w:pPr>
            <w:r>
              <w:rPr>
                <w:b/>
                <w:color w:val="00000A"/>
                <w:sz w:val="24"/>
                <w:szCs w:val="24"/>
              </w:rPr>
              <w:t>Акционерное общество «Гидроремонт-ВКК» (АО «Гидроремонт-ВКК»)</w:t>
            </w:r>
          </w:p>
          <w:p>
            <w:pPr>
              <w:pStyle w:val="Normal"/>
              <w:widowControl w:val="false"/>
              <w:spacing w:lineRule="auto" w:line="276"/>
              <w:rPr>
                <w:color w:val="00000A"/>
                <w:sz w:val="24"/>
                <w:szCs w:val="24"/>
              </w:rPr>
            </w:pPr>
            <w:r>
              <w:rPr>
                <w:color w:val="00000A"/>
                <w:sz w:val="24"/>
                <w:szCs w:val="24"/>
              </w:rPr>
              <w:t>Юридический адрес: : 603140, Нижегородская обл., г.о. город Нижний Новгород, г. Нижний Новгород, пер. Мотальный, д.8 помещ. ВП31, офис С1А Почтовый адрес:</w:t>
            </w:r>
          </w:p>
          <w:p>
            <w:pPr>
              <w:pStyle w:val="Normal"/>
              <w:widowControl w:val="false"/>
              <w:spacing w:lineRule="auto" w:line="276"/>
              <w:rPr>
                <w:color w:val="00000A"/>
                <w:sz w:val="24"/>
                <w:szCs w:val="24"/>
              </w:rPr>
            </w:pPr>
            <w:r>
              <w:rPr>
                <w:color w:val="00000A"/>
                <w:sz w:val="24"/>
                <w:szCs w:val="24"/>
              </w:rPr>
              <w:t>368152, Республика Дагестан, Казбековский район, пгт Дубки кв-л 1 дом 33 кв.39, Махнёвой Анне Борисовне (специалист ОП).</w:t>
            </w:r>
          </w:p>
          <w:p>
            <w:pPr>
              <w:pStyle w:val="Normal"/>
              <w:widowControl w:val="false"/>
              <w:spacing w:lineRule="auto" w:line="276"/>
              <w:rPr>
                <w:color w:val="00000A"/>
                <w:sz w:val="24"/>
                <w:szCs w:val="24"/>
              </w:rPr>
            </w:pPr>
            <w:r>
              <w:rPr>
                <w:b/>
                <w:color w:val="00000A"/>
                <w:sz w:val="24"/>
                <w:szCs w:val="24"/>
              </w:rPr>
              <w:t>Грузополучатель:</w:t>
            </w:r>
            <w:r>
              <w:rPr>
                <w:color w:val="00000A"/>
                <w:sz w:val="24"/>
                <w:szCs w:val="24"/>
              </w:rPr>
              <w:t xml:space="preserve"> Чиркейский производственный участок ИНН 6345012488 КПП050745001 368219, Республика Дагестан, р-н Буйнакский, с. Чиркей</w:t>
            </w:r>
          </w:p>
          <w:p>
            <w:pPr>
              <w:pStyle w:val="Normal"/>
              <w:widowControl w:val="false"/>
              <w:spacing w:lineRule="auto" w:line="276"/>
              <w:rPr>
                <w:color w:val="00000A"/>
                <w:sz w:val="24"/>
                <w:szCs w:val="24"/>
              </w:rPr>
            </w:pPr>
            <w:r>
              <w:rPr>
                <w:b/>
                <w:color w:val="00000A"/>
                <w:sz w:val="24"/>
                <w:szCs w:val="24"/>
              </w:rPr>
              <w:t>Плательщик:</w:t>
            </w:r>
            <w:r>
              <w:rPr>
                <w:color w:val="00000A"/>
                <w:sz w:val="24"/>
                <w:szCs w:val="24"/>
              </w:rPr>
              <w:t xml:space="preserve"> Филиал АО «Гидроремонт-ВКК» - «Управление монтажных работ №1» 413840, Саратовская обл., г. Балаково, ул. Коммунистическая, 24</w:t>
            </w:r>
          </w:p>
          <w:p>
            <w:pPr>
              <w:pStyle w:val="Normal"/>
              <w:widowControl w:val="false"/>
              <w:spacing w:lineRule="auto" w:line="276"/>
              <w:rPr>
                <w:color w:val="00000A"/>
                <w:sz w:val="24"/>
                <w:szCs w:val="24"/>
              </w:rPr>
            </w:pPr>
            <w:r>
              <w:rPr>
                <w:color w:val="00000A"/>
                <w:sz w:val="24"/>
                <w:szCs w:val="24"/>
              </w:rPr>
              <w:t>р/с 40702810500000046206 в банке ГПБ (АО), к/с 30101810200000000823</w:t>
            </w:r>
          </w:p>
          <w:p>
            <w:pPr>
              <w:pStyle w:val="Normal"/>
              <w:widowControl w:val="false"/>
              <w:spacing w:lineRule="auto" w:line="276"/>
              <w:rPr>
                <w:color w:val="00000A"/>
                <w:sz w:val="24"/>
                <w:szCs w:val="24"/>
              </w:rPr>
            </w:pPr>
            <w:r>
              <w:rPr>
                <w:color w:val="00000A"/>
                <w:sz w:val="24"/>
                <w:szCs w:val="24"/>
              </w:rPr>
              <w:t>БИК: 044525823</w:t>
            </w:r>
          </w:p>
          <w:p>
            <w:pPr>
              <w:pStyle w:val="Normal"/>
              <w:widowControl w:val="false"/>
              <w:spacing w:lineRule="auto" w:line="276"/>
              <w:rPr>
                <w:color w:val="00000A"/>
                <w:sz w:val="24"/>
                <w:szCs w:val="24"/>
              </w:rPr>
            </w:pPr>
            <w:r>
              <w:rPr>
                <w:color w:val="00000A"/>
                <w:sz w:val="24"/>
                <w:szCs w:val="24"/>
              </w:rPr>
              <w:t>Тел: +7 (495) 122-05-55 доб. 6333</w:t>
            </w:r>
          </w:p>
          <w:p>
            <w:pPr>
              <w:pStyle w:val="Normal"/>
              <w:widowControl w:val="false"/>
              <w:spacing w:lineRule="auto" w:line="276"/>
              <w:rPr>
                <w:color w:val="00000A"/>
              </w:rPr>
            </w:pPr>
            <w:r>
              <w:rPr>
                <w:color w:val="00000A"/>
                <w:sz w:val="24"/>
                <w:szCs w:val="24"/>
                <w:lang w:val="en-US"/>
              </w:rPr>
              <w:t>Email</w:t>
            </w:r>
            <w:r>
              <w:rPr>
                <w:color w:val="00000A"/>
                <w:sz w:val="24"/>
                <w:szCs w:val="24"/>
              </w:rPr>
              <w:t xml:space="preserve">: </w:t>
            </w:r>
            <w:hyperlink r:id="rId5">
              <w:r>
                <w:rPr>
                  <w:color w:val="000080"/>
                  <w:sz w:val="24"/>
                  <w:szCs w:val="24"/>
                  <w:u w:val="single"/>
                  <w:lang w:val="en-US"/>
                </w:rPr>
                <w:t>gidroremont</w:t>
              </w:r>
              <w:r>
                <w:rPr>
                  <w:color w:val="000080"/>
                  <w:sz w:val="24"/>
                  <w:szCs w:val="24"/>
                  <w:u w:val="single"/>
                </w:rPr>
                <w:t>@</w:t>
              </w:r>
              <w:r>
                <w:rPr>
                  <w:color w:val="000080"/>
                  <w:sz w:val="24"/>
                  <w:szCs w:val="24"/>
                  <w:u w:val="single"/>
                  <w:lang w:val="en-US"/>
                </w:rPr>
                <w:t>rushydro</w:t>
              </w:r>
              <w:r>
                <w:rPr>
                  <w:color w:val="000080"/>
                  <w:sz w:val="24"/>
                  <w:szCs w:val="24"/>
                  <w:u w:val="single"/>
                </w:rPr>
                <w:t>.</w:t>
              </w:r>
              <w:r>
                <w:rPr>
                  <w:color w:val="000080"/>
                  <w:sz w:val="24"/>
                  <w:szCs w:val="24"/>
                  <w:u w:val="single"/>
                  <w:lang w:val="en-US"/>
                </w:rPr>
                <w:t>ru</w:t>
              </w:r>
            </w:hyperlink>
          </w:p>
        </w:tc>
        <w:tc>
          <w:tcPr>
            <w:tcW w:w="4786" w:type="dxa"/>
            <w:tcBorders/>
            <w:shd w:color="auto" w:fill="auto" w:val="clear"/>
          </w:tcPr>
          <w:p>
            <w:pPr>
              <w:pStyle w:val="Normal"/>
              <w:widowControl w:val="false"/>
              <w:spacing w:lineRule="auto" w:line="276"/>
              <w:rPr>
                <w:b/>
                <w:color w:val="00000A"/>
                <w:sz w:val="24"/>
                <w:szCs w:val="24"/>
              </w:rPr>
            </w:pPr>
            <w:r>
              <w:rPr>
                <w:b/>
                <w:color w:val="00000A"/>
                <w:sz w:val="24"/>
                <w:szCs w:val="24"/>
              </w:rPr>
            </w:r>
          </w:p>
          <w:p>
            <w:pPr>
              <w:pStyle w:val="Normal"/>
              <w:widowControl w:val="false"/>
              <w:spacing w:lineRule="auto" w:line="276"/>
              <w:rPr>
                <w:color w:val="00000A"/>
                <w:sz w:val="22"/>
                <w:szCs w:val="22"/>
                <w:highlight w:val="yellow"/>
              </w:rPr>
            </w:pPr>
            <w:r>
              <w:rPr>
                <w:color w:val="00000A"/>
                <w:sz w:val="22"/>
                <w:szCs w:val="22"/>
                <w:highlight w:val="yellow"/>
              </w:rPr>
            </w:r>
          </w:p>
        </w:tc>
      </w:tr>
      <w:tr>
        <w:trPr/>
        <w:tc>
          <w:tcPr>
            <w:tcW w:w="4927"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Директор Филиала АО «Гидроремонт-ВКК» - «Управление монтажных работ № 1»</w:t>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_______________ / А.В. Кочетов /</w:t>
            </w:r>
          </w:p>
          <w:p>
            <w:pPr>
              <w:pStyle w:val="Normal"/>
              <w:widowControl w:val="false"/>
              <w:spacing w:lineRule="auto" w:line="276"/>
              <w:rPr>
                <w:color w:val="00000A"/>
                <w:sz w:val="24"/>
                <w:szCs w:val="24"/>
              </w:rPr>
            </w:pPr>
            <w:r>
              <w:rPr>
                <w:color w:val="00000A"/>
                <w:sz w:val="24"/>
                <w:szCs w:val="24"/>
              </w:rPr>
              <w:t>м. п.</w:t>
            </w:r>
          </w:p>
        </w:tc>
        <w:tc>
          <w:tcPr>
            <w:tcW w:w="4786" w:type="dxa"/>
            <w:tcBorders/>
            <w:shd w:color="auto" w:fill="auto" w:val="clear"/>
          </w:tcPr>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r>
          </w:p>
          <w:p>
            <w:pPr>
              <w:pStyle w:val="Normal"/>
              <w:widowControl w:val="false"/>
              <w:spacing w:lineRule="auto" w:line="276"/>
              <w:rPr>
                <w:color w:val="00000A"/>
                <w:sz w:val="24"/>
                <w:szCs w:val="24"/>
              </w:rPr>
            </w:pPr>
            <w:r>
              <w:rPr>
                <w:color w:val="00000A"/>
                <w:sz w:val="24"/>
                <w:szCs w:val="24"/>
              </w:rPr>
              <w:t>___________ /_____/</w:t>
            </w:r>
          </w:p>
          <w:p>
            <w:pPr>
              <w:pStyle w:val="Normal"/>
              <w:widowControl w:val="false"/>
              <w:spacing w:lineRule="auto" w:line="276"/>
              <w:rPr>
                <w:color w:val="00000A"/>
                <w:sz w:val="22"/>
                <w:szCs w:val="22"/>
                <w:highlight w:val="yellow"/>
              </w:rPr>
            </w:pPr>
            <w:r>
              <w:rPr>
                <w:color w:val="00000A"/>
                <w:sz w:val="24"/>
                <w:szCs w:val="24"/>
              </w:rPr>
              <w:t>м.п.</w:t>
            </w:r>
          </w:p>
        </w:tc>
      </w:tr>
    </w:tbl>
    <w:p>
      <w:pPr>
        <w:sectPr>
          <w:footerReference w:type="default" r:id="rId6"/>
          <w:footnotePr>
            <w:numFmt w:val="decimal"/>
          </w:footnotePr>
          <w:type w:val="nextPage"/>
          <w:pgSz w:w="11906" w:h="16838"/>
          <w:pgMar w:left="1701" w:right="849" w:gutter="0" w:header="0" w:top="1134" w:footer="720" w:bottom="1134"/>
          <w:pgNumType w:fmt="decimal"/>
          <w:formProt w:val="false"/>
          <w:textDirection w:val="lrTb"/>
          <w:docGrid w:type="default" w:linePitch="280" w:charSpace="26214"/>
        </w:sectPr>
      </w:pPr>
    </w:p>
    <w:p>
      <w:pPr>
        <w:pStyle w:val="Normal"/>
        <w:jc w:val="right"/>
        <w:rPr>
          <w:b/>
          <w:bCs/>
          <w:color w:val="00000A"/>
          <w:sz w:val="22"/>
          <w:szCs w:val="22"/>
        </w:rPr>
      </w:pPr>
      <w:r>
        <w:rPr>
          <w:color w:val="00000A"/>
          <w:sz w:val="22"/>
        </w:rPr>
        <w:br/>
      </w:r>
      <w:r>
        <w:rPr>
          <w:b/>
          <w:bCs/>
          <w:color w:val="00000A"/>
          <w:sz w:val="24"/>
          <w:szCs w:val="24"/>
        </w:rPr>
        <w:t>Приложение № 1</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Normal"/>
        <w:numPr>
          <w:ilvl w:val="0"/>
          <w:numId w:val="0"/>
        </w:numPr>
        <w:suppressAutoHyphens w:val="false"/>
        <w:spacing w:before="0" w:after="120"/>
        <w:ind w:left="0" w:firstLine="567"/>
        <w:jc w:val="center"/>
        <w:outlineLvl w:val="0"/>
        <w:rPr>
          <w:b/>
          <w:color w:val="00000A"/>
          <w:sz w:val="24"/>
          <w:szCs w:val="24"/>
        </w:rPr>
      </w:pPr>
      <w:r>
        <w:rPr>
          <w:b/>
          <w:color w:val="00000A"/>
          <w:sz w:val="24"/>
          <w:szCs w:val="24"/>
        </w:rPr>
        <w:t>Спецификация №__</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pPr>
        <w:pStyle w:val="Normal"/>
        <w:numPr>
          <w:ilvl w:val="0"/>
          <w:numId w:val="0"/>
        </w:numPr>
        <w:suppressAutoHyphens w:val="false"/>
        <w:spacing w:before="0" w:after="120"/>
        <w:ind w:left="0" w:firstLine="567"/>
        <w:jc w:val="center"/>
        <w:outlineLvl w:val="0"/>
        <w:rPr>
          <w:b/>
          <w:i/>
          <w:i/>
          <w:color w:val="FF0000"/>
          <w:sz w:val="22"/>
          <w:szCs w:val="22"/>
        </w:rPr>
      </w:pPr>
      <w:r>
        <w:rPr>
          <w:b/>
          <w:i/>
          <w:color w:val="FF0000"/>
          <w:sz w:val="22"/>
          <w:szCs w:val="22"/>
        </w:rPr>
      </w:r>
    </w:p>
    <w:tbl>
      <w:tblPr>
        <w:tblW w:w="10349" w:type="dxa"/>
        <w:jc w:val="left"/>
        <w:tblInd w:w="-63" w:type="dxa"/>
        <w:tblLayout w:type="fixed"/>
        <w:tblCellMar>
          <w:top w:w="0" w:type="dxa"/>
          <w:left w:w="108" w:type="dxa"/>
          <w:bottom w:w="0" w:type="dxa"/>
          <w:right w:w="108" w:type="dxa"/>
        </w:tblCellMar>
        <w:tblLook w:val="04a0" w:noVBand="1" w:noHBand="0" w:lastColumn="0" w:firstColumn="1" w:lastRow="0" w:firstRow="1"/>
      </w:tblPr>
      <w:tblGrid>
        <w:gridCol w:w="991"/>
        <w:gridCol w:w="1704"/>
        <w:gridCol w:w="1678"/>
        <w:gridCol w:w="874"/>
        <w:gridCol w:w="708"/>
        <w:gridCol w:w="1008"/>
        <w:gridCol w:w="1858"/>
        <w:gridCol w:w="1526"/>
      </w:tblGrid>
      <w:tr>
        <w:trPr>
          <w:trHeight w:val="510" w:hRule="atLeast"/>
        </w:trPr>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Ед. изм.</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Количество</w:t>
            </w:r>
          </w:p>
        </w:tc>
        <w:tc>
          <w:tcPr>
            <w:tcW w:w="18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Цена  за единицу (руб., с НДС __%/ без НДС)</w:t>
            </w:r>
          </w:p>
        </w:tc>
        <w:tc>
          <w:tcPr>
            <w:tcW w:w="15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20"/>
              <w:jc w:val="center"/>
              <w:rPr>
                <w:bCs/>
                <w:color w:val="00000A"/>
                <w:sz w:val="22"/>
                <w:szCs w:val="24"/>
              </w:rPr>
            </w:pPr>
            <w:r>
              <w:rPr>
                <w:bCs/>
                <w:color w:val="00000A"/>
                <w:sz w:val="22"/>
                <w:szCs w:val="24"/>
              </w:rPr>
              <w:t>Сумма (руб., с НДС __%/ без НДС)</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w:t>
            </w:r>
          </w:p>
        </w:tc>
        <w:tc>
          <w:tcPr>
            <w:tcW w:w="18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__________</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szCs w:val="24"/>
              </w:rPr>
              <w:t>________</w:t>
            </w:r>
          </w:p>
        </w:tc>
      </w:tr>
      <w:tr>
        <w:trPr>
          <w:trHeight w:val="523" w:hRule="atLeast"/>
        </w:trPr>
        <w:tc>
          <w:tcPr>
            <w:tcW w:w="99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___________</w:t>
            </w:r>
          </w:p>
        </w:tc>
        <w:tc>
          <w:tcPr>
            <w:tcW w:w="8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w:t>
            </w:r>
          </w:p>
        </w:tc>
        <w:tc>
          <w:tcPr>
            <w:tcW w:w="10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w:t>
            </w:r>
          </w:p>
        </w:tc>
        <w:tc>
          <w:tcPr>
            <w:tcW w:w="185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__________</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jc w:val="center"/>
              <w:rPr>
                <w:color w:val="00000A"/>
                <w:sz w:val="22"/>
              </w:rPr>
            </w:pPr>
            <w:r>
              <w:rPr>
                <w:color w:val="00000A"/>
                <w:sz w:val="22"/>
              </w:rPr>
              <w:t>________</w:t>
            </w:r>
          </w:p>
        </w:tc>
      </w:tr>
      <w:tr>
        <w:trPr>
          <w:trHeight w:val="255" w:hRule="atLeast"/>
        </w:trPr>
        <w:tc>
          <w:tcPr>
            <w:tcW w:w="882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b/>
                <w:color w:val="00000A"/>
                <w:sz w:val="22"/>
                <w:szCs w:val="24"/>
              </w:rPr>
              <w:t>ИТОГО*</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r>
        <w:trPr>
          <w:trHeight w:val="255" w:hRule="atLeast"/>
        </w:trPr>
        <w:tc>
          <w:tcPr>
            <w:tcW w:w="882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right"/>
              <w:rPr>
                <w:color w:val="00000A"/>
                <w:sz w:val="22"/>
                <w:szCs w:val="24"/>
              </w:rPr>
            </w:pPr>
            <w:r>
              <w:rPr>
                <w:color w:val="00000A"/>
                <w:sz w:val="22"/>
                <w:szCs w:val="24"/>
              </w:rPr>
              <w:t>Итого с учетом НДС (</w:t>
            </w:r>
            <w:r>
              <w:rPr>
                <w:i/>
                <w:color w:val="00000A"/>
                <w:sz w:val="22"/>
                <w:szCs w:val="24"/>
              </w:rPr>
              <w:t>указывается при необходимости</w:t>
            </w:r>
            <w:r>
              <w:rPr>
                <w:color w:val="00000A"/>
                <w:sz w:val="22"/>
                <w:szCs w:val="24"/>
              </w:rPr>
              <w:t>)</w:t>
            </w:r>
          </w:p>
        </w:tc>
        <w:tc>
          <w:tcPr>
            <w:tcW w:w="15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uppressAutoHyphens w:val="false"/>
              <w:spacing w:before="0" w:after="120"/>
              <w:ind w:firstLine="567"/>
              <w:jc w:val="center"/>
              <w:rPr>
                <w:b/>
                <w:color w:val="00000A"/>
                <w:sz w:val="22"/>
                <w:szCs w:val="24"/>
              </w:rPr>
            </w:pPr>
            <w:r>
              <w:rPr>
                <w:b/>
                <w:color w:val="00000A"/>
                <w:sz w:val="22"/>
                <w:szCs w:val="24"/>
              </w:rPr>
            </w:r>
          </w:p>
        </w:tc>
      </w:tr>
    </w:tbl>
    <w:p>
      <w:pPr>
        <w:pStyle w:val="Normal"/>
        <w:suppressAutoHyphens w:val="false"/>
        <w:spacing w:before="0" w:after="120"/>
        <w:ind w:firstLine="567"/>
        <w:jc w:val="both"/>
        <w:rPr>
          <w:b/>
          <w:bCs/>
          <w:i/>
          <w:i/>
          <w:color w:val="00000A"/>
          <w:sz w:val="24"/>
          <w:szCs w:val="24"/>
        </w:rPr>
      </w:pPr>
      <w:r>
        <w:rPr>
          <w:b/>
          <w:bCs/>
          <w:i/>
          <w:color w:val="00000A"/>
          <w:sz w:val="24"/>
          <w:szCs w:val="24"/>
        </w:rPr>
      </w:r>
    </w:p>
    <w:p>
      <w:pPr>
        <w:pStyle w:val="Normal"/>
        <w:suppressAutoHyphens w:val="false"/>
        <w:spacing w:before="0" w:after="120"/>
        <w:ind w:firstLine="567"/>
        <w:jc w:val="both"/>
        <w:rPr>
          <w:b/>
          <w:bCs/>
          <w:i/>
          <w:i/>
          <w:color w:val="00000A"/>
          <w:sz w:val="24"/>
          <w:szCs w:val="24"/>
        </w:rPr>
      </w:pPr>
      <w:r>
        <w:rPr>
          <w:b/>
          <w:bCs/>
          <w:i/>
          <w:color w:val="00000A"/>
          <w:sz w:val="24"/>
          <w:szCs w:val="24"/>
        </w:rPr>
        <w:t>Условия поставки:</w:t>
      </w:r>
    </w:p>
    <w:p>
      <w:pPr>
        <w:pStyle w:val="Normal"/>
        <w:widowControl w:val="false"/>
        <w:numPr>
          <w:ilvl w:val="0"/>
          <w:numId w:val="20"/>
        </w:numPr>
        <w:tabs>
          <w:tab w:val="left" w:pos="720" w:leader="none"/>
        </w:tabs>
        <w:suppressAutoHyphens w:val="false"/>
        <w:spacing w:before="0" w:after="120"/>
        <w:ind w:firstLine="284"/>
        <w:jc w:val="both"/>
        <w:rPr>
          <w:color w:val="00000A"/>
          <w:sz w:val="24"/>
          <w:szCs w:val="24"/>
        </w:rPr>
      </w:pPr>
      <w:r>
        <w:rPr>
          <w:bCs/>
          <w:color w:val="00000A"/>
          <w:sz w:val="24"/>
          <w:szCs w:val="24"/>
        </w:rPr>
        <w:t>Общая сумма Спецификации составляет _______</w:t>
      </w:r>
      <w:r>
        <w:rPr>
          <w:b/>
          <w:color w:val="00000A"/>
          <w:sz w:val="24"/>
          <w:szCs w:val="24"/>
        </w:rPr>
        <w:t xml:space="preserve"> </w:t>
      </w:r>
      <w:r>
        <w:rPr>
          <w:color w:val="00000A"/>
          <w:sz w:val="24"/>
          <w:szCs w:val="24"/>
        </w:rPr>
        <w:t xml:space="preserve">(________), </w:t>
      </w:r>
      <w:r>
        <w:rPr>
          <w:i/>
          <w:color w:val="00000A"/>
          <w:sz w:val="24"/>
          <w:szCs w:val="24"/>
        </w:rPr>
        <w:t>в том числе НДС __%, в размере _____________ (________________)</w:t>
      </w:r>
      <w:r>
        <w:rPr>
          <w:b/>
          <w:color w:val="00000A"/>
          <w:sz w:val="24"/>
          <w:szCs w:val="24"/>
        </w:rPr>
        <w:t>.</w:t>
      </w:r>
    </w:p>
    <w:p>
      <w:pPr>
        <w:pStyle w:val="Normal"/>
        <w:widowControl w:val="false"/>
        <w:numPr>
          <w:ilvl w:val="0"/>
          <w:numId w:val="21"/>
        </w:numPr>
        <w:tabs>
          <w:tab w:val="left" w:pos="720" w:leader="none"/>
        </w:tabs>
        <w:suppressAutoHyphens w:val="false"/>
        <w:spacing w:before="0" w:after="120"/>
        <w:ind w:left="0" w:firstLine="284"/>
        <w:jc w:val="both"/>
        <w:rPr>
          <w:color w:val="00000A"/>
          <w:sz w:val="24"/>
          <w:szCs w:val="24"/>
        </w:rPr>
      </w:pPr>
      <w:r>
        <w:rPr>
          <w:color w:val="00000A"/>
          <w:sz w:val="24"/>
          <w:szCs w:val="24"/>
        </w:rPr>
        <w:t>Страна изготовления: __________________________________:</w:t>
      </w:r>
    </w:p>
    <w:p>
      <w:pPr>
        <w:pStyle w:val="Normal"/>
        <w:widowControl w:val="false"/>
        <w:numPr>
          <w:ilvl w:val="0"/>
          <w:numId w:val="22"/>
        </w:numPr>
        <w:tabs>
          <w:tab w:val="left" w:pos="720" w:leader="none"/>
        </w:tabs>
        <w:suppressAutoHyphens w:val="false"/>
        <w:spacing w:before="0" w:after="120"/>
        <w:ind w:left="0" w:firstLine="284"/>
        <w:jc w:val="both"/>
        <w:rPr>
          <w:color w:val="00000A"/>
          <w:sz w:val="24"/>
          <w:szCs w:val="24"/>
        </w:rPr>
      </w:pPr>
      <w:r>
        <w:rPr>
          <w:color w:val="00000A"/>
          <w:sz w:val="24"/>
          <w:szCs w:val="24"/>
        </w:rPr>
        <w:t>Наименование производителя: ______________________;</w:t>
      </w:r>
    </w:p>
    <w:p>
      <w:pPr>
        <w:pStyle w:val="Normal"/>
        <w:widowControl w:val="false"/>
        <w:numPr>
          <w:ilvl w:val="0"/>
          <w:numId w:val="23"/>
        </w:numPr>
        <w:tabs>
          <w:tab w:val="left" w:pos="720" w:leader="none"/>
        </w:tabs>
        <w:suppressAutoHyphens w:val="false"/>
        <w:spacing w:before="0" w:after="120"/>
        <w:ind w:left="0" w:firstLine="284"/>
        <w:jc w:val="both"/>
        <w:rPr>
          <w:color w:val="00000A"/>
          <w:sz w:val="24"/>
          <w:szCs w:val="24"/>
        </w:rPr>
      </w:pPr>
      <w:r>
        <w:rPr>
          <w:color w:val="00000A"/>
          <w:sz w:val="24"/>
          <w:szCs w:val="24"/>
        </w:rPr>
        <w:t>Срок поставки Продукции: _______________________.</w:t>
      </w:r>
    </w:p>
    <w:p>
      <w:pPr>
        <w:pStyle w:val="Normal"/>
        <w:widowControl w:val="false"/>
        <w:numPr>
          <w:ilvl w:val="0"/>
          <w:numId w:val="24"/>
        </w:numPr>
        <w:tabs>
          <w:tab w:val="left" w:pos="720" w:leader="none"/>
        </w:tabs>
        <w:suppressAutoHyphens w:val="false"/>
        <w:spacing w:before="0" w:after="120"/>
        <w:ind w:left="0" w:firstLine="284"/>
        <w:jc w:val="both"/>
        <w:rPr>
          <w:color w:val="00000A"/>
          <w:sz w:val="24"/>
          <w:szCs w:val="24"/>
        </w:rPr>
      </w:pPr>
      <w:r>
        <w:rPr>
          <w:color w:val="00000A"/>
          <w:sz w:val="24"/>
          <w:szCs w:val="24"/>
        </w:rPr>
        <w:t>Иные условия, предусмотренные техническими требованиями:_________________.</w:t>
      </w:r>
    </w:p>
    <w:p>
      <w:pPr>
        <w:pStyle w:val="Normal"/>
        <w:suppressAutoHyphens w:val="false"/>
        <w:spacing w:before="0" w:after="120"/>
        <w:ind w:firstLine="567"/>
        <w:jc w:val="both"/>
        <w:rPr>
          <w:b/>
          <w:bCs/>
          <w:color w:val="00000A"/>
          <w:sz w:val="24"/>
          <w:szCs w:val="24"/>
        </w:rPr>
      </w:pPr>
      <w:r>
        <w:rPr>
          <w:b/>
          <w:color w:val="00000A"/>
          <w:sz w:val="24"/>
          <w:szCs w:val="24"/>
        </w:rPr>
        <w:t>*</w:t>
      </w:r>
      <w:r>
        <w:rPr>
          <w:color w:val="00000A"/>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uppressAutoHyphens w:val="false"/>
        <w:spacing w:before="0" w:after="120"/>
        <w:jc w:val="both"/>
        <w:rPr>
          <w:color w:val="1F497D"/>
          <w:sz w:val="24"/>
          <w:szCs w:val="24"/>
        </w:rPr>
      </w:pPr>
      <w:r>
        <w:rPr>
          <w:color w:val="1F497D"/>
          <w:sz w:val="24"/>
          <w:szCs w:val="24"/>
        </w:rPr>
      </w:r>
    </w:p>
    <w:p>
      <w:pPr>
        <w:pStyle w:val="Normal"/>
        <w:suppressAutoHyphens w:val="false"/>
        <w:spacing w:before="0" w:after="120"/>
        <w:jc w:val="both"/>
        <w:rPr>
          <w:i/>
          <w:i/>
          <w:color w:val="00000A"/>
          <w:sz w:val="24"/>
          <w:szCs w:val="24"/>
        </w:rPr>
      </w:pPr>
      <w:r>
        <w:rPr>
          <w:i/>
          <w:color w:val="00000A"/>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uppressAutoHyphens w:val="false"/>
        <w:spacing w:before="0" w:after="120"/>
        <w:jc w:val="both"/>
        <w:rPr>
          <w:i/>
          <w:i/>
          <w:color w:val="00000A"/>
          <w:sz w:val="24"/>
          <w:szCs w:val="24"/>
        </w:rPr>
      </w:pPr>
      <w:r>
        <w:rPr>
          <w:i/>
          <w:color w:val="00000A"/>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Покупатель</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c>
          <w:tcPr>
            <w:tcW w:w="4785" w:type="dxa"/>
            <w:tcBorders/>
            <w:shd w:color="auto" w:fill="FFFFFF" w:themeFill="background1" w:val="clear"/>
          </w:tcPr>
          <w:p>
            <w:pPr>
              <w:pStyle w:val="Normal"/>
              <w:widowControl w:val="false"/>
              <w:suppressAutoHyphens w:val="false"/>
              <w:spacing w:before="0" w:after="120"/>
              <w:ind w:firstLine="567"/>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pPr>
              <w:pStyle w:val="Normal"/>
              <w:widowControl w:val="false"/>
              <w:suppressAutoHyphens w:val="false"/>
              <w:spacing w:before="0" w:after="120"/>
              <w:ind w:firstLine="567"/>
              <w:rPr>
                <w:color w:val="00000A"/>
                <w:sz w:val="22"/>
                <w:szCs w:val="24"/>
                <w:u w:val="single"/>
                <w:lang w:eastAsia="en-US"/>
              </w:rPr>
            </w:pPr>
            <w:r>
              <w:rPr>
                <w:color w:val="00000A"/>
                <w:sz w:val="22"/>
                <w:szCs w:val="24"/>
                <w:u w:val="single"/>
                <w:lang w:eastAsia="en-US"/>
              </w:rPr>
            </w:r>
          </w:p>
        </w:tc>
      </w:tr>
      <w:tr>
        <w:trPr/>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c>
          <w:tcPr>
            <w:tcW w:w="4785" w:type="dxa"/>
            <w:tcBorders/>
            <w:shd w:color="auto" w:fill="FFFFFF" w:themeFill="background1" w:val="clear"/>
          </w:tcPr>
          <w:p>
            <w:pPr>
              <w:pStyle w:val="Normal"/>
              <w:widowControl w:val="false"/>
              <w:suppressAutoHyphens w:val="false"/>
              <w:spacing w:before="0" w:after="120"/>
              <w:ind w:firstLine="567"/>
              <w:rPr>
                <w:color w:val="00000A"/>
                <w:sz w:val="24"/>
                <w:szCs w:val="24"/>
                <w:lang w:eastAsia="en-US"/>
              </w:rPr>
            </w:pPr>
            <w:r>
              <w:rPr>
                <w:color w:val="00000A"/>
                <w:sz w:val="24"/>
                <w:szCs w:val="24"/>
                <w:lang w:eastAsia="en-US"/>
              </w:rPr>
              <w:t>_______________ / _____________ /</w:t>
            </w:r>
          </w:p>
          <w:p>
            <w:pPr>
              <w:pStyle w:val="Normal"/>
              <w:widowControl w:val="false"/>
              <w:suppressAutoHyphens w:val="false"/>
              <w:spacing w:before="0" w:after="120"/>
              <w:ind w:firstLine="567"/>
              <w:rPr>
                <w:color w:val="00000A"/>
                <w:sz w:val="22"/>
                <w:szCs w:val="24"/>
                <w:lang w:eastAsia="en-US"/>
              </w:rPr>
            </w:pPr>
            <w:r>
              <w:rPr>
                <w:color w:val="00000A"/>
                <w:sz w:val="24"/>
                <w:szCs w:val="24"/>
                <w:lang w:eastAsia="en-US"/>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2"/>
          <w:szCs w:val="22"/>
        </w:rPr>
      </w:r>
    </w:p>
    <w:p>
      <w:pPr>
        <w:pStyle w:val="Normal"/>
        <w:jc w:val="right"/>
        <w:rPr>
          <w:b/>
          <w:bCs/>
          <w:color w:val="00000A"/>
          <w:sz w:val="22"/>
          <w:szCs w:val="22"/>
        </w:rPr>
      </w:pPr>
      <w:r>
        <w:rPr>
          <w:b/>
          <w:bCs/>
          <w:color w:val="00000A"/>
          <w:sz w:val="24"/>
          <w:szCs w:val="24"/>
        </w:rPr>
        <w:t>Приложение № 2</w:t>
      </w:r>
    </w:p>
    <w:p>
      <w:pPr>
        <w:pStyle w:val="Normal"/>
        <w:suppressAutoHyphens w:val="false"/>
        <w:spacing w:before="0" w:after="120"/>
        <w:ind w:firstLine="567"/>
        <w:jc w:val="right"/>
        <w:rPr>
          <w:bCs/>
          <w:color w:val="00000A"/>
          <w:sz w:val="24"/>
          <w:szCs w:val="24"/>
        </w:rPr>
      </w:pPr>
      <w:r>
        <w:rPr>
          <w:bCs/>
          <w:color w:val="00000A"/>
          <w:sz w:val="24"/>
          <w:szCs w:val="24"/>
        </w:rPr>
        <w:t xml:space="preserve">к договору поставки </w:t>
      </w:r>
    </w:p>
    <w:p>
      <w:pPr>
        <w:pStyle w:val="Normal"/>
        <w:suppressAutoHyphens w:val="false"/>
        <w:spacing w:before="0" w:after="120"/>
        <w:ind w:firstLine="567"/>
        <w:jc w:val="right"/>
        <w:rPr>
          <w:bCs/>
          <w:color w:val="00000A"/>
          <w:sz w:val="24"/>
          <w:szCs w:val="24"/>
        </w:rPr>
      </w:pPr>
      <w:r>
        <w:rPr>
          <w:bCs/>
          <w:color w:val="00000A"/>
          <w:sz w:val="24"/>
          <w:szCs w:val="24"/>
        </w:rPr>
        <w:t xml:space="preserve">№ </w:t>
      </w:r>
      <w:r>
        <w:rPr>
          <w:bCs/>
          <w:color w:val="00000A"/>
          <w:sz w:val="24"/>
          <w:szCs w:val="24"/>
        </w:rPr>
        <w:t>_____от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keepNext w:val="true"/>
        <w:numPr>
          <w:ilvl w:val="0"/>
          <w:numId w:val="0"/>
        </w:numPr>
        <w:suppressAutoHyphens w:val="false"/>
        <w:ind w:left="0" w:hanging="0"/>
        <w:jc w:val="center"/>
        <w:outlineLvl w:val="0"/>
        <w:rPr>
          <w:b/>
          <w:sz w:val="24"/>
          <w:szCs w:val="24"/>
        </w:rPr>
      </w:pPr>
      <w:bookmarkStart w:id="6" w:name="_Toc189996735"/>
      <w:bookmarkStart w:id="7" w:name="_Toc172208920"/>
      <w:r>
        <w:rPr>
          <w:b/>
          <w:sz w:val="24"/>
          <w:szCs w:val="24"/>
        </w:rPr>
        <w:t>ТЕХНИЧЕСКИЕ ТРЕБОВАНИЯ</w:t>
      </w:r>
      <w:bookmarkStart w:id="8" w:name="_Toc172208921"/>
      <w:bookmarkEnd w:id="6"/>
      <w:bookmarkEnd w:id="7"/>
    </w:p>
    <w:p>
      <w:pPr>
        <w:pStyle w:val="Normal"/>
        <w:keepNext w:val="true"/>
        <w:numPr>
          <w:ilvl w:val="0"/>
          <w:numId w:val="0"/>
        </w:numPr>
        <w:suppressAutoHyphens w:val="false"/>
        <w:ind w:left="0" w:hanging="0"/>
        <w:jc w:val="center"/>
        <w:outlineLvl w:val="0"/>
        <w:rPr>
          <w:b/>
          <w:sz w:val="24"/>
          <w:szCs w:val="24"/>
        </w:rPr>
      </w:pPr>
      <w:r>
        <w:rPr>
          <w:b/>
          <w:sz w:val="24"/>
          <w:szCs w:val="24"/>
        </w:rPr>
      </w:r>
    </w:p>
    <w:p>
      <w:pPr>
        <w:pStyle w:val="Normal"/>
        <w:suppressAutoHyphens w:val="false"/>
        <w:jc w:val="center"/>
        <w:rPr>
          <w:sz w:val="24"/>
          <w:szCs w:val="24"/>
        </w:rPr>
      </w:pPr>
      <w:r>
        <w:rPr>
          <w:sz w:val="24"/>
          <w:szCs w:val="24"/>
        </w:rPr>
      </w:r>
      <w:bookmarkEnd w:id="8"/>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Покупатель</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u w:val="single"/>
              </w:rPr>
            </w:pPr>
            <w:r>
              <w:rPr>
                <w:b/>
                <w:bCs/>
                <w:sz w:val="24"/>
                <w:szCs w:val="24"/>
                <w:u w:val="single"/>
              </w:rPr>
              <w:t>Поставщик</w:t>
            </w:r>
            <w:r>
              <w:rPr>
                <w:b/>
                <w:bCs/>
                <w:sz w:val="24"/>
                <w:szCs w:val="24"/>
                <w:u w:val="single"/>
                <w:lang w:val="en-US"/>
              </w:rPr>
              <w:t>:</w:t>
            </w:r>
          </w:p>
          <w:p>
            <w:pPr>
              <w:pStyle w:val="BodyText"/>
              <w:widowControl w:val="false"/>
              <w:numPr>
                <w:ilvl w:val="0"/>
                <w:numId w:val="0"/>
              </w:numPr>
              <w:ind w:left="0" w:hanging="0"/>
              <w:outlineLvl w:val="0"/>
              <w:rPr>
                <w:b/>
                <w:bCs/>
                <w:sz w:val="24"/>
                <w:szCs w:val="24"/>
                <w:u w:val="single"/>
              </w:rPr>
            </w:pPr>
            <w:r>
              <w:rPr>
                <w:b/>
                <w:bCs/>
                <w:sz w:val="24"/>
                <w:szCs w:val="24"/>
                <w:u w:val="single"/>
              </w:rPr>
            </w:r>
          </w:p>
        </w:tc>
      </w:tr>
      <w:tr>
        <w:trPr/>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c>
          <w:tcPr>
            <w:tcW w:w="4785" w:type="dxa"/>
            <w:tcBorders/>
            <w:shd w:color="auto" w:fill="FFFFFF" w:themeFill="background1" w:val="clear"/>
          </w:tcPr>
          <w:p>
            <w:pPr>
              <w:pStyle w:val="BodyText"/>
              <w:widowControl w:val="false"/>
              <w:numPr>
                <w:ilvl w:val="0"/>
                <w:numId w:val="0"/>
              </w:numPr>
              <w:ind w:left="0" w:hanging="0"/>
              <w:outlineLvl w:val="0"/>
              <w:rPr>
                <w:b/>
                <w:bCs/>
                <w:sz w:val="24"/>
                <w:szCs w:val="24"/>
              </w:rPr>
            </w:pPr>
            <w:r>
              <w:rPr>
                <w:b/>
                <w:bCs/>
                <w:sz w:val="24"/>
                <w:szCs w:val="24"/>
              </w:rPr>
              <w:t>_______________ / _____________ /</w:t>
            </w:r>
          </w:p>
          <w:p>
            <w:pPr>
              <w:pStyle w:val="BodyText"/>
              <w:widowControl w:val="false"/>
              <w:numPr>
                <w:ilvl w:val="0"/>
                <w:numId w:val="0"/>
              </w:numPr>
              <w:ind w:left="0" w:hanging="0"/>
              <w:outlineLvl w:val="0"/>
              <w:rPr>
                <w:b/>
                <w:bCs/>
                <w:sz w:val="24"/>
                <w:szCs w:val="24"/>
              </w:rPr>
            </w:pPr>
            <w:r>
              <w:rPr>
                <w:b/>
                <w:bCs/>
                <w:sz w:val="24"/>
                <w:szCs w:val="24"/>
              </w:rPr>
              <w:t>м.п.</w:t>
            </w:r>
          </w:p>
        </w:tc>
      </w:tr>
    </w:tbl>
    <w:p>
      <w:pPr>
        <w:pStyle w:val="BodyText"/>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r>
    </w:p>
    <w:sectPr>
      <w:footerReference w:type="default" r:id="rId7"/>
      <w:footerReference w:type="first" r:id="rId8"/>
      <w:footnotePr>
        <w:numFmt w:val="decimal"/>
      </w:footnotePr>
      <w:type w:val="nextPage"/>
      <w:pgSz w:w="11906" w:h="16838"/>
      <w:pgMar w:left="1134" w:right="767" w:gutter="0" w:header="0" w:top="1134" w:footer="710" w:bottom="1134"/>
      <w:pgNumType w:start="0"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14:anchorId="4A411B5F">
              <wp:simplePos x="0" y="0"/>
              <wp:positionH relativeFrom="margin">
                <wp:align>right</wp:align>
              </wp:positionH>
              <wp:positionV relativeFrom="paragraph">
                <wp:posOffset>635</wp:posOffset>
              </wp:positionV>
              <wp:extent cx="129540" cy="145415"/>
              <wp:effectExtent l="0" t="0" r="0" b="0"/>
              <wp:wrapSquare wrapText="bothSides"/>
              <wp:docPr id="1" name="Врезка2"/>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15pt;height:11.4pt;mso-wrap-style:square;v-text-anchor:top;mso-position-horizontal:right;mso-position-horizontal-relative:margin" wp14:anchorId="4A411B5F">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20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b w:val="false"/>
        <w:szCs w:val="24"/>
        <w:bCs w:val="false"/>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360" w:hanging="360"/>
      </w:pPr>
      <w:rPr/>
    </w:lvl>
    <w:lvl w:ilvl="1">
      <w:start w:val="7"/>
      <w:numFmt w:val="decimal"/>
      <w:lvlText w:val="%1.%2"/>
      <w:lvlJc w:val="left"/>
      <w:pPr>
        <w:tabs>
          <w:tab w:val="num" w:pos="0"/>
        </w:tabs>
        <w:ind w:left="1123" w:hanging="360"/>
      </w:pPr>
      <w:rPr/>
    </w:lvl>
    <w:lvl w:ilvl="2">
      <w:start w:val="1"/>
      <w:numFmt w:val="decimal"/>
      <w:lvlText w:val="%1.%2.%3"/>
      <w:lvlJc w:val="left"/>
      <w:pPr>
        <w:tabs>
          <w:tab w:val="num" w:pos="0"/>
        </w:tabs>
        <w:ind w:left="2246" w:hanging="720"/>
      </w:pPr>
      <w:rPr/>
    </w:lvl>
    <w:lvl w:ilvl="3">
      <w:start w:val="1"/>
      <w:numFmt w:val="decimal"/>
      <w:lvlText w:val="%1.%2.%3.%4"/>
      <w:lvlJc w:val="left"/>
      <w:pPr>
        <w:tabs>
          <w:tab w:val="num" w:pos="0"/>
        </w:tabs>
        <w:ind w:left="3009" w:hanging="720"/>
      </w:pPr>
      <w:rPr/>
    </w:lvl>
    <w:lvl w:ilvl="4">
      <w:start w:val="1"/>
      <w:numFmt w:val="decimal"/>
      <w:lvlText w:val="%1.%2.%3.%4.%5"/>
      <w:lvlJc w:val="left"/>
      <w:pPr>
        <w:tabs>
          <w:tab w:val="num" w:pos="0"/>
        </w:tabs>
        <w:ind w:left="4132" w:hanging="1080"/>
      </w:pPr>
      <w:rPr/>
    </w:lvl>
    <w:lvl w:ilvl="5">
      <w:start w:val="1"/>
      <w:numFmt w:val="decimal"/>
      <w:lvlText w:val="%1.%2.%3.%4.%5.%6"/>
      <w:lvlJc w:val="left"/>
      <w:pPr>
        <w:tabs>
          <w:tab w:val="num" w:pos="0"/>
        </w:tabs>
        <w:ind w:left="4895" w:hanging="1080"/>
      </w:pPr>
      <w:rPr/>
    </w:lvl>
    <w:lvl w:ilvl="6">
      <w:start w:val="1"/>
      <w:numFmt w:val="decimal"/>
      <w:lvlText w:val="%1.%2.%3.%4.%5.%6.%7"/>
      <w:lvlJc w:val="left"/>
      <w:pPr>
        <w:tabs>
          <w:tab w:val="num" w:pos="0"/>
        </w:tabs>
        <w:ind w:left="6018" w:hanging="1440"/>
      </w:pPr>
      <w:rPr/>
    </w:lvl>
    <w:lvl w:ilvl="7">
      <w:start w:val="1"/>
      <w:numFmt w:val="decimal"/>
      <w:lvlText w:val="%1.%2.%3.%4.%5.%6.%7.%8"/>
      <w:lvlJc w:val="left"/>
      <w:pPr>
        <w:tabs>
          <w:tab w:val="num" w:pos="0"/>
        </w:tabs>
        <w:ind w:left="6781" w:hanging="1440"/>
      </w:pPr>
      <w:rPr/>
    </w:lvl>
    <w:lvl w:ilvl="8">
      <w:start w:val="1"/>
      <w:numFmt w:val="decimal"/>
      <w:lvlText w:val="%1.%2.%3.%4.%5.%6.%7.%8.%9"/>
      <w:lvlJc w:val="left"/>
      <w:pPr>
        <w:tabs>
          <w:tab w:val="num" w:pos="0"/>
        </w:tabs>
        <w:ind w:left="7904" w:hanging="1800"/>
      </w:pPr>
      <w:rPr/>
    </w:lvl>
  </w:abstractNum>
  <w:abstractNum w:abstractNumId="13">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sz w:val="24"/>
        <w:b/>
        <w:szCs w:val="24"/>
        <w:bCs w:val="false"/>
      </w:rPr>
    </w:lvl>
    <w:lvl w:ilvl="1">
      <w:start w:val="1"/>
      <w:numFmt w:val="bullet"/>
      <w:lvlText w:val="o"/>
      <w:lvlJc w:val="left"/>
      <w:pPr>
        <w:tabs>
          <w:tab w:val="num" w:pos="0"/>
        </w:tabs>
        <w:ind w:left="2149" w:hanging="360"/>
      </w:pPr>
      <w:rPr>
        <w:rFonts w:ascii="Courier New" w:hAnsi="Courier New" w:cs="Courier New" w:hint="default"/>
        <w:sz w:val="24"/>
        <w:b w:val="false"/>
        <w:szCs w:val="24"/>
        <w:bCs/>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2">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3">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4">
    <w:abstractNumId w:val="14"/>
    <w:lvlOverride w:ilvl="0">
      <w:lvl w:ilvl="0">
        <w:start w:val="1"/>
        <w:numFmt w:val="bullet"/>
        <w:lvlText w:val=""/>
        <w:lvlJc w:val="left"/>
        <w:pPr>
          <w:tabs>
            <w:tab w:val="num" w:pos="0"/>
          </w:tabs>
          <w:ind w:left="1429" w:hanging="360"/>
        </w:pPr>
        <w:rPr>
          <w:rFonts w:ascii="Symbol" w:hAnsi="Symbol" w:cs="Symbol" w:hint="default"/>
          <w:sz w:val="24"/>
          <w:b/>
          <w:szCs w:val="24"/>
          <w:bCs w:val="false"/>
        </w:rPr>
      </w:lvl>
      <w:startOverride w:val="1"/>
    </w:lvlOverride>
    <w:lvlOverride w:ilvl="0">
      <w:startOverride w:val="1"/>
    </w:lvlOverride>
    <w:lvlOverride w:ilvl="1">
      <w:lvl w:ilvl="1">
        <w:start w:val="1"/>
        <w:numFmt w:val="bullet"/>
        <w:lvlText w:val="o"/>
        <w:lvlJc w:val="left"/>
        <w:pPr>
          <w:tabs>
            <w:tab w:val="num" w:pos="0"/>
          </w:tabs>
          <w:ind w:left="2149" w:hanging="360"/>
        </w:pPr>
        <w:rPr>
          <w:rFonts w:ascii="Courier New" w:hAnsi="Courier New" w:cs="Courier New" w:hint="default"/>
          <w:sz w:val="24"/>
          <w:b w:val="false"/>
          <w:szCs w:val="24"/>
          <w:bCs/>
        </w:rPr>
      </w:lvl>
    </w:lvlOverride>
    <w:lvlOverride w:ilvl="1">
      <w:startOverride w:val="1"/>
    </w:lvlOverride>
    <w:lvlOverride w:ilvl="2">
      <w:lvl w:ilvl="2">
        <w:start w:val="1"/>
        <w:numFmt w:val="bullet"/>
        <w:lvlText w:val=""/>
        <w:lvlJc w:val="left"/>
        <w:pPr>
          <w:tabs>
            <w:tab w:val="num" w:pos="0"/>
          </w:tabs>
          <w:ind w:left="2869" w:hanging="360"/>
        </w:pPr>
        <w:rPr>
          <w:rFonts w:ascii="Wingdings" w:hAnsi="Wingdings" w:cs="Wingdings" w:hint="default"/>
          <w:sz w:val="24"/>
          <w:szCs w:val="24"/>
        </w:rPr>
      </w:lvl>
    </w:lvlOverride>
    <w:lvlOverride w:ilvl="2">
      <w:startOverride w:val="1"/>
    </w:lvlOverride>
    <w:lvlOverride w:ilvl="3">
      <w:lvl w:ilvl="3">
        <w:start w:val="1"/>
        <w:numFmt w:val="bullet"/>
        <w:lvlText w:val=""/>
        <w:lvlJc w:val="left"/>
        <w:pPr>
          <w:tabs>
            <w:tab w:val="num" w:pos="0"/>
          </w:tabs>
          <w:ind w:left="3589" w:hanging="360"/>
        </w:pPr>
        <w:rPr>
          <w:rFonts w:ascii="Symbol" w:hAnsi="Symbol" w:cs="Symbol" w:hint="default"/>
        </w:rPr>
      </w:lvl>
    </w:lvlOverride>
    <w:lvlOverride w:ilvl="3">
      <w:startOverride w:val="1"/>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4">
      <w:startOverride w:val="1"/>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5">
      <w:startOverride w:val="1"/>
    </w:lvlOverride>
    <w:lvlOverride w:ilvl="6">
      <w:lvl w:ilvl="6">
        <w:start w:val="1"/>
        <w:numFmt w:val="bullet"/>
        <w:lvlText w:val=""/>
        <w:lvlJc w:val="left"/>
        <w:pPr>
          <w:tabs>
            <w:tab w:val="num" w:pos="0"/>
          </w:tabs>
          <w:ind w:left="5749" w:hanging="360"/>
        </w:pPr>
        <w:rPr>
          <w:rFonts w:ascii="Symbol" w:hAnsi="Symbol" w:cs="Symbol" w:hint="default"/>
        </w:rPr>
      </w:lvl>
    </w:lvlOverride>
    <w:lvlOverride w:ilvl="6">
      <w:startOverride w:val="1"/>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7">
      <w:startOverride w:val="1"/>
    </w:lvlOverride>
    <w:lvlOverride w:ilvl="8">
      <w:lvl w:ilvl="8">
        <w:start w:val="1"/>
        <w:numFmt w:val="bullet"/>
        <w:lvlText w:val=""/>
        <w:lvlJc w:val="left"/>
        <w:pPr>
          <w:tabs>
            <w:tab w:val="num" w:pos="0"/>
          </w:tabs>
          <w:ind w:left="7189" w:hanging="360"/>
        </w:pPr>
        <w:rPr>
          <w:rFonts w:ascii="Wingdings" w:hAnsi="Wingdings" w:cs="Wingdings" w:hint="default"/>
        </w:rPr>
      </w:lvl>
    </w:lvlOverride>
  </w:num>
</w:numbering>
</file>

<file path=word/settings.xml><?xml version="1.0" encoding="utf-8"?>
<w:settings xmlns:w="http://schemas.openxmlformats.org/wordprocessingml/2006/main">
  <w:zoom w:percent="102"/>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10c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customStyle="1">
    <w:name w:val="Содержимое врезки"/>
    <w:basedOn w:val="Normal"/>
    <w:qFormat/>
    <w:pPr/>
    <w:rPr/>
  </w:style>
  <w:style w:type="paragraph" w:styleId="NoSpacing">
    <w:name w:val="No Spacing"/>
    <w:uiPriority w:val="1"/>
    <w:qFormat/>
    <w:rsid w:val="00da0339"/>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gidroremont@rushydro.r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2987-67AD-4812-BBA5-E3884E68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Application>AlterOffice/3.4.0.9$Linux_X86_64 LibreOffice_project/b8daf9e823b1a5463a2f48435ddc2e8696e7d4fc</Application>
  <AppVersion>15.0000</AppVersion>
  <Pages>23</Pages>
  <Words>6651</Words>
  <Characters>46913</Characters>
  <CharactersWithSpaces>53371</CharactersWithSpaces>
  <Paragraphs>309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gaidarbekovra@corp.gidroogk.com</cp:lastModifiedBy>
  <cp:lastPrinted>2017-11-07T14:47:00Z</cp:lastPrinted>
  <dcterms:modified xsi:type="dcterms:W3CDTF">2026-05-28T11:48:28Z</dcterms:modified>
  <cp:revision>98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