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</w:t>
      </w:r>
      <w:r>
        <w:rPr>
          <w:rFonts w:eastAsia="Calibri" w:ascii="Times New Roman" w:hAnsi="Times New Roman"/>
          <w:b/>
          <w:bCs/>
          <w:sz w:val="28"/>
          <w:szCs w:val="28"/>
        </w:rPr>
        <w:t>ОКПД2 29.32.30.390. Поставка запасных частей к коммунальной и дорожно-строительной технике для нужд Саяно-Шушенского филиала АО "ТК РусГидро"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>ОКПД2 29.32.30.390. Поставка запасных частей к коммунальной и дорожно-строительной технике для нужд Саяно-Шушенского филиала АО "ТК РусГидро"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AlterOffice/3.4.0.9$Linux_X86_64 LibreOffice_project/b8daf9e823b1a5463a2f48435ddc2e8696e7d4fc</Application>
  <AppVersion>15.0000</AppVersion>
  <Pages>3</Pages>
  <Words>501</Words>
  <Characters>3526</Characters>
  <CharactersWithSpaces>3980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zverevev@corp.gidroogk.com</cp:lastModifiedBy>
  <cp:lastPrinted>2025-03-28T08:35:52Z</cp:lastPrinted>
  <dcterms:modified xsi:type="dcterms:W3CDTF">2026-05-28T15:48:59Z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