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77" w:rsidRDefault="003B7077" w:rsidP="003B7077">
      <w:pPr>
        <w:jc w:val="right"/>
        <w:rPr>
          <w:sz w:val="20"/>
          <w:szCs w:val="20"/>
        </w:rPr>
      </w:pPr>
      <w:bookmarkStart w:id="0" w:name="_GoBack"/>
      <w:bookmarkEnd w:id="0"/>
      <w:r>
        <w:rPr>
          <w:sz w:val="20"/>
          <w:szCs w:val="20"/>
        </w:rPr>
        <w:t>Приложение №3 к техническому заданию</w:t>
      </w:r>
    </w:p>
    <w:p w:rsidR="007F13E5" w:rsidRDefault="003B7077" w:rsidP="007F13E5">
      <w:pPr>
        <w:contextualSpacing/>
        <w:jc w:val="right"/>
        <w:rPr>
          <w:sz w:val="20"/>
          <w:szCs w:val="20"/>
        </w:rPr>
      </w:pPr>
      <w:r w:rsidRPr="00C700EC">
        <w:rPr>
          <w:bCs/>
          <w:sz w:val="20"/>
          <w:szCs w:val="20"/>
        </w:rPr>
        <w:t xml:space="preserve">на оказание услуг </w:t>
      </w:r>
      <w:r w:rsidR="007F13E5" w:rsidRPr="007F13E5">
        <w:rPr>
          <w:sz w:val="20"/>
          <w:szCs w:val="20"/>
        </w:rPr>
        <w:t xml:space="preserve">по техническому обслуживанию и текущему ремонту объектового оборудования </w:t>
      </w:r>
    </w:p>
    <w:p w:rsidR="007F13E5" w:rsidRDefault="007F13E5" w:rsidP="007F13E5">
      <w:pPr>
        <w:contextualSpacing/>
        <w:jc w:val="right"/>
        <w:rPr>
          <w:sz w:val="20"/>
          <w:szCs w:val="20"/>
        </w:rPr>
      </w:pPr>
      <w:r w:rsidRPr="007F13E5">
        <w:rPr>
          <w:sz w:val="20"/>
          <w:szCs w:val="20"/>
        </w:rPr>
        <w:t>(охранной, тревожной, пожарной сигнализации, охранного телевидения, контроля доступа и др.)</w:t>
      </w:r>
    </w:p>
    <w:p w:rsidR="003B7077" w:rsidRDefault="007F13E5" w:rsidP="007F13E5">
      <w:pPr>
        <w:contextualSpacing/>
        <w:jc w:val="right"/>
        <w:rPr>
          <w:sz w:val="20"/>
          <w:szCs w:val="20"/>
        </w:rPr>
      </w:pPr>
      <w:r w:rsidRPr="007F13E5">
        <w:rPr>
          <w:sz w:val="20"/>
          <w:szCs w:val="20"/>
        </w:rPr>
        <w:t xml:space="preserve"> на объектах УФПС </w:t>
      </w:r>
      <w:r w:rsidR="003D3D7E">
        <w:rPr>
          <w:sz w:val="20"/>
          <w:szCs w:val="20"/>
        </w:rPr>
        <w:t>Магаданской</w:t>
      </w:r>
      <w:r w:rsidRPr="007F13E5">
        <w:rPr>
          <w:sz w:val="20"/>
          <w:szCs w:val="20"/>
        </w:rPr>
        <w:t xml:space="preserve"> области</w:t>
      </w:r>
    </w:p>
    <w:p w:rsidR="003B7077" w:rsidRDefault="003B7077" w:rsidP="003B7077">
      <w:pPr>
        <w:contextualSpacing/>
        <w:jc w:val="right"/>
        <w:rPr>
          <w:sz w:val="20"/>
          <w:szCs w:val="20"/>
        </w:rPr>
      </w:pPr>
    </w:p>
    <w:p w:rsidR="003B7077" w:rsidRPr="00C13390" w:rsidRDefault="003B7077" w:rsidP="003B7077">
      <w:pPr>
        <w:contextualSpacing/>
        <w:jc w:val="center"/>
        <w:rPr>
          <w:b/>
        </w:rPr>
      </w:pPr>
      <w:r w:rsidRPr="00E7212D">
        <w:rPr>
          <w:b/>
        </w:rPr>
        <w:t xml:space="preserve">Перечень технических систем безопасности и средств противопожарной защиты на объектах почтовой связи УФПС </w:t>
      </w:r>
      <w:r w:rsidR="003D3D7E">
        <w:rPr>
          <w:b/>
        </w:rPr>
        <w:t>Магаданской</w:t>
      </w:r>
      <w:r w:rsidR="00EF6146">
        <w:rPr>
          <w:b/>
        </w:rPr>
        <w:t xml:space="preserve"> области</w:t>
      </w:r>
    </w:p>
    <w:p w:rsidR="003B7077" w:rsidRDefault="003B7077" w:rsidP="003B7077">
      <w:pPr>
        <w:jc w:val="center"/>
        <w:rPr>
          <w:sz w:val="20"/>
          <w:szCs w:val="20"/>
          <w:highlight w:val="red"/>
        </w:rPr>
      </w:pPr>
    </w:p>
    <w:tbl>
      <w:tblPr>
        <w:tblStyle w:val="a8"/>
        <w:tblW w:w="16302" w:type="dxa"/>
        <w:tblInd w:w="-572" w:type="dxa"/>
        <w:tblLayout w:type="fixed"/>
        <w:tblLook w:val="04A0" w:firstRow="1" w:lastRow="0" w:firstColumn="1" w:lastColumn="0" w:noHBand="0" w:noVBand="1"/>
      </w:tblPr>
      <w:tblGrid>
        <w:gridCol w:w="567"/>
        <w:gridCol w:w="1559"/>
        <w:gridCol w:w="1701"/>
        <w:gridCol w:w="568"/>
        <w:gridCol w:w="566"/>
        <w:gridCol w:w="567"/>
        <w:gridCol w:w="567"/>
        <w:gridCol w:w="567"/>
        <w:gridCol w:w="567"/>
        <w:gridCol w:w="567"/>
        <w:gridCol w:w="567"/>
        <w:gridCol w:w="567"/>
        <w:gridCol w:w="567"/>
        <w:gridCol w:w="567"/>
        <w:gridCol w:w="568"/>
        <w:gridCol w:w="566"/>
        <w:gridCol w:w="567"/>
        <w:gridCol w:w="567"/>
        <w:gridCol w:w="708"/>
        <w:gridCol w:w="567"/>
        <w:gridCol w:w="567"/>
        <w:gridCol w:w="710"/>
        <w:gridCol w:w="709"/>
        <w:gridCol w:w="709"/>
      </w:tblGrid>
      <w:tr w:rsidR="003B7077" w:rsidRPr="006031CA" w:rsidTr="005C1D74">
        <w:trPr>
          <w:cantSplit/>
          <w:trHeight w:val="2746"/>
        </w:trPr>
        <w:tc>
          <w:tcPr>
            <w:tcW w:w="567" w:type="dxa"/>
            <w:vMerge w:val="restart"/>
            <w:vAlign w:val="center"/>
          </w:tcPr>
          <w:p w:rsidR="003B7077" w:rsidRPr="006031CA" w:rsidRDefault="003B7077" w:rsidP="005C1D74">
            <w:pPr>
              <w:jc w:val="center"/>
              <w:rPr>
                <w:sz w:val="17"/>
                <w:szCs w:val="17"/>
              </w:rPr>
            </w:pPr>
            <w:r w:rsidRPr="006031CA">
              <w:rPr>
                <w:sz w:val="17"/>
                <w:szCs w:val="17"/>
              </w:rPr>
              <w:t>№</w:t>
            </w:r>
          </w:p>
        </w:tc>
        <w:tc>
          <w:tcPr>
            <w:tcW w:w="1559" w:type="dxa"/>
            <w:vMerge w:val="restart"/>
            <w:vAlign w:val="center"/>
          </w:tcPr>
          <w:p w:rsidR="003B7077" w:rsidRPr="006031CA" w:rsidRDefault="003B7077" w:rsidP="005C1D74">
            <w:pPr>
              <w:jc w:val="center"/>
              <w:rPr>
                <w:sz w:val="17"/>
                <w:szCs w:val="17"/>
              </w:rPr>
            </w:pPr>
            <w:r w:rsidRPr="006031CA">
              <w:rPr>
                <w:sz w:val="17"/>
                <w:szCs w:val="17"/>
              </w:rPr>
              <w:t>Наименование объекта</w:t>
            </w:r>
          </w:p>
        </w:tc>
        <w:tc>
          <w:tcPr>
            <w:tcW w:w="1701" w:type="dxa"/>
            <w:vMerge w:val="restart"/>
            <w:vAlign w:val="center"/>
          </w:tcPr>
          <w:p w:rsidR="003B7077" w:rsidRPr="006031CA" w:rsidRDefault="003B7077" w:rsidP="005C1D74">
            <w:pPr>
              <w:jc w:val="center"/>
              <w:rPr>
                <w:sz w:val="17"/>
                <w:szCs w:val="17"/>
              </w:rPr>
            </w:pPr>
            <w:r w:rsidRPr="006031CA">
              <w:rPr>
                <w:sz w:val="17"/>
                <w:szCs w:val="17"/>
              </w:rPr>
              <w:t>Адрес объекта</w:t>
            </w:r>
          </w:p>
        </w:tc>
        <w:tc>
          <w:tcPr>
            <w:tcW w:w="568" w:type="dxa"/>
            <w:textDirection w:val="tbRl"/>
            <w:vAlign w:val="center"/>
          </w:tcPr>
          <w:p w:rsidR="003B7077" w:rsidRPr="006031CA" w:rsidRDefault="003B7077" w:rsidP="005C1D74">
            <w:pPr>
              <w:ind w:left="113" w:right="113"/>
              <w:jc w:val="center"/>
              <w:rPr>
                <w:sz w:val="17"/>
                <w:szCs w:val="17"/>
              </w:rPr>
            </w:pPr>
            <w:r w:rsidRPr="006031CA">
              <w:rPr>
                <w:sz w:val="17"/>
                <w:szCs w:val="17"/>
              </w:rPr>
              <w:t>Прибор приёмно-контрольный</w:t>
            </w:r>
          </w:p>
        </w:tc>
        <w:tc>
          <w:tcPr>
            <w:tcW w:w="566" w:type="dxa"/>
            <w:textDirection w:val="tbRl"/>
            <w:vAlign w:val="center"/>
          </w:tcPr>
          <w:p w:rsidR="003B7077" w:rsidRPr="006031CA" w:rsidRDefault="003B7077" w:rsidP="005C1D74">
            <w:pPr>
              <w:ind w:left="113" w:right="113"/>
              <w:jc w:val="center"/>
              <w:rPr>
                <w:sz w:val="17"/>
                <w:szCs w:val="17"/>
              </w:rPr>
            </w:pPr>
            <w:r w:rsidRPr="006031CA">
              <w:rPr>
                <w:sz w:val="17"/>
                <w:szCs w:val="17"/>
              </w:rPr>
              <w:t>Блок питания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Извещатель пожарный дымовой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Извещатель пожарный тепловой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Дымовой извещатель линейный (ИПДЛ)</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Табло «Выход»</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Оповещатель охранно-пожарный звуковой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комбинированный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движения/Датчик магнитоконтактный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разбития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вибрации</w:t>
            </w:r>
          </w:p>
        </w:tc>
        <w:tc>
          <w:tcPr>
            <w:tcW w:w="568" w:type="dxa"/>
            <w:textDirection w:val="tbRl"/>
            <w:vAlign w:val="center"/>
          </w:tcPr>
          <w:p w:rsidR="003B7077" w:rsidRPr="006031CA" w:rsidRDefault="003B7077" w:rsidP="005C1D74">
            <w:pPr>
              <w:ind w:left="113" w:right="113"/>
              <w:jc w:val="center"/>
              <w:rPr>
                <w:sz w:val="17"/>
                <w:szCs w:val="17"/>
              </w:rPr>
            </w:pPr>
            <w:r w:rsidRPr="006031CA">
              <w:rPr>
                <w:sz w:val="17"/>
                <w:szCs w:val="17"/>
              </w:rPr>
              <w:t>Система контроля доступа</w:t>
            </w:r>
          </w:p>
        </w:tc>
        <w:tc>
          <w:tcPr>
            <w:tcW w:w="566" w:type="dxa"/>
            <w:textDirection w:val="tbRl"/>
            <w:vAlign w:val="center"/>
          </w:tcPr>
          <w:p w:rsidR="003B7077" w:rsidRPr="006031CA" w:rsidRDefault="003B7077" w:rsidP="005C1D74">
            <w:pPr>
              <w:ind w:left="113" w:right="113"/>
              <w:jc w:val="center"/>
              <w:rPr>
                <w:sz w:val="17"/>
                <w:szCs w:val="17"/>
              </w:rPr>
            </w:pPr>
            <w:r w:rsidRPr="006031CA">
              <w:rPr>
                <w:sz w:val="17"/>
                <w:szCs w:val="17"/>
              </w:rPr>
              <w:t>Кнопка тревожной сигнализации</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Ручной пожарный извещатель</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Оповещатель звуковой</w:t>
            </w:r>
          </w:p>
        </w:tc>
        <w:tc>
          <w:tcPr>
            <w:tcW w:w="708" w:type="dxa"/>
            <w:textDirection w:val="tbRl"/>
            <w:vAlign w:val="center"/>
          </w:tcPr>
          <w:p w:rsidR="003B7077" w:rsidRPr="006031CA" w:rsidRDefault="003B7077" w:rsidP="005C1D74">
            <w:pPr>
              <w:ind w:left="113" w:right="113"/>
              <w:jc w:val="center"/>
              <w:rPr>
                <w:sz w:val="17"/>
                <w:szCs w:val="17"/>
              </w:rPr>
            </w:pPr>
            <w:r w:rsidRPr="006031CA">
              <w:rPr>
                <w:sz w:val="17"/>
                <w:szCs w:val="17"/>
              </w:rPr>
              <w:t>Система охранного телевидения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Противопожарные лестницы</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Наружный противопожарный водопровод</w:t>
            </w:r>
          </w:p>
        </w:tc>
        <w:tc>
          <w:tcPr>
            <w:tcW w:w="710" w:type="dxa"/>
            <w:textDirection w:val="tbRl"/>
            <w:vAlign w:val="center"/>
          </w:tcPr>
          <w:p w:rsidR="003B7077" w:rsidRPr="006031CA" w:rsidRDefault="003B7077" w:rsidP="005C1D74">
            <w:pPr>
              <w:ind w:left="113" w:right="113"/>
              <w:jc w:val="center"/>
              <w:rPr>
                <w:sz w:val="17"/>
                <w:szCs w:val="17"/>
              </w:rPr>
            </w:pPr>
            <w:r w:rsidRPr="006031CA">
              <w:rPr>
                <w:sz w:val="17"/>
                <w:szCs w:val="17"/>
              </w:rPr>
              <w:t>Внутренний противопожарный водопровод</w:t>
            </w:r>
          </w:p>
        </w:tc>
        <w:tc>
          <w:tcPr>
            <w:tcW w:w="709" w:type="dxa"/>
            <w:textDirection w:val="tbRl"/>
            <w:vAlign w:val="center"/>
          </w:tcPr>
          <w:p w:rsidR="003B7077" w:rsidRPr="006031CA" w:rsidRDefault="003B7077" w:rsidP="005C1D74">
            <w:pPr>
              <w:ind w:left="113" w:right="113"/>
              <w:jc w:val="center"/>
              <w:rPr>
                <w:sz w:val="17"/>
                <w:szCs w:val="17"/>
              </w:rPr>
            </w:pPr>
            <w:r w:rsidRPr="006031CA">
              <w:rPr>
                <w:sz w:val="17"/>
                <w:szCs w:val="17"/>
              </w:rPr>
              <w:t>Огнетушители</w:t>
            </w:r>
          </w:p>
        </w:tc>
        <w:tc>
          <w:tcPr>
            <w:tcW w:w="709" w:type="dxa"/>
            <w:textDirection w:val="tbRl"/>
            <w:vAlign w:val="center"/>
          </w:tcPr>
          <w:p w:rsidR="003B7077" w:rsidRPr="006031CA" w:rsidRDefault="003B7077" w:rsidP="005C1D74">
            <w:pPr>
              <w:ind w:left="113" w:right="113"/>
              <w:jc w:val="center"/>
              <w:rPr>
                <w:sz w:val="17"/>
                <w:szCs w:val="17"/>
              </w:rPr>
            </w:pPr>
          </w:p>
        </w:tc>
      </w:tr>
      <w:tr w:rsidR="003B7077" w:rsidRPr="006031CA" w:rsidTr="005C1D74">
        <w:trPr>
          <w:cantSplit/>
          <w:trHeight w:val="687"/>
        </w:trPr>
        <w:tc>
          <w:tcPr>
            <w:tcW w:w="567" w:type="dxa"/>
            <w:vMerge/>
          </w:tcPr>
          <w:p w:rsidR="003B7077" w:rsidRPr="006031CA" w:rsidRDefault="003B7077" w:rsidP="005C1D74">
            <w:pPr>
              <w:jc w:val="center"/>
              <w:rPr>
                <w:sz w:val="17"/>
                <w:szCs w:val="17"/>
              </w:rPr>
            </w:pPr>
          </w:p>
        </w:tc>
        <w:tc>
          <w:tcPr>
            <w:tcW w:w="1559" w:type="dxa"/>
            <w:vMerge/>
          </w:tcPr>
          <w:p w:rsidR="003B7077" w:rsidRPr="006031CA" w:rsidRDefault="003B7077" w:rsidP="005C1D74">
            <w:pPr>
              <w:jc w:val="center"/>
              <w:rPr>
                <w:sz w:val="17"/>
                <w:szCs w:val="17"/>
              </w:rPr>
            </w:pPr>
          </w:p>
        </w:tc>
        <w:tc>
          <w:tcPr>
            <w:tcW w:w="1701" w:type="dxa"/>
            <w:vMerge/>
          </w:tcPr>
          <w:p w:rsidR="003B7077" w:rsidRPr="006031CA" w:rsidRDefault="003B7077" w:rsidP="005C1D74">
            <w:pPr>
              <w:jc w:val="center"/>
              <w:rPr>
                <w:sz w:val="17"/>
                <w:szCs w:val="17"/>
              </w:rPr>
            </w:pPr>
          </w:p>
        </w:tc>
        <w:tc>
          <w:tcPr>
            <w:tcW w:w="568" w:type="dxa"/>
            <w:vAlign w:val="center"/>
          </w:tcPr>
          <w:p w:rsidR="003B7077" w:rsidRPr="006031CA" w:rsidRDefault="003B7077" w:rsidP="005C1D74">
            <w:pPr>
              <w:jc w:val="center"/>
              <w:rPr>
                <w:sz w:val="17"/>
                <w:szCs w:val="17"/>
              </w:rPr>
            </w:pPr>
            <w:r w:rsidRPr="006031CA">
              <w:rPr>
                <w:sz w:val="17"/>
                <w:szCs w:val="17"/>
              </w:rPr>
              <w:t>шт.</w:t>
            </w:r>
          </w:p>
        </w:tc>
        <w:tc>
          <w:tcPr>
            <w:tcW w:w="566"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8" w:type="dxa"/>
          </w:tcPr>
          <w:p w:rsidR="003B7077" w:rsidRPr="006031CA" w:rsidRDefault="003B7077" w:rsidP="005C1D74">
            <w:pPr>
              <w:jc w:val="center"/>
              <w:rPr>
                <w:sz w:val="17"/>
                <w:szCs w:val="17"/>
              </w:rPr>
            </w:pPr>
            <w:r w:rsidRPr="006031CA">
              <w:rPr>
                <w:sz w:val="17"/>
                <w:szCs w:val="17"/>
              </w:rPr>
              <w:t>кол-во рубежей</w:t>
            </w:r>
          </w:p>
        </w:tc>
        <w:tc>
          <w:tcPr>
            <w:tcW w:w="566"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708" w:type="dxa"/>
            <w:vAlign w:val="center"/>
          </w:tcPr>
          <w:p w:rsidR="003B7077" w:rsidRPr="006031CA" w:rsidRDefault="003B7077" w:rsidP="005C1D74">
            <w:pPr>
              <w:jc w:val="center"/>
              <w:rPr>
                <w:sz w:val="17"/>
                <w:szCs w:val="17"/>
              </w:rPr>
            </w:pPr>
            <w:r w:rsidRPr="006031CA">
              <w:rPr>
                <w:sz w:val="17"/>
                <w:szCs w:val="17"/>
              </w:rPr>
              <w:t>кол-во камер</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w:t>
            </w:r>
          </w:p>
        </w:tc>
        <w:tc>
          <w:tcPr>
            <w:tcW w:w="710" w:type="dxa"/>
            <w:vAlign w:val="center"/>
          </w:tcPr>
          <w:p w:rsidR="003B7077" w:rsidRPr="006031CA" w:rsidRDefault="003B7077" w:rsidP="005C1D74">
            <w:pPr>
              <w:jc w:val="center"/>
              <w:rPr>
                <w:sz w:val="17"/>
                <w:szCs w:val="17"/>
              </w:rPr>
            </w:pPr>
            <w:r w:rsidRPr="006031CA">
              <w:rPr>
                <w:sz w:val="17"/>
                <w:szCs w:val="17"/>
              </w:rPr>
              <w:t>кол-во рукавов</w:t>
            </w:r>
          </w:p>
        </w:tc>
        <w:tc>
          <w:tcPr>
            <w:tcW w:w="709" w:type="dxa"/>
            <w:vAlign w:val="center"/>
          </w:tcPr>
          <w:p w:rsidR="003B7077" w:rsidRPr="006031CA" w:rsidRDefault="003B7077" w:rsidP="005C1D74">
            <w:pPr>
              <w:jc w:val="center"/>
              <w:rPr>
                <w:sz w:val="17"/>
                <w:szCs w:val="17"/>
              </w:rPr>
            </w:pPr>
            <w:r w:rsidRPr="006031CA">
              <w:rPr>
                <w:sz w:val="17"/>
                <w:szCs w:val="17"/>
              </w:rPr>
              <w:t>Кол-во и марка</w:t>
            </w:r>
          </w:p>
        </w:tc>
        <w:tc>
          <w:tcPr>
            <w:tcW w:w="709" w:type="dxa"/>
            <w:vAlign w:val="center"/>
          </w:tcPr>
          <w:p w:rsidR="003B7077" w:rsidRPr="006031CA" w:rsidRDefault="003B7077" w:rsidP="005C1D74">
            <w:pPr>
              <w:jc w:val="center"/>
              <w:rPr>
                <w:sz w:val="17"/>
                <w:szCs w:val="17"/>
              </w:rPr>
            </w:pPr>
          </w:p>
        </w:tc>
      </w:tr>
      <w:tr w:rsidR="003B7077" w:rsidRPr="006031CA" w:rsidTr="005C1D74">
        <w:tc>
          <w:tcPr>
            <w:tcW w:w="16302" w:type="dxa"/>
            <w:gridSpan w:val="24"/>
            <w:shd w:val="clear" w:color="auto" w:fill="BFBFBF" w:themeFill="background1" w:themeFillShade="BF"/>
          </w:tcPr>
          <w:p w:rsidR="003B7077" w:rsidRPr="006031CA" w:rsidRDefault="003B7077" w:rsidP="00EF6146">
            <w:pPr>
              <w:jc w:val="center"/>
              <w:rPr>
                <w:sz w:val="17"/>
                <w:szCs w:val="17"/>
              </w:rPr>
            </w:pPr>
          </w:p>
        </w:tc>
      </w:tr>
      <w:tr w:rsidR="003B7077" w:rsidRPr="006031CA" w:rsidTr="005C1D74">
        <w:tc>
          <w:tcPr>
            <w:tcW w:w="567" w:type="dxa"/>
          </w:tcPr>
          <w:p w:rsidR="003B7077" w:rsidRPr="006031CA" w:rsidRDefault="003B7077" w:rsidP="003B7077">
            <w:pPr>
              <w:pStyle w:val="a3"/>
              <w:numPr>
                <w:ilvl w:val="0"/>
                <w:numId w:val="1"/>
              </w:numPr>
              <w:spacing w:after="200" w:line="276" w:lineRule="auto"/>
              <w:rPr>
                <w:sz w:val="17"/>
                <w:szCs w:val="17"/>
              </w:rPr>
            </w:pP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r w:rsidR="003B7077" w:rsidRPr="006031CA" w:rsidTr="005C1D74">
        <w:tc>
          <w:tcPr>
            <w:tcW w:w="567" w:type="dxa"/>
          </w:tcPr>
          <w:p w:rsidR="003B7077" w:rsidRPr="006031CA" w:rsidRDefault="003B7077" w:rsidP="005C1D74">
            <w:pPr>
              <w:rPr>
                <w:sz w:val="17"/>
                <w:szCs w:val="17"/>
              </w:rPr>
            </w:pPr>
            <w:r w:rsidRPr="006031CA">
              <w:rPr>
                <w:sz w:val="17"/>
                <w:szCs w:val="17"/>
              </w:rPr>
              <w:t>…</w:t>
            </w: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r w:rsidR="003B7077" w:rsidRPr="006031CA" w:rsidTr="005C1D74">
        <w:tc>
          <w:tcPr>
            <w:tcW w:w="567" w:type="dxa"/>
          </w:tcPr>
          <w:p w:rsidR="003B7077" w:rsidRPr="006031CA" w:rsidRDefault="00EF6146" w:rsidP="005C1D74">
            <w:pPr>
              <w:rPr>
                <w:sz w:val="17"/>
                <w:szCs w:val="17"/>
              </w:rPr>
            </w:pPr>
            <w:r>
              <w:rPr>
                <w:sz w:val="17"/>
                <w:szCs w:val="17"/>
              </w:rPr>
              <w:t>280</w:t>
            </w: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bl>
    <w:p w:rsidR="003B7077" w:rsidRDefault="003B7077" w:rsidP="003B7077">
      <w:pPr>
        <w:rPr>
          <w:sz w:val="20"/>
          <w:szCs w:val="20"/>
        </w:rPr>
        <w:sectPr w:rsidR="003B7077" w:rsidSect="00EE5936">
          <w:pgSz w:w="16838" w:h="11906" w:orient="landscape"/>
          <w:pgMar w:top="992" w:right="851" w:bottom="851" w:left="851" w:header="709" w:footer="709" w:gutter="0"/>
          <w:cols w:space="708"/>
          <w:titlePg/>
          <w:docGrid w:linePitch="360"/>
        </w:sectPr>
      </w:pPr>
    </w:p>
    <w:p w:rsidR="00927C8C" w:rsidRDefault="00927C8C" w:rsidP="003B7077"/>
    <w:sectPr w:rsidR="00927C8C" w:rsidSect="003B707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A2" w:rsidRDefault="005A28A2" w:rsidP="003B7077">
      <w:r>
        <w:separator/>
      </w:r>
    </w:p>
  </w:endnote>
  <w:endnote w:type="continuationSeparator" w:id="0">
    <w:p w:rsidR="005A28A2" w:rsidRDefault="005A28A2" w:rsidP="003B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A2" w:rsidRDefault="005A28A2" w:rsidP="003B7077">
      <w:r>
        <w:separator/>
      </w:r>
    </w:p>
  </w:footnote>
  <w:footnote w:type="continuationSeparator" w:id="0">
    <w:p w:rsidR="005A28A2" w:rsidRDefault="005A28A2" w:rsidP="003B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12345"/>
    <w:multiLevelType w:val="hybridMultilevel"/>
    <w:tmpl w:val="89A88066"/>
    <w:lvl w:ilvl="0" w:tplc="AA46C8DE">
      <w:start w:val="1"/>
      <w:numFmt w:val="decimal"/>
      <w:suff w:val="nothing"/>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25"/>
    <w:rsid w:val="003B7077"/>
    <w:rsid w:val="003D3D7E"/>
    <w:rsid w:val="00440689"/>
    <w:rsid w:val="00502E73"/>
    <w:rsid w:val="005A28A2"/>
    <w:rsid w:val="007363F3"/>
    <w:rsid w:val="007F13E5"/>
    <w:rsid w:val="00927C8C"/>
    <w:rsid w:val="00993025"/>
    <w:rsid w:val="00BD5930"/>
    <w:rsid w:val="00EF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3A30F-1B22-49FB-979F-FF662A04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0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3B7077"/>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3B7077"/>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3B7077"/>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3B7077"/>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rsid w:val="003B7077"/>
    <w:rPr>
      <w:vertAlign w:val="superscript"/>
    </w:rPr>
  </w:style>
  <w:style w:type="table" w:styleId="a8">
    <w:name w:val="Table Grid"/>
    <w:basedOn w:val="a1"/>
    <w:uiPriority w:val="39"/>
    <w:rsid w:val="003B70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Пасичник Яна Витальевна</dc:creator>
  <cp:keywords/>
  <dc:description/>
  <cp:lastModifiedBy>Катан Лия Павловна</cp:lastModifiedBy>
  <cp:revision>2</cp:revision>
  <dcterms:created xsi:type="dcterms:W3CDTF">2026-05-28T08:52:00Z</dcterms:created>
  <dcterms:modified xsi:type="dcterms:W3CDTF">2026-05-28T08:52:00Z</dcterms:modified>
</cp:coreProperties>
</file>