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firstLine="567"/>
        <w:jc w:val="righ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Разработка подразделов проектной документации в части объектов хвостового хозяйства I и II очереди «Система водоснабжения»,  «Система водоотведения», «Отопление, вентиляция и кондиционирование воздуха,  тепловые сети» по объекту : «ГМК «Удокан». II очередь строительства производительностью не менее 36,0 млн тонн руды в год. Строительство хвостохранилища II очереди».</w:t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№____________________________</w:t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widowControl w:val="false"/>
        <w:ind w:firstLine="567"/>
        <w:jc w:val="center"/>
        <w:rPr>
          <w:b/>
          <w:b/>
        </w:rPr>
      </w:pPr>
      <w:r>
        <w:rPr>
          <w:b/>
        </w:rPr>
        <w:t>СОДЕРЖАНИЕ</w:t>
      </w:r>
      <w:bookmarkStart w:id="0" w:name="_GoBack"/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13"/>
            <w:tabs>
              <w:tab w:val="left" w:pos="708" w:leader="none"/>
              <w:tab w:val="right" w:pos="10065" w:leader="dot"/>
            </w:tabs>
            <w:rPr/>
          </w:pPr>
          <w:r>
            <w:fldChar w:fldCharType="begin"/>
          </w:r>
          <w:r>
            <w:rPr>
              <w:webHidden/>
              <w:vanish w:val="false"/>
            </w:rPr>
            <w:instrText> TOC \z \o "1-4" \u \h</w:instrText>
          </w:r>
          <w:r>
            <w:rPr>
              <w:webHidden/>
              <w:vanish w:val="false"/>
            </w:rPr>
            <w:fldChar w:fldCharType="separate"/>
          </w:r>
          <w:hyperlink w:anchor="__RefHeading___Toc2048_3470404670">
            <w:r>
              <w:rPr>
                <w:webHidden/>
                <w:vanish w:val="false"/>
              </w:rPr>
              <w:t>1.</w:t>
              <w:tab/>
              <w:t>Общие сведения</w:t>
              <w:tab/>
              <w:t>3</w:t>
            </w:r>
          </w:hyperlink>
        </w:p>
        <w:p>
          <w:pPr>
            <w:pStyle w:val="26"/>
            <w:tabs>
              <w:tab w:val="left" w:pos="708" w:leader="none"/>
              <w:tab w:val="right" w:pos="10065" w:leader="dot"/>
            </w:tabs>
            <w:rPr/>
          </w:pPr>
          <w:hyperlink w:anchor="__RefHeading___Toc2050_3470404670">
            <w:r>
              <w:rPr>
                <w:webHidden/>
                <w:vanish w:val="false"/>
              </w:rPr>
              <w:t>1.1.</w:t>
              <w:tab/>
              <w:t>Обозначения и сокращения</w:t>
              <w:tab/>
              <w:t>3</w:t>
            </w:r>
          </w:hyperlink>
        </w:p>
        <w:p>
          <w:pPr>
            <w:pStyle w:val="26"/>
            <w:tabs>
              <w:tab w:val="left" w:pos="708" w:leader="none"/>
              <w:tab w:val="right" w:pos="10065" w:leader="dot"/>
            </w:tabs>
            <w:rPr/>
          </w:pPr>
          <w:hyperlink w:anchor="__RefHeading___Toc2052_3470404670">
            <w:r>
              <w:rPr>
                <w:webHidden/>
                <w:vanish w:val="false"/>
              </w:rPr>
              <w:t>1.2.</w:t>
              <w:tab/>
              <w:t>Наименование закупаемой продукции</w:t>
              <w:tab/>
              <w:t>3</w:t>
            </w:r>
          </w:hyperlink>
        </w:p>
        <w:p>
          <w:pPr>
            <w:pStyle w:val="26"/>
            <w:tabs>
              <w:tab w:val="left" w:pos="708" w:leader="none"/>
              <w:tab w:val="right" w:pos="10065" w:leader="dot"/>
            </w:tabs>
            <w:rPr/>
          </w:pPr>
          <w:hyperlink w:anchor="__RefHeading___Toc2054_3470404670">
            <w:r>
              <w:rPr>
                <w:webHidden/>
                <w:vanish w:val="false"/>
              </w:rPr>
              <w:t>1.3.</w:t>
              <w:tab/>
              <w:t>Цель выполнения работ</w:t>
              <w:tab/>
              <w:t>4</w:t>
            </w:r>
          </w:hyperlink>
        </w:p>
        <w:p>
          <w:pPr>
            <w:pStyle w:val="26"/>
            <w:tabs>
              <w:tab w:val="left" w:pos="708" w:leader="none"/>
              <w:tab w:val="right" w:pos="10065" w:leader="dot"/>
            </w:tabs>
            <w:rPr/>
          </w:pPr>
          <w:hyperlink w:anchor="__RefHeading___Toc2056_3470404670">
            <w:r>
              <w:rPr>
                <w:webHidden/>
                <w:vanish w:val="false"/>
              </w:rPr>
              <w:t>1.4.</w:t>
              <w:tab/>
              <w:t>Существующее положение</w:t>
              <w:tab/>
              <w:t>4</w:t>
            </w:r>
          </w:hyperlink>
        </w:p>
        <w:p>
          <w:pPr>
            <w:pStyle w:val="26"/>
            <w:tabs>
              <w:tab w:val="left" w:pos="708" w:leader="none"/>
              <w:tab w:val="right" w:pos="10065" w:leader="dot"/>
            </w:tabs>
            <w:rPr/>
          </w:pPr>
          <w:hyperlink w:anchor="__RefHeading___Toc2058_3470404670">
            <w:r>
              <w:rPr>
                <w:webHidden/>
                <w:vanish w:val="false"/>
              </w:rPr>
              <w:t>1.5.</w:t>
              <w:tab/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Генподрядчиком на этапе исполнения договора)</w:t>
              <w:tab/>
              <w:t>5</w:t>
            </w:r>
          </w:hyperlink>
        </w:p>
        <w:p>
          <w:pPr>
            <w:pStyle w:val="26"/>
            <w:tabs>
              <w:tab w:val="left" w:pos="708" w:leader="none"/>
              <w:tab w:val="right" w:pos="10065" w:leader="dot"/>
            </w:tabs>
            <w:rPr/>
          </w:pPr>
          <w:hyperlink w:anchor="__RefHeading___Toc2060_3470404670">
            <w:r>
              <w:rPr>
                <w:webHidden/>
                <w:vanish w:val="false"/>
              </w:rPr>
              <w:t>1.6.</w:t>
              <w:tab/>
              <w:t>Иные требования и сведения общего характера</w:t>
              <w:tab/>
              <w:t>5</w:t>
            </w:r>
          </w:hyperlink>
        </w:p>
        <w:p>
          <w:pPr>
            <w:pStyle w:val="113"/>
            <w:tabs>
              <w:tab w:val="left" w:pos="708" w:leader="none"/>
              <w:tab w:val="right" w:pos="10065" w:leader="dot"/>
            </w:tabs>
            <w:rPr/>
          </w:pPr>
          <w:hyperlink w:anchor="__RefHeading___Toc2062_3470404670">
            <w:r>
              <w:rPr>
                <w:webHidden/>
                <w:vanish w:val="false"/>
              </w:rPr>
              <w:t>2.</w:t>
              <w:tab/>
              <w:t>Требования к продукции</w:t>
              <w:tab/>
              <w:t>6</w:t>
            </w:r>
          </w:hyperlink>
        </w:p>
        <w:p>
          <w:pPr>
            <w:pStyle w:val="26"/>
            <w:tabs>
              <w:tab w:val="left" w:pos="708" w:leader="none"/>
              <w:tab w:val="right" w:pos="10065" w:leader="dot"/>
            </w:tabs>
            <w:rPr/>
          </w:pPr>
          <w:hyperlink w:anchor="__RefHeading___Toc2064_3470404670">
            <w:r>
              <w:rPr>
                <w:webHidden/>
                <w:vanish w:val="false"/>
              </w:rPr>
              <w:t>2.1.</w:t>
              <w:tab/>
              <w:t>Общие требования к составу и объёму разрабатываемых разделов:</w:t>
              <w:tab/>
              <w:t>6</w:t>
            </w:r>
          </w:hyperlink>
        </w:p>
        <w:p>
          <w:pPr>
            <w:pStyle w:val="26"/>
            <w:tabs>
              <w:tab w:val="left" w:pos="708" w:leader="none"/>
              <w:tab w:val="right" w:pos="10065" w:leader="dot"/>
            </w:tabs>
            <w:rPr/>
          </w:pPr>
          <w:hyperlink w:anchor="__RefHeading___Toc2066_3470404670">
            <w:r>
              <w:rPr>
                <w:webHidden/>
                <w:vanish w:val="false"/>
              </w:rPr>
              <w:t>2.2.</w:t>
              <w:tab/>
              <w:t xml:space="preserve">Перечень нормативной документации, в соответствии с требованиями которых необходимо выполнить разработку раздела проектной документации </w:t>
            </w:r>
            <w:r>
              <w:rPr>
                <w:i/>
              </w:rPr>
              <w:t>Раздел 5. Сведения об инженерном оборудовании, о сетях и системах инженерно-технического обеспечения. Подраздел 2. Система водоснабжения.</w:t>
            </w:r>
            <w:r>
              <w:rPr/>
              <w:tab/>
              <w:t>6</w:t>
            </w:r>
          </w:hyperlink>
        </w:p>
        <w:p>
          <w:pPr>
            <w:pStyle w:val="26"/>
            <w:tabs>
              <w:tab w:val="left" w:pos="708" w:leader="none"/>
              <w:tab w:val="right" w:pos="10065" w:leader="dot"/>
            </w:tabs>
            <w:rPr/>
          </w:pPr>
          <w:hyperlink w:anchor="__RefHeading___Toc2068_3470404670">
            <w:r>
              <w:rPr>
                <w:webHidden/>
                <w:vanish w:val="false"/>
              </w:rPr>
              <w:t>2.3.</w:t>
              <w:tab/>
            </w:r>
            <w:r>
              <w:rPr>
                <w:i/>
              </w:rPr>
              <w:t>Перечень нормативной документации, в соответствии с требованиями которых необходимо выполнить разработку раздела проектной документации Раздел 5. Сведения об инженерном оборудовании, о сетях и системах инженерно-технического обеспечения. Подраздел 3. Система водоотведения.</w:t>
            </w:r>
            <w:r>
              <w:rPr/>
              <w:tab/>
              <w:t>7</w:t>
            </w:r>
          </w:hyperlink>
        </w:p>
        <w:p>
          <w:pPr>
            <w:pStyle w:val="26"/>
            <w:tabs>
              <w:tab w:val="left" w:pos="708" w:leader="none"/>
              <w:tab w:val="right" w:pos="10065" w:leader="dot"/>
            </w:tabs>
            <w:rPr/>
          </w:pPr>
          <w:hyperlink w:anchor="__RefHeading___Toc2070_3470404670">
            <w:r>
              <w:rPr>
                <w:webHidden/>
                <w:vanish w:val="false"/>
              </w:rPr>
              <w:t>2.4.</w:t>
              <w:tab/>
              <w:t>Перечень нормативной документации, в соответствии с требованиями которых необходимо выполнить разработку раздела проектной документации Раздел 5. Сведения об инженерном оборудовании, о сетях и системах инженерно-технического обеспечения. Подраздел 4. Отопление, вентиляция и кондиционирование воздуха, тепловые сети.</w:t>
              <w:tab/>
              <w:t>8</w:t>
            </w:r>
          </w:hyperlink>
        </w:p>
        <w:p>
          <w:pPr>
            <w:pStyle w:val="26"/>
            <w:tabs>
              <w:tab w:val="left" w:pos="708" w:leader="none"/>
              <w:tab w:val="right" w:pos="10065" w:leader="dot"/>
            </w:tabs>
            <w:rPr/>
          </w:pPr>
          <w:hyperlink w:anchor="__RefHeading___Toc2072_3470404670">
            <w:r>
              <w:rPr>
                <w:webHidden/>
                <w:vanish w:val="false"/>
              </w:rPr>
              <w:t>2.5.</w:t>
              <w:tab/>
              <w:t>Требования к объемам и срокам выполнения работ</w:t>
              <w:tab/>
              <w:t>11</w:t>
            </w:r>
          </w:hyperlink>
        </w:p>
        <w:p>
          <w:pPr>
            <w:pStyle w:val="34"/>
            <w:tabs>
              <w:tab w:val="left" w:pos="708" w:leader="none"/>
              <w:tab w:val="right" w:pos="10065" w:leader="dot"/>
            </w:tabs>
            <w:rPr/>
          </w:pPr>
          <w:hyperlink w:anchor="__RefHeading___Toc2074_3470404670">
            <w:r>
              <w:rPr>
                <w:webHidden/>
                <w:vanish w:val="false"/>
              </w:rPr>
              <w:t>2.5.1.</w:t>
              <w:tab/>
              <w:t>Требования к видам и объемам работ</w:t>
              <w:tab/>
              <w:t>11</w:t>
            </w:r>
          </w:hyperlink>
        </w:p>
        <w:p>
          <w:pPr>
            <w:pStyle w:val="34"/>
            <w:tabs>
              <w:tab w:val="left" w:pos="708" w:leader="none"/>
              <w:tab w:val="right" w:pos="10065" w:leader="dot"/>
            </w:tabs>
            <w:rPr/>
          </w:pPr>
          <w:hyperlink w:anchor="__RefHeading___Toc2076_3470404670">
            <w:r>
              <w:rPr>
                <w:webHidden/>
                <w:vanish w:val="false"/>
              </w:rPr>
              <w:t>2.5.2.</w:t>
              <w:tab/>
              <w:t>Требования к срокам выполнения работ</w:t>
              <w:tab/>
              <w:t>12</w:t>
            </w:r>
          </w:hyperlink>
        </w:p>
        <w:p>
          <w:pPr>
            <w:pStyle w:val="26"/>
            <w:tabs>
              <w:tab w:val="left" w:pos="708" w:leader="none"/>
              <w:tab w:val="right" w:pos="10065" w:leader="dot"/>
            </w:tabs>
            <w:rPr/>
          </w:pPr>
          <w:hyperlink w:anchor="__RefHeading___Toc2078_3470404670">
            <w:r>
              <w:rPr>
                <w:webHidden/>
                <w:vanish w:val="false"/>
              </w:rPr>
              <w:t>2.6.</w:t>
              <w:tab/>
              <w:t>Требования к качеству работ</w:t>
              <w:tab/>
              <w:t>14</w:t>
            </w:r>
          </w:hyperlink>
          <w:r>
            <w:rPr>
              <w:vanish w:val="false"/>
            </w:rPr>
            <w:fldChar w:fldCharType="end"/>
          </w:r>
        </w:p>
      </w:sdtContent>
    </w:sdt>
    <w:p>
      <w:pPr>
        <w:pStyle w:val="113"/>
        <w:tabs>
          <w:tab w:val="clear" w:pos="708"/>
          <w:tab w:val="left" w:pos="560" w:leader="none"/>
          <w:tab w:val="right" w:pos="10055" w:leader="dot"/>
        </w:tabs>
        <w:rPr>
          <w:rFonts w:ascii="Calibri" w:hAnsi="Calibri" w:eastAsia="Arial" w:cs="Arial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r>
        <w:rPr>
          <w:rFonts w:eastAsia="Arial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2"/>
        <w:ind w:left="0" w:firstLine="567"/>
        <w:rPr/>
      </w:pPr>
      <w:r>
        <w:rPr/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  <w:r>
        <w:br w:type="page"/>
      </w:r>
    </w:p>
    <w:p>
      <w:pPr>
        <w:pStyle w:val="1"/>
        <w:ind w:left="0" w:firstLine="567"/>
        <w:rPr/>
      </w:pPr>
      <w:bookmarkStart w:id="1" w:name="__RefHeading___Toc2048_3470404670"/>
      <w:bookmarkStart w:id="2" w:name="_Toc228284698"/>
      <w:bookmarkStart w:id="3" w:name="_Toc51339692"/>
      <w:bookmarkEnd w:id="1"/>
      <w:r>
        <w:rPr/>
        <w:t>Общие сведения</w:t>
      </w:r>
      <w:bookmarkEnd w:id="2"/>
      <w:bookmarkEnd w:id="3"/>
    </w:p>
    <w:p>
      <w:pPr>
        <w:pStyle w:val="Normal"/>
        <w:rPr/>
      </w:pPr>
      <w:r>
        <w:rPr/>
      </w:r>
    </w:p>
    <w:p>
      <w:pPr>
        <w:pStyle w:val="4"/>
        <w:numPr>
          <w:ilvl w:val="1"/>
          <w:numId w:val="26"/>
        </w:numPr>
        <w:ind w:firstLine="567"/>
        <w:rPr/>
      </w:pPr>
      <w:bookmarkStart w:id="4" w:name="__RefHeading___Toc2050_3470404670"/>
      <w:bookmarkStart w:id="5" w:name="_Toc228284699"/>
      <w:bookmarkStart w:id="6" w:name="_Toc46743505"/>
      <w:bookmarkEnd w:id="4"/>
      <w:r>
        <w:rPr/>
        <w:t>Обозначения и сокращения</w:t>
      </w:r>
      <w:bookmarkEnd w:id="5"/>
      <w:bookmarkEnd w:id="6"/>
    </w:p>
    <w:p>
      <w:pPr>
        <w:pStyle w:val="Normal"/>
        <w:widowControl w:val="false"/>
        <w:ind w:firstLine="567"/>
        <w:jc w:val="both"/>
        <w:rPr>
          <w:szCs w:val="24"/>
        </w:rPr>
      </w:pPr>
      <w:r>
        <w:rPr>
          <w:szCs w:val="24"/>
        </w:rPr>
      </w:r>
    </w:p>
    <w:tbl>
      <w:tblPr>
        <w:tblStyle w:val="affff9"/>
        <w:tblW w:w="9094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3"/>
        <w:gridCol w:w="7250"/>
      </w:tblGrid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ГТС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Гидротехническое сооружение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ГРЭС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Государственная районная электростанция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ГОСТ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Государственные стандарты РФ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СП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Свод правил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СанПиН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Санитарные (санитарно-эпидемиологические) правила и нормы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ЦММ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Цифровая модель местности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МПБ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Мероприятия по обеспечению пожарной безопасности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АУПС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Автоматическая установка пожарной сигнализации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СОУЭ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Система оповещения и управления эвакуацией людей при пожаре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АПТ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Автоматическое пожаротушение (система автоматического пожаротушения)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ТБЭ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Требования к обеспечению безопасной эксплуатации объектов капитального строительства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ОВиК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Отопление, вентиляция и кондиционирование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ИОС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Инженерное оборудование, сети и системы инженерно-технического обеспечения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ПД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Проектная документация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ТЗ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Техническое задание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СС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Сети связи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ТЗ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Техническое задание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НСОВ</w:t>
            </w:r>
          </w:p>
        </w:tc>
        <w:tc>
          <w:tcPr>
            <w:tcW w:w="725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Насосная станция оборотного водоснабжения</w:t>
            </w:r>
          </w:p>
        </w:tc>
      </w:tr>
    </w:tbl>
    <w:p>
      <w:pPr>
        <w:pStyle w:val="4"/>
        <w:numPr>
          <w:ilvl w:val="1"/>
          <w:numId w:val="27"/>
        </w:numPr>
        <w:ind w:firstLine="567"/>
        <w:rPr/>
      </w:pPr>
      <w:bookmarkStart w:id="7" w:name="__RefHeading___Toc2052_3470404670"/>
      <w:bookmarkStart w:id="8" w:name="_Toc46743506"/>
      <w:bookmarkStart w:id="9" w:name="_Toc228284700"/>
      <w:bookmarkEnd w:id="7"/>
      <w:r>
        <w:rPr/>
        <w:t>Наименование закупаемой продукции</w:t>
      </w:r>
      <w:bookmarkEnd w:id="8"/>
      <w:bookmarkEnd w:id="9"/>
    </w:p>
    <w:p>
      <w:pPr>
        <w:pStyle w:val="Normal"/>
        <w:widowControl w:val="false"/>
        <w:spacing w:lineRule="auto" w:line="276"/>
        <w:ind w:firstLine="567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Разработка подразделов проектной документации в части объектов хвостового хозяйства I и II очереди «Система водоснабжения»,  «Система водоотведения», «Отопление, вентиляция и кондиционирование воздуха,  тепловые сети» по объекту : «ГМК «Удокан». II очередь строительства производительностью не менее 36,0 млн тонн руды в год. Строительство хвостохранилища II очереди».</w:t>
      </w:r>
    </w:p>
    <w:p>
      <w:pPr>
        <w:pStyle w:val="Normal"/>
        <w:widowControl w:val="false"/>
        <w:spacing w:lineRule="auto" w:line="276"/>
        <w:ind w:firstLine="567"/>
        <w:jc w:val="left"/>
        <w:rPr>
          <w:rFonts w:eastAsia="Calibri"/>
        </w:rPr>
      </w:pPr>
      <w:r>
        <w:rPr>
          <w:rFonts w:eastAsia="Calibri"/>
        </w:rPr>
      </w:r>
    </w:p>
    <w:p>
      <w:pPr>
        <w:pStyle w:val="4"/>
        <w:numPr>
          <w:ilvl w:val="1"/>
          <w:numId w:val="28"/>
        </w:numPr>
        <w:ind w:firstLine="567"/>
        <w:rPr/>
      </w:pPr>
      <w:bookmarkStart w:id="10" w:name="__RefHeading___Toc2054_3470404670"/>
      <w:bookmarkStart w:id="11" w:name="_Toc228284701"/>
      <w:bookmarkStart w:id="12" w:name="_Toc46743507"/>
      <w:bookmarkEnd w:id="10"/>
      <w:r>
        <w:rPr/>
        <w:t xml:space="preserve">Цель </w:t>
      </w:r>
      <w:bookmarkEnd w:id="12"/>
      <w:r>
        <w:rPr/>
        <w:t>выполнения работ</w:t>
      </w:r>
      <w:bookmarkEnd w:id="11"/>
      <w:r>
        <w:rPr/>
        <w:t xml:space="preserve"> </w:t>
      </w:r>
    </w:p>
    <w:p>
      <w:pPr>
        <w:pStyle w:val="Normal"/>
        <w:widowControl w:val="false"/>
        <w:spacing w:lineRule="auto" w:line="276"/>
        <w:ind w:firstLine="708"/>
        <w:jc w:val="both"/>
        <w:rPr>
          <w:szCs w:val="24"/>
        </w:rPr>
      </w:pPr>
      <w:r>
        <w:rPr>
          <w:szCs w:val="24"/>
        </w:rPr>
        <w:t>Разработка  подразделов по системам водоснабжения, водоотведения, отопления, вентиляции и кондиционирования воздуха, тепловые сети по объектам «ГМК «Удокан». II очередь строительства производительностью не менее 36,0 млн тонн руды в год. Строительство хвостохранилища II очереди» и «ГМК «Удокан». II очередь строительства производительностью не менее 36,0 млн тонн руды в год. Реконструкция отдельных сооружений хвостохранилища I очереди»:</w:t>
      </w:r>
    </w:p>
    <w:p>
      <w:pPr>
        <w:pStyle w:val="Normal"/>
        <w:widowControl w:val="false"/>
        <w:spacing w:lineRule="auto" w:line="276"/>
        <w:ind w:firstLine="567"/>
        <w:jc w:val="both"/>
        <w:rPr>
          <w:szCs w:val="24"/>
        </w:rPr>
      </w:pPr>
      <w:r>
        <w:rPr>
          <w:szCs w:val="24"/>
        </w:rPr>
        <w:t>- подраздел 5.2. «Система водоснабжения»;</w:t>
      </w:r>
    </w:p>
    <w:p>
      <w:pPr>
        <w:pStyle w:val="Normal"/>
        <w:widowControl w:val="false"/>
        <w:spacing w:lineRule="auto" w:line="276"/>
        <w:ind w:firstLine="567"/>
        <w:jc w:val="both"/>
        <w:rPr>
          <w:szCs w:val="24"/>
        </w:rPr>
      </w:pPr>
      <w:r>
        <w:rPr>
          <w:szCs w:val="24"/>
        </w:rPr>
        <w:t>- подраздел 5.3. «Система водоотведения»;</w:t>
      </w:r>
    </w:p>
    <w:p>
      <w:pPr>
        <w:pStyle w:val="Normal"/>
        <w:widowControl w:val="false"/>
        <w:spacing w:lineRule="auto" w:line="276"/>
        <w:ind w:firstLine="567"/>
        <w:jc w:val="both"/>
        <w:rPr>
          <w:szCs w:val="24"/>
        </w:rPr>
      </w:pPr>
      <w:r>
        <w:rPr>
          <w:szCs w:val="24"/>
        </w:rPr>
        <w:t>- подраздел 5.4. «Отопление, вентиляция и кондиционирование воздуха,  тепловые сети»;</w:t>
      </w:r>
    </w:p>
    <w:p>
      <w:pPr>
        <w:pStyle w:val="Normal"/>
        <w:widowControl w:val="false"/>
        <w:spacing w:lineRule="auto" w:line="276"/>
        <w:ind w:firstLine="567"/>
        <w:jc w:val="both"/>
        <w:rPr>
          <w:szCs w:val="24"/>
        </w:rPr>
      </w:pPr>
      <w:r>
        <w:rPr>
          <w:szCs w:val="24"/>
        </w:rPr>
        <w:t>- ведомости объёмов работ и ведомости объемов материалов к каждому подразделу.</w:t>
      </w:r>
    </w:p>
    <w:p>
      <w:pPr>
        <w:pStyle w:val="4"/>
        <w:numPr>
          <w:ilvl w:val="1"/>
          <w:numId w:val="29"/>
        </w:numPr>
        <w:ind w:firstLine="567"/>
        <w:rPr/>
      </w:pPr>
      <w:bookmarkStart w:id="13" w:name="__RefHeading___Toc2056_3470404670"/>
      <w:bookmarkStart w:id="14" w:name="_Toc228284702"/>
      <w:bookmarkStart w:id="15" w:name="_Toc46743508"/>
      <w:bookmarkEnd w:id="13"/>
      <w:r>
        <w:rPr/>
        <w:t>Существующее положение</w:t>
      </w:r>
      <w:bookmarkEnd w:id="14"/>
      <w:bookmarkEnd w:id="15"/>
    </w:p>
    <w:p>
      <w:pPr>
        <w:pStyle w:val="Normal"/>
        <w:widowControl w:val="false"/>
        <w:ind w:firstLine="567"/>
        <w:jc w:val="both"/>
        <w:rPr>
          <w:szCs w:val="24"/>
        </w:rPr>
      </w:pPr>
      <w:r>
        <w:rPr>
          <w:szCs w:val="24"/>
        </w:rPr>
        <w:t>Удоканское месторождение меди расположено в Каларском районе Забайкальского края в 40 км к юго-востоку от районного центра поселка Чара (23 км к югу от поселка Новая Чара) и одноименной железнодорожной станции Восточно-Сибирской железной дороги Байкало-Амурской магистрали, и в 650 км к северо-востоку от административного центра Забайкальского края – города Чита.</w:t>
      </w:r>
    </w:p>
    <w:p>
      <w:pPr>
        <w:pStyle w:val="Normal"/>
        <w:widowControl w:val="false"/>
        <w:ind w:firstLine="567"/>
        <w:jc w:val="both"/>
        <w:rPr>
          <w:szCs w:val="24"/>
        </w:rPr>
      </w:pPr>
      <w:r>
        <w:rPr>
          <w:szCs w:val="24"/>
        </w:rPr>
        <w:t>Район месторождения имеет сложный интенсивно расчлененный горный рельеф с высотой вершин 1950 – 2050 м и крутыми склонами. Среднегорный рельеф в пределах хребта Удокан с абсолютными отметками поверхности 1100 - 1800 м. Склоны крутые, средней крутизны и пологие, с развитыми на них обширными полями курумов. Участок строительства относится к зоне распространения многолетнемерзлых грунтов.</w:t>
      </w:r>
    </w:p>
    <w:p>
      <w:pPr>
        <w:pStyle w:val="Normal"/>
        <w:widowControl w:val="false"/>
        <w:ind w:firstLine="567"/>
        <w:jc w:val="both"/>
        <w:rPr>
          <w:szCs w:val="24"/>
        </w:rPr>
      </w:pPr>
      <w:r>
        <w:rPr>
          <w:szCs w:val="24"/>
        </w:rPr>
        <w:t>Хвостохранилища I и II очередей предназначено для складирования сгущенных хвостов обогащения I и II очередей ГМК «Удокан».</w:t>
      </w:r>
    </w:p>
    <w:p>
      <w:pPr>
        <w:pStyle w:val="Normal"/>
        <w:widowControl w:val="false"/>
        <w:ind w:firstLine="567"/>
        <w:jc w:val="both"/>
        <w:rPr>
          <w:szCs w:val="24"/>
        </w:rPr>
      </w:pPr>
      <w:r>
        <w:rPr>
          <w:szCs w:val="24"/>
        </w:rPr>
        <w:t>Хвостохранилища I и II очередей являются объектами размещения отходов производства.</w:t>
      </w:r>
    </w:p>
    <w:p>
      <w:pPr>
        <w:pStyle w:val="Normal"/>
        <w:widowControl w:val="false"/>
        <w:ind w:firstLine="567"/>
        <w:jc w:val="both"/>
        <w:rPr>
          <w:szCs w:val="24"/>
        </w:rPr>
      </w:pPr>
      <w:r>
        <w:rPr>
          <w:szCs w:val="24"/>
        </w:rPr>
        <w:t>Сейсмичность районе строительства – 8 баллов.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Style w:val="Style17"/>
          <w:b w:val="false"/>
          <w:b w:val="false"/>
          <w:bCs/>
          <w:szCs w:val="24"/>
        </w:rPr>
      </w:pPr>
      <w:r>
        <w:rPr>
          <w:b/>
        </w:rPr>
        <w:t>Таблица 1. Перечень объектов заказчика</w:t>
      </w:r>
    </w:p>
    <w:tbl>
      <w:tblPr>
        <w:tblW w:w="100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3"/>
        <w:gridCol w:w="3964"/>
        <w:gridCol w:w="2273"/>
        <w:gridCol w:w="1740"/>
        <w:gridCol w:w="1260"/>
      </w:tblGrid>
      <w:tr>
        <w:trPr>
          <w:trHeight w:val="881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объекта</w:t>
            </w:r>
          </w:p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Расположение объекта </w:t>
              <w:br/>
              <w:t>(место производства работ)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основного средства (в отношении которого выполняются работы)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Примечания</w:t>
            </w:r>
          </w:p>
        </w:tc>
      </w:tr>
      <w:tr>
        <w:trPr>
          <w:trHeight w:val="263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0" w:hanging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«ГМК «Удокан». II очередь строительства производительностью не менее 36,0 млн тонн руды в год. Строительство хвостохранилища II очереди» и «ГМК «Удокан». II очередь строительства производительностью не менее 36,0 млн тонн руды в год. Реконструкция отдельных сооружений хвостохранилища I очереди»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Забайкальский край, Каларский район, пос. Удокан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4"/>
        <w:numPr>
          <w:ilvl w:val="0"/>
          <w:numId w:val="0"/>
        </w:numPr>
        <w:ind w:left="567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567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567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567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567" w:hanging="0"/>
        <w:rPr/>
      </w:pPr>
      <w:r>
        <w:rPr/>
      </w:r>
    </w:p>
    <w:p>
      <w:pPr>
        <w:pStyle w:val="4"/>
        <w:numPr>
          <w:ilvl w:val="1"/>
          <w:numId w:val="30"/>
        </w:numPr>
        <w:ind w:left="0" w:firstLine="567"/>
        <w:rPr/>
      </w:pPr>
      <w:bookmarkStart w:id="16" w:name="__RefHeading___Toc2058_3470404670"/>
      <w:bookmarkStart w:id="17" w:name="_Toc228284703"/>
      <w:bookmarkEnd w:id="16"/>
      <w:r>
        <w:rPr/>
        <w:t xml:space="preserve">Информация в отношении исполнения договора, </w:t>
      </w:r>
      <w:bookmarkStart w:id="18" w:name="_Hlk46492347"/>
      <w:r>
        <w:rPr/>
        <w:t xml:space="preserve">которая должна быть учтена при подготовке заявки </w:t>
      </w:r>
      <w:bookmarkEnd w:id="18"/>
      <w:r>
        <w:rPr/>
        <w:t>(в том числе перечень ресурсов, услуг и документов, предоставляемых Генподрядчиком на этапе исполнения договора)</w:t>
      </w:r>
      <w:bookmarkEnd w:id="17"/>
      <w:r>
        <w:rPr/>
        <w:t xml:space="preserve"> </w:t>
      </w:r>
    </w:p>
    <w:p>
      <w:pPr>
        <w:pStyle w:val="Normal"/>
        <w:ind w:firstLine="567"/>
        <w:jc w:val="both"/>
        <w:rPr>
          <w:b/>
          <w:b/>
        </w:rPr>
      </w:pPr>
      <w:bookmarkStart w:id="19" w:name="_Toc50125126"/>
      <w:bookmarkEnd w:id="19"/>
      <w:r>
        <w:rPr>
          <w:b/>
        </w:rPr>
        <w:t>1.5.1. Перечень исходных данных, предоставляемых для разработки разделов проектной документации: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Технические условия на подключение к сетям связи;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Раздел 2. Схема планировочной организации земельного участка;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Раздел 3. Объемно-планировочные и архитектурные решения;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Раздел 4. Конструктивные решения;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Раздел 5. Сведения об инженерном оборудовании, о сетях и системах инженерно-технического обеспечения. Подраздел 1. Система электроснабжения;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Раздел 6. Технологические решения;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Технические отчеты по инженерным изысканиям.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исходных данных может быть расширен по мере необходимости при выполнении работ. </w:t>
      </w:r>
      <w:bookmarkStart w:id="20" w:name="_Toc228284704"/>
      <w:r>
        <w:rPr>
          <w:sz w:val="26"/>
          <w:szCs w:val="26"/>
        </w:rPr>
        <w:t>Исходные данные передаются в соответствии с условиями проекта Договора.</w:t>
      </w:r>
    </w:p>
    <w:p>
      <w:pPr>
        <w:pStyle w:val="4"/>
        <w:numPr>
          <w:ilvl w:val="1"/>
          <w:numId w:val="31"/>
        </w:numPr>
        <w:ind w:left="0" w:firstLine="567"/>
        <w:rPr/>
      </w:pPr>
      <w:bookmarkStart w:id="21" w:name="__RefHeading___Toc2060_3470404670"/>
      <w:bookmarkEnd w:id="21"/>
      <w:r>
        <w:rPr/>
        <w:t>Иные требования и сведения общего характера</w:t>
      </w:r>
      <w:bookmarkEnd w:id="20"/>
    </w:p>
    <w:p>
      <w:pPr>
        <w:pStyle w:val="Normal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Субподрядчик в рамках договорных обязательств выполняет сопровождение при прохождении государственной экспертизы и государственной экологической экспертизы проектной документации и согласования документации с Заказчиком до получения всех необходимых согласований и положительных заключений.</w:t>
      </w:r>
    </w:p>
    <w:p>
      <w:pPr>
        <w:pStyle w:val="Normal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1"/>
        <w:ind w:left="0" w:hanging="0"/>
        <w:rPr/>
      </w:pPr>
      <w:bookmarkStart w:id="22" w:name="__RefHeading___Toc2062_3470404670"/>
      <w:bookmarkStart w:id="23" w:name="_Toc228284705"/>
      <w:bookmarkStart w:id="24" w:name="_Toc51339693"/>
      <w:bookmarkEnd w:id="22"/>
      <w:r>
        <w:rPr/>
        <w:t>Требования к продукции</w:t>
      </w:r>
      <w:bookmarkEnd w:id="23"/>
      <w:bookmarkEnd w:id="24"/>
    </w:p>
    <w:p>
      <w:pPr>
        <w:pStyle w:val="4"/>
        <w:numPr>
          <w:ilvl w:val="1"/>
          <w:numId w:val="32"/>
        </w:numPr>
        <w:ind w:firstLine="567"/>
        <w:jc w:val="both"/>
        <w:rPr/>
      </w:pPr>
      <w:bookmarkStart w:id="25" w:name="__RefHeading___Toc2064_3470404670"/>
      <w:bookmarkStart w:id="26" w:name="_Toc228284706"/>
      <w:bookmarkEnd w:id="25"/>
      <w:r>
        <w:rPr/>
        <w:t>Общие требования к составу и объёму разрабатываемых разделов:</w:t>
      </w:r>
      <w:bookmarkEnd w:id="26"/>
    </w:p>
    <w:p>
      <w:pPr>
        <w:pStyle w:val="ListParagraph"/>
        <w:numPr>
          <w:ilvl w:val="0"/>
          <w:numId w:val="0"/>
        </w:numPr>
        <w:tabs>
          <w:tab w:val="clear" w:pos="708"/>
          <w:tab w:val="left" w:pos="464" w:leader="none"/>
          <w:tab w:val="left" w:pos="890" w:leader="none"/>
        </w:tabs>
        <w:suppressAutoHyphens w:val="true"/>
        <w:bidi w:val="0"/>
        <w:ind w:left="113" w:right="0" w:hanging="0"/>
        <w:jc w:val="both"/>
        <w:rPr/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- Всё электротехническое оборудование должно иметь местное управление по локальной системе;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64" w:leader="none"/>
          <w:tab w:val="left" w:pos="890" w:leader="none"/>
        </w:tabs>
        <w:suppressAutoHyphens w:val="true"/>
        <w:bidi w:val="0"/>
        <w:ind w:left="113" w:right="0" w:hanging="0"/>
        <w:jc w:val="both"/>
        <w:rPr/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- Для всего электротехнического оборудования должна быть предусмотрена возможность реализации системы мониторинга состояния оборудования по двум каналам (основной и резервный);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64" w:leader="none"/>
          <w:tab w:val="left" w:pos="890" w:leader="none"/>
        </w:tabs>
        <w:suppressAutoHyphens w:val="true"/>
        <w:bidi w:val="0"/>
        <w:spacing w:before="0" w:after="120"/>
        <w:ind w:left="113" w:right="0" w:hanging="0"/>
        <w:contextualSpacing/>
        <w:jc w:val="both"/>
        <w:rPr/>
      </w:pPr>
      <w:r>
        <w:rPr>
          <w:b w:val="false"/>
          <w:bCs w:val="false"/>
          <w:szCs w:val="24"/>
          <w:shd w:fill="auto" w:val="clear"/>
        </w:rPr>
        <w:t xml:space="preserve"> </w:t>
      </w:r>
      <w:r>
        <w:rPr>
          <w:b w:val="false"/>
          <w:bCs w:val="false"/>
          <w:szCs w:val="24"/>
          <w:shd w:fill="auto" w:val="clear"/>
        </w:rPr>
        <w:t>- В рамках комплектов проектной документации Субподрядчик разрабатывает и прикладывает технические требования/опросные листы на проектируемое оборудование.</w:t>
      </w:r>
    </w:p>
    <w:p>
      <w:pPr>
        <w:pStyle w:val="Normal"/>
        <w:rPr>
          <w:b w:val="false"/>
          <w:b w:val="false"/>
          <w:bCs w:val="false"/>
          <w:shd w:fill="auto" w:val="clear"/>
        </w:rPr>
      </w:pPr>
      <w:r>
        <w:rPr>
          <w:b w:val="false"/>
          <w:bCs w:val="false"/>
          <w:shd w:fill="auto" w:val="clear"/>
        </w:rPr>
      </w:r>
    </w:p>
    <w:p>
      <w:pPr>
        <w:pStyle w:val="4"/>
        <w:numPr>
          <w:ilvl w:val="1"/>
          <w:numId w:val="33"/>
        </w:numPr>
        <w:rPr>
          <w:i/>
          <w:i/>
        </w:rPr>
      </w:pPr>
      <w:bookmarkStart w:id="27" w:name="__RefHeading___Toc2066_3470404670"/>
      <w:bookmarkStart w:id="28" w:name="_Toc228284707"/>
      <w:bookmarkEnd w:id="27"/>
      <w:r>
        <w:rPr/>
        <w:t xml:space="preserve">Перечень нормативной документации, в соответствии с требованиями которых необходимо выполнить разработку раздела проектной документации </w:t>
      </w:r>
      <w:r>
        <w:rPr>
          <w:i/>
        </w:rPr>
        <w:t>Раздел 5. Сведения об инженерном оборудовании, о сетях и системах инженерно-технического обеспечения. Подраздел 2. Система водоснабжения.</w:t>
      </w:r>
      <w:bookmarkEnd w:id="28"/>
    </w:p>
    <w:p>
      <w:pPr>
        <w:pStyle w:val="ListParagraph"/>
        <w:numPr>
          <w:ilvl w:val="0"/>
          <w:numId w:val="5"/>
        </w:numPr>
        <w:suppressAutoHyphens w:val="true"/>
        <w:ind w:left="0" w:firstLine="426"/>
        <w:jc w:val="both"/>
        <w:rPr>
          <w:lang w:eastAsia="x-none"/>
        </w:rPr>
      </w:pPr>
      <w:r>
        <w:rPr/>
        <w:t xml:space="preserve">Федеральный закон от 22.07.2008 г. № 123-ФЗ «Технический регламент о требованиях пожарной безопасности» </w:t>
      </w:r>
      <w:r>
        <w:rPr>
          <w:color w:val="auto"/>
          <w:u w:val="none"/>
        </w:rPr>
        <w:t>https://www.consultant.ru/document/cons_doc_LAW_78699/?ysclid=moijkvmh29471098425</w:t>
      </w:r>
    </w:p>
    <w:p>
      <w:pPr>
        <w:pStyle w:val="ListParagraph"/>
        <w:numPr>
          <w:ilvl w:val="0"/>
          <w:numId w:val="5"/>
        </w:numPr>
        <w:suppressAutoHyphens w:val="true"/>
        <w:ind w:left="0" w:firstLine="426"/>
        <w:jc w:val="both"/>
        <w:rPr>
          <w:lang w:eastAsia="x-none"/>
        </w:rPr>
      </w:pPr>
      <w:r>
        <w:rPr/>
        <w:t xml:space="preserve">Федеральный закон от 30.12.2009 г. № 384-ФЗ «Технический регламент о безопасности зданий и сооружений» </w:t>
      </w:r>
      <w:hyperlink r:id="rId2">
        <w:r>
          <w:rPr>
            <w:color w:val="auto"/>
            <w:u w:val="none"/>
          </w:rPr>
          <w:t>https://www.consultant.ru/document/cons_doc_LAW_95720/?ysclid=moijmczuht559866768</w:t>
        </w:r>
      </w:hyperlink>
    </w:p>
    <w:p>
      <w:pPr>
        <w:pStyle w:val="ListParagraph"/>
        <w:numPr>
          <w:ilvl w:val="0"/>
          <w:numId w:val="5"/>
        </w:numPr>
        <w:suppressAutoHyphens w:val="true"/>
        <w:ind w:left="0" w:firstLine="426"/>
        <w:jc w:val="both"/>
        <w:rPr>
          <w:lang w:eastAsia="x-none"/>
        </w:rPr>
      </w:pPr>
      <w:r>
        <w:rPr/>
        <w:t xml:space="preserve">Постановление Правительства Российской Федерации от 28.05.2021г.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здания и сооружений» </w:t>
      </w:r>
      <w:hyperlink r:id="rId3">
        <w:r>
          <w:rPr>
            <w:color w:val="auto"/>
            <w:u w:val="none"/>
          </w:rPr>
          <w:t>https://base.garant.ru/400832303/</w:t>
        </w:r>
      </w:hyperlink>
      <w:r>
        <w:rPr/>
        <w:t xml:space="preserve"> </w:t>
      </w:r>
    </w:p>
    <w:p>
      <w:pPr>
        <w:pStyle w:val="ListParagraph"/>
        <w:numPr>
          <w:ilvl w:val="0"/>
          <w:numId w:val="5"/>
        </w:numPr>
        <w:ind w:left="0" w:firstLine="426"/>
        <w:jc w:val="both"/>
        <w:rPr/>
      </w:pPr>
      <w:r>
        <w:rPr/>
        <w:t xml:space="preserve">Постановление Правительства Российской Федерации №87 от 16.02.2008 г. «О составе разделов проектной документации и требованиях к их содержанию» </w:t>
      </w:r>
      <w:hyperlink r:id="rId4" w:tgtFrame="https://docs.cntd.ru/document/902087949">
        <w:r>
          <w:rPr/>
          <w:t>https://docs.cntd.ru/document/902087949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426"/>
        <w:jc w:val="both"/>
        <w:rPr/>
      </w:pPr>
      <w:r>
        <w:rPr/>
        <w:t xml:space="preserve">Градостроительный кодекс Российской Федерации. Кодекс РФ от 29.12.2004 № 190-ФЗ </w:t>
      </w:r>
      <w:hyperlink r:id="rId5" w:tgtFrame="https://www.consultant.ru/document/cons_doc_LAW_51040/">
        <w:r>
          <w:rPr/>
          <w:t>https://www.consultant.ru/document/cons_doc_LAW_51040/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426"/>
        <w:jc w:val="both"/>
        <w:rPr/>
      </w:pPr>
      <w:r>
        <w:rPr/>
        <w:t xml:space="preserve">СП 90.13330.2012 Электростанции тепловые. Актуализированная редакция СНиП </w:t>
      </w:r>
      <w:r>
        <w:rPr>
          <w:lang w:val="en-US"/>
        </w:rPr>
        <w:t>II</w:t>
      </w:r>
      <w:r>
        <w:rPr/>
        <w:t xml:space="preserve">-58-75 </w:t>
      </w:r>
      <w:hyperlink r:id="rId6" w:tgtFrame="https://meganorm.ru/Data2/1/4293788/4293788797.pdf">
        <w:r>
          <w:rPr/>
          <w:t>https://meganorm.ru/Data2/1/4293788/4293788797.pdf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426"/>
        <w:jc w:val="both"/>
        <w:rPr/>
      </w:pPr>
      <w:r>
        <w:rPr/>
        <w:t xml:space="preserve">СанПиН 2.2.4.548-96 Санитарные правила и нормы. Гигиенические требования к микроклимату производственных помещений </w:t>
      </w:r>
      <w:hyperlink r:id="rId7" w:tgtFrame="https://meganorm.ru/Data2/1/4294851/4294851474.htm">
        <w:r>
          <w:rPr/>
          <w:t>https://meganorm.ru/Data2/1/4294851/4294851474.htm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426"/>
        <w:jc w:val="both"/>
        <w:rPr/>
      </w:pPr>
      <w:r>
        <w:rPr/>
        <w:t xml:space="preserve">Федеральный закон от 30.03.1999 № 52-ФЗ «О санитарно-эпидемиологическом благополучии населения» </w:t>
      </w:r>
      <w:hyperlink r:id="rId8" w:tgtFrame="https://docs.cntd.ru/document/901729631">
        <w:r>
          <w:rPr/>
          <w:t>https://docs.cntd.ru/document/901729631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426"/>
        <w:jc w:val="both"/>
        <w:rPr/>
      </w:pPr>
      <w:r>
        <w:rPr/>
        <w:t xml:space="preserve">ГОСТ Р 21.101-2020 Система проектной документации для строительства. Основные требования к проектной и рабочей документации </w:t>
      </w:r>
      <w:hyperlink r:id="rId9" w:tgtFrame="https://meganorm.ru/Data2/1/4293720/4293720404.htm">
        <w:r>
          <w:rPr/>
          <w:t>https://meganorm.ru/Data2/1/4293720/4293720404.htm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426"/>
        <w:jc w:val="both"/>
        <w:rPr/>
      </w:pPr>
      <w:r>
        <w:rPr/>
        <w:t xml:space="preserve">ГОСТ 21.001-2021. Система проектной документации для строительства (СПДС). Общие положения </w:t>
      </w:r>
      <w:hyperlink r:id="rId10" w:tgtFrame="https://files.stroyinf.ru/Data/769/76902.pdf">
        <w:r>
          <w:rPr/>
          <w:t>https://files.stroyinf.ru/Data/769/76902.pdf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426"/>
        <w:jc w:val="both"/>
        <w:rPr/>
      </w:pPr>
      <w:r>
        <w:rPr/>
        <w:t xml:space="preserve">ГОСТ 21.110-2013. Система проектной документации для строительства (СПДС). Спецификация оборудования, изделий и материалов </w:t>
      </w:r>
      <w:hyperlink r:id="rId11" w:tgtFrame="https://files.stroyinf.ru/Data2/1/4293774/4293774399.pdf">
        <w:r>
          <w:rPr/>
          <w:t>https://files.stroyinf.ru/Data2/1/4293774/4293774399.pdf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426"/>
        <w:jc w:val="both"/>
        <w:rPr/>
      </w:pPr>
      <w:r>
        <w:rPr/>
        <w:t xml:space="preserve">ГОСТ 12.1.003-2014. Система стандартов безопасности труда (ССБТ). Шум. Общие требования безопасности </w:t>
      </w:r>
      <w:hyperlink r:id="rId12" w:tgtFrame="https://meganorm.ru/Data2/1/4293765/4293765641.pdf">
        <w:r>
          <w:rPr/>
          <w:t>https://meganorm.ru/Data2/1/4293765/4293765641.pdf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426"/>
        <w:jc w:val="both"/>
        <w:rPr/>
      </w:pPr>
      <w:r>
        <w:rPr/>
        <w:t xml:space="preserve">СП 14.13330.2018. Строительство в сейсмических районах. Актуализированная редакция СНиП II-7-81* </w:t>
      </w:r>
      <w:hyperlink r:id="rId13" w:tgtFrame="https://meganorm.ru/Data2/1/4293736/4293736459.pdf">
        <w:r>
          <w:rPr/>
          <w:t>https://meganorm.ru/Data2/1/4293736/4293736459.pdf</w:t>
        </w:r>
      </w:hyperlink>
    </w:p>
    <w:p>
      <w:pPr>
        <w:pStyle w:val="ListParagraph"/>
        <w:numPr>
          <w:ilvl w:val="0"/>
          <w:numId w:val="6"/>
        </w:numPr>
        <w:ind w:left="0" w:firstLine="426"/>
        <w:jc w:val="both"/>
        <w:rPr/>
      </w:pPr>
      <w:r>
        <w:rPr/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hyperlink r:id="rId14" w:tgtFrame="https://docs.cntd.ru/document/573500115">
        <w:r>
          <w:rPr/>
          <w:t>https://docs.cntd.ru/document/573500115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360"/>
        <w:contextualSpacing/>
        <w:jc w:val="both"/>
        <w:rPr/>
      </w:pPr>
      <w:r>
        <w:rPr/>
        <w:t xml:space="preserve">СП 30.13330.2020. «Актуализированная редакция СНиП 2.04.01-85 "Внутренние сети водопровода и канализации зданий" </w:t>
      </w:r>
      <w:hyperlink r:id="rId15">
        <w:r>
          <w:rPr>
            <w:color w:val="auto"/>
            <w:u w:val="none"/>
          </w:rPr>
          <w:t>https://www.a-sstroy.ru/article/673-sp-30133302020-normy-proektirovaniya-vnutrennego-vodoprovoda-i-kanalizatsii-zdaniy?ysclid=moil2u8j2l280082558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360"/>
        <w:contextualSpacing/>
        <w:jc w:val="both"/>
        <w:rPr/>
      </w:pPr>
      <w:r>
        <w:rPr/>
        <w:t xml:space="preserve">СП 31.13330.2021. «Актуализированная редакция СНиП 2.04.02-84 "Водоснабжение. Наружные сети и сооружения </w:t>
      </w:r>
      <w:hyperlink r:id="rId16">
        <w:r>
          <w:rPr>
            <w:color w:val="auto"/>
            <w:u w:val="none"/>
          </w:rPr>
          <w:t>https://proekt-kom.ru/laws/sp-31.13330.2021/?ysclid=moil45og7d173327514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360"/>
        <w:contextualSpacing/>
        <w:jc w:val="both"/>
        <w:rPr/>
      </w:pPr>
      <w:r>
        <w:rPr/>
        <w:t xml:space="preserve">СП 40-102-2000. «Проектирование и монтаж трубопроводов систем водоснабжения и канализации из полимерных материалов». </w:t>
      </w:r>
      <w:hyperlink r:id="rId17">
        <w:r>
          <w:rPr>
            <w:color w:val="auto"/>
            <w:u w:val="none"/>
          </w:rPr>
          <w:t>https://docs.cntd.ru/document/1200007490?ysclid=moil6v41fg693554755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360"/>
        <w:contextualSpacing/>
        <w:jc w:val="both"/>
        <w:rPr/>
      </w:pPr>
      <w:r>
        <w:rPr/>
        <w:t xml:space="preserve">СП 44.13330.2011. «Административные и бытовые здания» </w:t>
      </w:r>
      <w:hyperlink r:id="rId18">
        <w:r>
          <w:rPr>
            <w:color w:val="auto"/>
            <w:u w:val="none"/>
          </w:rPr>
          <w:t>https://docs.cntd.ru/document/1200084087?ysclid=moilh75ccl102867693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360"/>
        <w:contextualSpacing/>
        <w:jc w:val="both"/>
        <w:rPr/>
      </w:pPr>
      <w:r>
        <w:rPr/>
        <w:t xml:space="preserve">СП 131.13330.2020. «Строительная климатология СНиП 23-01-99*». </w:t>
      </w:r>
      <w:hyperlink r:id="rId19">
        <w:r>
          <w:rPr>
            <w:color w:val="auto"/>
            <w:u w:val="none"/>
          </w:rPr>
          <w:t>https://istkult.ru/upload/medialibrary/998/e6b5nxn6oe3hzau5xni7bpn5aby7t81u/SP-131.13330.2020.-Stroitelnaya-klimatologiya..pdf?ysclid=moilica3lj187998401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360"/>
        <w:contextualSpacing/>
        <w:jc w:val="both"/>
        <w:rPr/>
      </w:pPr>
      <w:r>
        <w:rPr/>
        <w:t xml:space="preserve">СанПиН 2.1.3684-21.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</w:t>
      </w:r>
      <w:hyperlink r:id="rId20">
        <w:r>
          <w:rPr>
            <w:color w:val="auto"/>
            <w:u w:val="none"/>
          </w:rPr>
          <w:t>https://docs.cntd.ru/document/573536177?ysclid=moiljcjzdh133459347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360"/>
        <w:contextualSpacing/>
        <w:jc w:val="both"/>
        <w:rPr/>
      </w:pPr>
      <w:r>
        <w:rPr/>
        <w:t xml:space="preserve">СП 73.13330.2016. Внутренние санитарно-технические системы зданий. </w:t>
      </w:r>
      <w:hyperlink r:id="rId21">
        <w:r>
          <w:rPr>
            <w:color w:val="auto"/>
            <w:u w:val="none"/>
          </w:rPr>
          <w:t>https://docs.cntd.ru/document/456029018?ysclid=moilkr12yw171811864</w:t>
        </w:r>
      </w:hyperlink>
    </w:p>
    <w:p>
      <w:pPr>
        <w:pStyle w:val="Normal"/>
        <w:jc w:val="both"/>
        <w:rPr/>
      </w:pPr>
      <w:r>
        <w:rPr/>
      </w:r>
    </w:p>
    <w:p>
      <w:pPr>
        <w:pStyle w:val="4"/>
        <w:numPr>
          <w:ilvl w:val="1"/>
          <w:numId w:val="34"/>
        </w:numPr>
        <w:rPr>
          <w:i/>
          <w:i/>
        </w:rPr>
      </w:pPr>
      <w:bookmarkStart w:id="29" w:name="__RefHeading___Toc2068_3470404670"/>
      <w:bookmarkStart w:id="30" w:name="_Toc228284708"/>
      <w:bookmarkEnd w:id="29"/>
      <w:r>
        <w:rPr>
          <w:i/>
        </w:rPr>
        <w:t>Перечень нормативной документации, в соответствии с требованиями которых необходимо выполнить разработку раздела проектной документации Раздел 5. Сведения об инженерном оборудовании, о сетях и системах инженерно-технического обеспечения. Подраздел 3. Система водоотведения.</w:t>
      </w:r>
      <w:bookmarkEnd w:id="30"/>
    </w:p>
    <w:p>
      <w:pPr>
        <w:pStyle w:val="ListParagraph"/>
        <w:numPr>
          <w:ilvl w:val="0"/>
          <w:numId w:val="5"/>
        </w:numPr>
        <w:suppressAutoHyphens w:val="true"/>
        <w:ind w:left="0" w:firstLine="426"/>
        <w:jc w:val="both"/>
        <w:rPr>
          <w:lang w:eastAsia="x-none"/>
        </w:rPr>
      </w:pPr>
      <w:r>
        <w:rPr/>
        <w:t xml:space="preserve">Федеральный закон от 22.07.2008 г. № 123-ФЗ «Технический регламент о требованиях пожарной безопасности» </w:t>
      </w:r>
      <w:r>
        <w:rPr>
          <w:color w:val="auto"/>
          <w:u w:val="none"/>
        </w:rPr>
        <w:t>https://www.consultant.ru/document/cons_doc_LAW_78699/?ysclid=moijkvmh29471098425</w:t>
      </w:r>
    </w:p>
    <w:p>
      <w:pPr>
        <w:pStyle w:val="ListParagraph"/>
        <w:numPr>
          <w:ilvl w:val="0"/>
          <w:numId w:val="5"/>
        </w:numPr>
        <w:suppressAutoHyphens w:val="true"/>
        <w:ind w:left="0" w:firstLine="426"/>
        <w:jc w:val="both"/>
        <w:rPr>
          <w:lang w:eastAsia="x-none"/>
        </w:rPr>
      </w:pPr>
      <w:r>
        <w:rPr/>
        <w:t xml:space="preserve">Федеральный закон от 30.12.2009 г. № 384-ФЗ «Технический регламент о безопасности зданий и сооружений» </w:t>
      </w:r>
      <w:hyperlink r:id="rId22">
        <w:r>
          <w:rPr>
            <w:color w:val="auto"/>
            <w:u w:val="none"/>
          </w:rPr>
          <w:t>https://www.consultant.ru/document/cons_doc_LAW_95720/?ysclid=moijmczuht559866768</w:t>
        </w:r>
      </w:hyperlink>
    </w:p>
    <w:p>
      <w:pPr>
        <w:pStyle w:val="ListParagraph"/>
        <w:numPr>
          <w:ilvl w:val="0"/>
          <w:numId w:val="5"/>
        </w:numPr>
        <w:suppressAutoHyphens w:val="true"/>
        <w:ind w:left="0" w:firstLine="426"/>
        <w:jc w:val="both"/>
        <w:rPr>
          <w:lang w:eastAsia="x-none"/>
        </w:rPr>
      </w:pPr>
      <w:r>
        <w:rPr/>
        <w:t xml:space="preserve">Постановление Правительства Российской Федерации от 28.05.2021г.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здания и сооружений» </w:t>
      </w:r>
      <w:hyperlink r:id="rId23">
        <w:r>
          <w:rPr>
            <w:color w:val="auto"/>
            <w:u w:val="none"/>
          </w:rPr>
          <w:t>https://base.garant.ru/400832303/</w:t>
        </w:r>
      </w:hyperlink>
      <w:r>
        <w:rPr/>
        <w:t xml:space="preserve"> </w:t>
      </w:r>
    </w:p>
    <w:p>
      <w:pPr>
        <w:pStyle w:val="ListParagraph"/>
        <w:numPr>
          <w:ilvl w:val="0"/>
          <w:numId w:val="5"/>
        </w:numPr>
        <w:ind w:left="0" w:firstLine="426"/>
        <w:jc w:val="both"/>
        <w:rPr/>
      </w:pPr>
      <w:r>
        <w:rPr/>
        <w:t xml:space="preserve">Постановление Правительства Российской Федерации №87 от 16.02.2008 г. «О составе разделов проектной документации и требованиях к их содержанию» </w:t>
      </w:r>
      <w:hyperlink r:id="rId24" w:tgtFrame="https://docs.cntd.ru/document/902087949">
        <w:r>
          <w:rPr/>
          <w:t>https://docs.cntd.ru/document/902087949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426"/>
        <w:jc w:val="both"/>
        <w:rPr/>
      </w:pPr>
      <w:r>
        <w:rPr/>
        <w:t xml:space="preserve">Градостроительный кодекс Российской Федерации. Кодекс РФ от 29.12.2004 № 190-ФЗ </w:t>
      </w:r>
      <w:hyperlink r:id="rId25" w:tgtFrame="https://www.consultant.ru/document/cons_doc_LAW_51040/">
        <w:r>
          <w:rPr/>
          <w:t>https://www.consultant.ru/document/cons_doc_LAW_51040/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426"/>
        <w:jc w:val="both"/>
        <w:rPr/>
      </w:pPr>
      <w:r>
        <w:rPr/>
        <w:t xml:space="preserve">СП 90.13330.2012 Электростанции тепловые. Актуализированная редакция СНиП </w:t>
      </w:r>
      <w:r>
        <w:rPr>
          <w:lang w:val="en-US"/>
        </w:rPr>
        <w:t>II</w:t>
      </w:r>
      <w:r>
        <w:rPr/>
        <w:t xml:space="preserve">-58-75 </w:t>
      </w:r>
      <w:hyperlink r:id="rId26" w:tgtFrame="https://meganorm.ru/Data2/1/4293788/4293788797.pdf">
        <w:r>
          <w:rPr/>
          <w:t>https://meganorm.ru/Data2/1/4293788/4293788797.pdf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426"/>
        <w:jc w:val="both"/>
        <w:rPr/>
      </w:pPr>
      <w:r>
        <w:rPr/>
        <w:t xml:space="preserve">СанПиН 2.2.4.548-96 Санитарные правила и нормы. Гигиенические требования к микроклимату производственных помещений </w:t>
      </w:r>
      <w:hyperlink r:id="rId27" w:tgtFrame="https://meganorm.ru/Data2/1/4294851/4294851474.htm">
        <w:r>
          <w:rPr/>
          <w:t>https://meganorm.ru/Data2/1/4294851/4294851474.htm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426"/>
        <w:jc w:val="both"/>
        <w:rPr/>
      </w:pPr>
      <w:r>
        <w:rPr/>
        <w:t xml:space="preserve">Федеральный закон от 30.03.1999 № 52-ФЗ «О санитарно-эпидемиологическом благополучии населения» </w:t>
      </w:r>
      <w:hyperlink r:id="rId28" w:tgtFrame="https://docs.cntd.ru/document/901729631">
        <w:r>
          <w:rPr/>
          <w:t>https://docs.cntd.ru/document/901729631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426"/>
        <w:jc w:val="both"/>
        <w:rPr/>
      </w:pPr>
      <w:r>
        <w:rPr/>
        <w:t xml:space="preserve">ГОСТ Р 21.101-2020 Система проектной документации для строительства. Основные требования к проектной и рабочей документации </w:t>
      </w:r>
      <w:hyperlink r:id="rId29" w:tgtFrame="https://meganorm.ru/Data2/1/4293720/4293720404.htm">
        <w:r>
          <w:rPr/>
          <w:t>https://meganorm.ru/Data2/1/4293720/4293720404.htm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426"/>
        <w:jc w:val="both"/>
        <w:rPr/>
      </w:pPr>
      <w:r>
        <w:rPr/>
        <w:t xml:space="preserve">ГОСТ 21.001-2021. Система проектной документации для строительства (СПДС). Общие положения </w:t>
      </w:r>
      <w:hyperlink r:id="rId30" w:tgtFrame="https://files.stroyinf.ru/Data/769/76902.pdf">
        <w:r>
          <w:rPr/>
          <w:t>https://files.stroyinf.ru/Data/769/76902.pdf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426"/>
        <w:jc w:val="both"/>
        <w:rPr/>
      </w:pPr>
      <w:r>
        <w:rPr/>
        <w:t xml:space="preserve">ГОСТ 21.110-2013. Система проектной документации для строительства (СПДС). Спецификация оборудования, изделий и материалов </w:t>
      </w:r>
      <w:hyperlink r:id="rId31" w:tgtFrame="https://files.stroyinf.ru/Data2/1/4293774/4293774399.pdf">
        <w:r>
          <w:rPr/>
          <w:t>https://files.stroyinf.ru/Data2/1/4293774/4293774399.pdf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426"/>
        <w:jc w:val="both"/>
        <w:rPr/>
      </w:pPr>
      <w:r>
        <w:rPr/>
        <w:t xml:space="preserve">ГОСТ 12.1.003-2014. Система стандартов безопасности труда (ССБТ). Шум. Общие требования безопасности </w:t>
      </w:r>
      <w:hyperlink r:id="rId32" w:tgtFrame="https://meganorm.ru/Data2/1/4293765/4293765641.pdf">
        <w:r>
          <w:rPr/>
          <w:t>https://meganorm.ru/Data2/1/4293765/4293765641.pdf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426"/>
        <w:jc w:val="both"/>
        <w:rPr/>
      </w:pPr>
      <w:r>
        <w:rPr/>
        <w:t xml:space="preserve">СП 14.13330.2018. Строительство в сейсмических районах. Актуализированная редакция СНиП II-7-81* </w:t>
      </w:r>
      <w:hyperlink r:id="rId33" w:tgtFrame="https://meganorm.ru/Data2/1/4293736/4293736459.pdf">
        <w:r>
          <w:rPr/>
          <w:t>https://meganorm.ru/Data2/1/4293736/4293736459.pdf</w:t>
        </w:r>
      </w:hyperlink>
    </w:p>
    <w:p>
      <w:pPr>
        <w:pStyle w:val="ListParagraph"/>
        <w:numPr>
          <w:ilvl w:val="0"/>
          <w:numId w:val="6"/>
        </w:numPr>
        <w:ind w:left="0" w:firstLine="426"/>
        <w:jc w:val="both"/>
        <w:rPr/>
      </w:pPr>
      <w:r>
        <w:rPr/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hyperlink r:id="rId34" w:tgtFrame="https://docs.cntd.ru/document/573500115">
        <w:r>
          <w:rPr/>
          <w:t>https://docs.cntd.ru/document/573500115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426"/>
        <w:contextualSpacing/>
        <w:jc w:val="both"/>
        <w:rPr/>
      </w:pPr>
      <w:r>
        <w:rPr/>
        <w:t xml:space="preserve">СП 30.13330.2020. «Актуализированная редакция СНиП 2.04.01-85 "Внутренние сети водопровода и канализации зданий" </w:t>
      </w:r>
      <w:hyperlink r:id="rId35">
        <w:r>
          <w:rPr>
            <w:color w:val="auto"/>
            <w:u w:val="none"/>
          </w:rPr>
          <w:t>https://www.a-sstroy.ru/article/673-sp-30133302020-normy-proektirovaniya-vnutrennego-vodoprovoda-i-kanalizatsii-zdaniy?ysclid=moil2u8j2l280082558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426"/>
        <w:contextualSpacing/>
        <w:jc w:val="both"/>
        <w:rPr/>
      </w:pPr>
      <w:r>
        <w:rPr/>
        <w:t xml:space="preserve">СП 31.13330.2018. «Актуализированная редакция СНиП 2.04.03-85 "Канализация. Наружные сети и сооружения» </w:t>
      </w:r>
      <w:hyperlink r:id="rId36">
        <w:r>
          <w:rPr>
            <w:color w:val="auto"/>
            <w:u w:val="none"/>
          </w:rPr>
          <w:t>http://www.skonline.ru/doc/83856.html?ysclid=moil5w933s935432619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426"/>
        <w:contextualSpacing/>
        <w:jc w:val="both"/>
        <w:rPr/>
      </w:pPr>
      <w:r>
        <w:rPr/>
        <w:t xml:space="preserve">СП 40-102-2000. «Проектирование и монтаж трубопроводов систем водоснабжения и канализации из полимерных материалов». </w:t>
      </w:r>
      <w:hyperlink r:id="rId37">
        <w:r>
          <w:rPr>
            <w:color w:val="auto"/>
            <w:u w:val="none"/>
          </w:rPr>
          <w:t>https://docs.cntd.ru/document/1200007490?ysclid=moil6v41fg693554755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426"/>
        <w:contextualSpacing/>
        <w:jc w:val="both"/>
        <w:rPr/>
      </w:pPr>
      <w:r>
        <w:rPr/>
        <w:t xml:space="preserve">СП 44.13330.2011. «Административные и бытовые здания» </w:t>
      </w:r>
      <w:hyperlink r:id="rId38">
        <w:r>
          <w:rPr>
            <w:color w:val="auto"/>
            <w:u w:val="none"/>
          </w:rPr>
          <w:t>https://docs.cntd.ru/document/1200084087?ysclid=moilh75ccl102867693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426"/>
        <w:contextualSpacing/>
        <w:jc w:val="both"/>
        <w:rPr/>
      </w:pPr>
      <w:r>
        <w:rPr/>
        <w:t xml:space="preserve">СП 131.13330.2020. «Строительная климатология СНиП 23-01-99*». </w:t>
      </w:r>
      <w:hyperlink r:id="rId39">
        <w:r>
          <w:rPr>
            <w:color w:val="auto"/>
            <w:u w:val="none"/>
          </w:rPr>
          <w:t>https://istkult.ru/upload/medialibrary/998/e6b5nxn6oe3hzau5xni7bpn5aby7t81u/SP-131.13330.2020.-Stroitelnaya-klimatologiya..pdf?ysclid=moilica3lj187998401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426"/>
        <w:contextualSpacing/>
        <w:jc w:val="both"/>
        <w:rPr/>
      </w:pPr>
      <w:r>
        <w:rPr/>
        <w:t xml:space="preserve">СанПиН 2.1.3684-21.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</w:t>
      </w:r>
      <w:hyperlink r:id="rId40">
        <w:r>
          <w:rPr>
            <w:color w:val="auto"/>
            <w:u w:val="none"/>
          </w:rPr>
          <w:t>https://docs.cntd.ru/document/573536177?ysclid=moiljcjzdh133459347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426"/>
        <w:contextualSpacing/>
        <w:jc w:val="both"/>
        <w:rPr/>
      </w:pPr>
      <w:r>
        <w:rPr/>
        <w:t xml:space="preserve">СП 73.13330.2016. Внутренние санитарно-технические системы зданий. </w:t>
      </w:r>
      <w:hyperlink r:id="rId41">
        <w:r>
          <w:rPr>
            <w:color w:val="auto"/>
            <w:u w:val="none"/>
          </w:rPr>
          <w:t>https://docs.cntd.ru/document/456029018?ysclid=moilkr12yw171811864</w:t>
        </w:r>
      </w:hyperlink>
    </w:p>
    <w:p>
      <w:pPr>
        <w:pStyle w:val="ListParagraph"/>
        <w:ind w:left="851" w:hanging="0"/>
        <w:jc w:val="both"/>
        <w:rPr/>
      </w:pPr>
      <w:r>
        <w:rPr/>
      </w:r>
    </w:p>
    <w:p>
      <w:pPr>
        <w:pStyle w:val="4"/>
        <w:numPr>
          <w:ilvl w:val="1"/>
          <w:numId w:val="35"/>
        </w:numPr>
        <w:ind w:left="0" w:firstLine="851"/>
        <w:jc w:val="both"/>
        <w:rPr>
          <w:i/>
          <w:i/>
        </w:rPr>
      </w:pPr>
      <w:bookmarkStart w:id="31" w:name="__RefHeading___Toc2070_3470404670"/>
      <w:bookmarkStart w:id="32" w:name="_Toc228284709"/>
      <w:bookmarkEnd w:id="31"/>
      <w:r>
        <w:rPr/>
        <w:t>Перечень нормативной документации, в соответствии с требованиями которых необходимо выполнить разработку раздела проектной документации Раздел 5. Сведения об инженерном оборудовании, о сетях и системах инженерно-технического обеспечения. Подраздел 4. Отопление, вентиляция и кондиционирование воздуха,  тепловые сети.</w:t>
      </w:r>
      <w:bookmarkEnd w:id="32"/>
    </w:p>
    <w:p>
      <w:pPr>
        <w:pStyle w:val="ListParagraph"/>
        <w:numPr>
          <w:ilvl w:val="0"/>
          <w:numId w:val="5"/>
        </w:numPr>
        <w:suppressAutoHyphens w:val="true"/>
        <w:ind w:left="0" w:firstLine="567"/>
        <w:jc w:val="both"/>
        <w:rPr>
          <w:lang w:eastAsia="x-none"/>
        </w:rPr>
      </w:pPr>
      <w:r>
        <w:rPr/>
        <w:t xml:space="preserve"> </w:t>
      </w:r>
      <w:r>
        <w:rPr/>
        <w:t xml:space="preserve">Федеральный закон от 22.07.2008 г. № 123-ФЗ «Технический регламент о требованиях пожарной безопасности» </w:t>
      </w:r>
      <w:r>
        <w:rPr>
          <w:color w:val="auto"/>
          <w:u w:val="none"/>
        </w:rPr>
        <w:t>https://www.consultant.ru/document/cons_doc_LAW_78699/?ysclid=moijkvmh29471098425</w:t>
      </w:r>
    </w:p>
    <w:p>
      <w:pPr>
        <w:pStyle w:val="ListParagraph"/>
        <w:numPr>
          <w:ilvl w:val="0"/>
          <w:numId w:val="5"/>
        </w:numPr>
        <w:suppressAutoHyphens w:val="true"/>
        <w:ind w:left="0" w:firstLine="567"/>
        <w:jc w:val="both"/>
        <w:rPr>
          <w:lang w:eastAsia="x-none"/>
        </w:rPr>
      </w:pPr>
      <w:r>
        <w:rPr/>
        <w:t xml:space="preserve"> </w:t>
      </w:r>
      <w:r>
        <w:rPr/>
        <w:t xml:space="preserve">Федеральный закон от 30.12.2009 г. № 384-ФЗ «Технический регламент о безопасности зданий и сооружений» </w:t>
      </w:r>
      <w:hyperlink r:id="rId42">
        <w:r>
          <w:rPr>
            <w:color w:val="auto"/>
            <w:u w:val="none"/>
          </w:rPr>
          <w:t>https://www.consultant.ru/document/cons_doc_LAW_95720/?ysclid=moijmczuht559866768</w:t>
        </w:r>
      </w:hyperlink>
    </w:p>
    <w:p>
      <w:pPr>
        <w:pStyle w:val="ListParagraph"/>
        <w:numPr>
          <w:ilvl w:val="0"/>
          <w:numId w:val="5"/>
        </w:numPr>
        <w:ind w:left="0" w:firstLine="567"/>
        <w:jc w:val="both"/>
        <w:rPr/>
      </w:pPr>
      <w:r>
        <w:rPr/>
        <w:t xml:space="preserve"> </w:t>
      </w:r>
      <w:r>
        <w:rPr/>
        <w:t xml:space="preserve">Постановление Правительства Российской Федерации от 28.05.2021г.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здания и сооружений» </w:t>
      </w:r>
      <w:hyperlink r:id="rId43">
        <w:r>
          <w:rPr>
            <w:color w:val="auto"/>
            <w:u w:val="none"/>
          </w:rPr>
          <w:t>https://base.garant.ru/400832303/</w:t>
        </w:r>
      </w:hyperlink>
    </w:p>
    <w:p>
      <w:pPr>
        <w:pStyle w:val="ListParagraph"/>
        <w:numPr>
          <w:ilvl w:val="0"/>
          <w:numId w:val="5"/>
        </w:numPr>
        <w:ind w:left="0" w:firstLine="567"/>
        <w:jc w:val="both"/>
        <w:rPr/>
      </w:pPr>
      <w:r>
        <w:rPr/>
        <w:t xml:space="preserve"> </w:t>
      </w:r>
      <w:r>
        <w:rPr/>
        <w:t xml:space="preserve">Постановление Правительства Российской Федерации №87 от 16.02.2008 г. «О составе разделов проектной документации и требованиях к их содержанию» </w:t>
      </w:r>
      <w:hyperlink r:id="rId44" w:tgtFrame="https://docs.cntd.ru/document/902087949">
        <w:r>
          <w:rPr/>
          <w:t>https://docs.cntd.ru/document/902087949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567"/>
        <w:jc w:val="both"/>
        <w:rPr/>
      </w:pPr>
      <w:r>
        <w:rPr/>
        <w:t xml:space="preserve">Градостроительный кодекс Российской Федерации. Кодекс РФ от 29.12.2004 № 190-ФЗ </w:t>
      </w:r>
      <w:hyperlink r:id="rId45" w:tgtFrame="https://www.consultant.ru/document/cons_doc_LAW_51040/">
        <w:r>
          <w:rPr/>
          <w:t>https://www.consultant.ru/document/cons_doc_LAW_51040/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567"/>
        <w:jc w:val="both"/>
        <w:rPr/>
      </w:pPr>
      <w:r>
        <w:rPr/>
        <w:t xml:space="preserve">СП 90.13330.2012 Электростанции тепловые. Актуализированная редакция СНиП </w:t>
      </w:r>
      <w:r>
        <w:rPr>
          <w:lang w:val="en-US"/>
        </w:rPr>
        <w:t>II</w:t>
      </w:r>
      <w:r>
        <w:rPr/>
        <w:t xml:space="preserve">-58-75 </w:t>
      </w:r>
      <w:hyperlink r:id="rId46" w:tgtFrame="https://meganorm.ru/Data2/1/4293788/4293788797.pdf">
        <w:r>
          <w:rPr/>
          <w:t>https://meganorm.ru/Data2/1/4293788/4293788797.pdf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567"/>
        <w:jc w:val="both"/>
        <w:rPr/>
      </w:pPr>
      <w:r>
        <w:rPr/>
        <w:t xml:space="preserve">СанПиН 2.2.4.548-96 Санитарные правила и нормы. Гигиенические требования к микроклимату производственных помещений </w:t>
      </w:r>
      <w:hyperlink r:id="rId47" w:tgtFrame="https://meganorm.ru/Data2/1/4294851/4294851474.htm">
        <w:r>
          <w:rPr/>
          <w:t>https://meganorm.ru/Data2/1/4294851/4294851474.htm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567"/>
        <w:jc w:val="both"/>
        <w:rPr/>
      </w:pPr>
      <w:r>
        <w:rPr/>
        <w:t xml:space="preserve">Федеральный закон от 30.03.1999 № 52-ФЗ «О санитарно-эпидемиологическом благополучии населения» </w:t>
      </w:r>
      <w:hyperlink r:id="rId48" w:tgtFrame="https://docs.cntd.ru/document/901729631">
        <w:r>
          <w:rPr/>
          <w:t>https://docs.cntd.ru/document/901729631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567"/>
        <w:jc w:val="both"/>
        <w:rPr/>
      </w:pPr>
      <w:r>
        <w:rPr/>
        <w:t xml:space="preserve"> </w:t>
      </w:r>
      <w:r>
        <w:rPr/>
        <w:t xml:space="preserve">ГОСТ Р 21.101-2020 Система проектной документации для строительства. Основные требования к проектной и рабочей документации </w:t>
      </w:r>
      <w:hyperlink r:id="rId49" w:tgtFrame="https://meganorm.ru/Data2/1/4293720/4293720404.htm">
        <w:r>
          <w:rPr/>
          <w:t>https://meganorm.ru/Data2/1/4293720/4293720404.htm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567"/>
        <w:jc w:val="both"/>
        <w:rPr/>
      </w:pPr>
      <w:r>
        <w:rPr/>
        <w:t xml:space="preserve"> </w:t>
      </w:r>
      <w:r>
        <w:rPr/>
        <w:t xml:space="preserve">ГОСТ 21.001-2021. Система проектной документации для строительства (СПДС). Общие положения </w:t>
      </w:r>
      <w:hyperlink r:id="rId50" w:tgtFrame="https://files.stroyinf.ru/Data/769/76902.pdf">
        <w:r>
          <w:rPr/>
          <w:t>https://files.stroyinf.ru/Data/769/76902.pdf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567"/>
        <w:jc w:val="both"/>
        <w:rPr/>
      </w:pPr>
      <w:r>
        <w:rPr/>
        <w:t xml:space="preserve"> </w:t>
      </w:r>
      <w:r>
        <w:rPr/>
        <w:t xml:space="preserve">ГОСТ 21.110-2013. Система проектной документации для строительства (СПДС). Спецификация оборудования, изделий и материалов </w:t>
      </w:r>
      <w:hyperlink r:id="rId51" w:tgtFrame="https://files.stroyinf.ru/Data2/1/4293774/4293774399.pdf">
        <w:r>
          <w:rPr/>
          <w:t>https://files.stroyinf.ru/Data2/1/4293774/4293774399.pdf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567"/>
        <w:jc w:val="both"/>
        <w:rPr/>
      </w:pPr>
      <w:r>
        <w:rPr/>
        <w:t xml:space="preserve"> </w:t>
      </w:r>
      <w:r>
        <w:rPr/>
        <w:t xml:space="preserve">ГОСТ 12.1.003-2014. Система стандартов безопасности труда (ССБТ). Шум. Общие требования безопасности </w:t>
      </w:r>
      <w:hyperlink r:id="rId52" w:tgtFrame="https://meganorm.ru/Data2/1/4293765/4293765641.pdf">
        <w:r>
          <w:rPr/>
          <w:t>https://meganorm.ru/Data2/1/4293765/4293765641.pdf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567"/>
        <w:jc w:val="both"/>
        <w:rPr/>
      </w:pPr>
      <w:r>
        <w:rPr/>
        <w:t xml:space="preserve"> </w:t>
      </w:r>
      <w:r>
        <w:rPr/>
        <w:t xml:space="preserve">СП 14.13330.2018. Строительство в сейсмических районах. Актуализированная редакция СНиП II-7-81* </w:t>
      </w:r>
      <w:hyperlink r:id="rId53" w:tgtFrame="https://meganorm.ru/Data2/1/4293736/4293736459.pdf">
        <w:r>
          <w:rPr/>
          <w:t>https://meganorm.ru/Data2/1/4293736/4293736459.pdf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567"/>
        <w:jc w:val="both"/>
        <w:rPr/>
      </w:pPr>
      <w:r>
        <w:rPr/>
        <w:t xml:space="preserve"> </w:t>
      </w:r>
      <w:r>
        <w:rPr/>
        <w:t xml:space="preserve">СП 60.13330.2020. Отопление, вентиляция и кондиционирование воздуха. Актуализированная редакция СНиП 41-01-2003 </w:t>
      </w:r>
      <w:hyperlink r:id="rId54" w:tgtFrame="https://www.minstroyrf.gov.ru/upload/iblock/404/SP-60.pdf">
        <w:r>
          <w:rPr/>
          <w:t>https://www.minstroyrf.gov.ru/upload/iblock/404/SP-60.pdf</w:t>
        </w:r>
      </w:hyperlink>
    </w:p>
    <w:p>
      <w:pPr>
        <w:pStyle w:val="ListParagraph"/>
        <w:numPr>
          <w:ilvl w:val="0"/>
          <w:numId w:val="6"/>
        </w:numPr>
        <w:ind w:left="0" w:firstLine="567"/>
        <w:jc w:val="both"/>
        <w:rPr/>
      </w:pPr>
      <w:r>
        <w:rPr/>
        <w:t xml:space="preserve"> </w:t>
      </w:r>
      <w:r>
        <w:rPr/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hyperlink r:id="rId55" w:tgtFrame="https://docs.cntd.ru/document/573500115">
        <w:r>
          <w:rPr/>
          <w:t>https://docs.cntd.ru/document/573500115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567"/>
        <w:contextualSpacing/>
        <w:jc w:val="both"/>
        <w:rPr/>
      </w:pPr>
      <w:r>
        <w:rPr/>
        <w:t xml:space="preserve"> </w:t>
      </w:r>
      <w:r>
        <w:rPr/>
        <w:t xml:space="preserve">СП 44.13330.2011. «Административные и бытовые здания» </w:t>
      </w:r>
      <w:hyperlink r:id="rId56">
        <w:r>
          <w:rPr>
            <w:color w:val="auto"/>
            <w:u w:val="none"/>
          </w:rPr>
          <w:t>https://docs.cntd.ru/document/1200084087?ysclid=moilh75ccl102867693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567"/>
        <w:contextualSpacing/>
        <w:jc w:val="both"/>
        <w:rPr/>
      </w:pPr>
      <w:r>
        <w:rPr/>
        <w:t xml:space="preserve"> </w:t>
      </w:r>
      <w:r>
        <w:rPr/>
        <w:t xml:space="preserve">СП 131.13330.2020. «Строительная климатология СНиП 23-01-99*». </w:t>
      </w:r>
      <w:hyperlink r:id="rId57">
        <w:r>
          <w:rPr>
            <w:color w:val="auto"/>
            <w:u w:val="none"/>
          </w:rPr>
          <w:t>https://istkult.ru/upload/medialibrary/998/e6b5nxn6oe3hzau5xni7bpn5aby7t81u/SP-131.13330.2020.-Stroitelnaya-klimatologiya..pdf?ysclid=moilica3lj187998401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567"/>
        <w:contextualSpacing/>
        <w:jc w:val="both"/>
        <w:rPr/>
      </w:pPr>
      <w:r>
        <w:rPr/>
        <w:t xml:space="preserve"> </w:t>
      </w:r>
      <w:r>
        <w:rPr/>
        <w:t xml:space="preserve">СП 60.13330.2020. Отопление, вентиляция и кондиционирование воздуха. </w:t>
      </w:r>
      <w:hyperlink r:id="rId58">
        <w:r>
          <w:rPr>
            <w:color w:val="auto"/>
            <w:u w:val="none"/>
          </w:rPr>
          <w:t>https://docs.cntd.ru/document/573697256?ysclid=moiljwll8i677275782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567"/>
        <w:contextualSpacing/>
        <w:jc w:val="both"/>
        <w:rPr/>
      </w:pPr>
      <w:r>
        <w:rPr/>
        <w:t xml:space="preserve"> </w:t>
      </w:r>
      <w:r>
        <w:rPr/>
        <w:t xml:space="preserve">СП 73.13330.2016. Внутренние санитарно-технические системы зданий. </w:t>
      </w:r>
      <w:hyperlink r:id="rId59">
        <w:r>
          <w:rPr>
            <w:color w:val="auto"/>
            <w:u w:val="none"/>
          </w:rPr>
          <w:t>https://docs.cntd.ru/document/456029018?ysclid=moilkr12yw171811864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spacing w:before="0" w:after="120"/>
        <w:ind w:left="0" w:firstLine="567"/>
        <w:contextualSpacing/>
        <w:jc w:val="both"/>
        <w:rPr/>
      </w:pPr>
      <w:r>
        <w:rPr/>
        <w:t xml:space="preserve"> </w:t>
      </w:r>
      <w:r>
        <w:rPr/>
        <w:t xml:space="preserve">СП 7.13130.2013. Отопление, вентиляция и кондиционирование. Требования пожарной безопасности. </w:t>
      </w:r>
      <w:hyperlink r:id="rId60">
        <w:r>
          <w:rPr>
            <w:color w:val="auto"/>
            <w:u w:val="none"/>
          </w:rPr>
          <w:t>https://docs.cntd.ru/document/1200098833?ysclid=moill8yxkq45870177</w:t>
        </w:r>
      </w:hyperlink>
    </w:p>
    <w:p>
      <w:pPr>
        <w:pStyle w:val="ListParagraph"/>
        <w:ind w:left="85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464" w:leader="none"/>
        </w:tabs>
        <w:jc w:val="both"/>
        <w:rPr/>
      </w:pPr>
      <w:r>
        <w:rPr/>
      </w:r>
    </w:p>
    <w:p>
      <w:pPr>
        <w:pStyle w:val="Normal"/>
        <w:rPr>
          <w:rFonts w:eastAsia="Calibri"/>
          <w:b/>
          <w:b/>
          <w:bCs/>
          <w:szCs w:val="24"/>
        </w:rPr>
      </w:pPr>
      <w:r>
        <w:rPr>
          <w:rFonts w:eastAsia="Calibri"/>
          <w:b/>
          <w:bCs/>
          <w:szCs w:val="24"/>
        </w:rPr>
      </w:r>
      <w:r>
        <w:br w:type="page"/>
      </w:r>
    </w:p>
    <w:p>
      <w:pPr>
        <w:pStyle w:val="4"/>
        <w:numPr>
          <w:ilvl w:val="1"/>
          <w:numId w:val="36"/>
        </w:numPr>
        <w:ind w:firstLine="567"/>
        <w:rPr/>
      </w:pPr>
      <w:bookmarkStart w:id="33" w:name="__RefHeading___Toc2072_3470404670"/>
      <w:bookmarkStart w:id="34" w:name="_Toc228284710"/>
      <w:bookmarkEnd w:id="33"/>
      <w:r>
        <w:rPr/>
        <w:t>Требования к объемам и срокам выполнения работ</w:t>
      </w:r>
      <w:bookmarkEnd w:id="34"/>
    </w:p>
    <w:p>
      <w:pPr>
        <w:pStyle w:val="3"/>
        <w:numPr>
          <w:ilvl w:val="2"/>
          <w:numId w:val="37"/>
        </w:numPr>
        <w:ind w:firstLine="567"/>
        <w:rPr/>
      </w:pPr>
      <w:bookmarkStart w:id="35" w:name="__RefHeading___Toc2074_3470404670"/>
      <w:bookmarkStart w:id="36" w:name="_Toc228284711"/>
      <w:bookmarkEnd w:id="35"/>
      <w:r>
        <w:rPr/>
        <w:t>Требования к видам и объемам работ</w:t>
      </w:r>
      <w:bookmarkEnd w:id="36"/>
    </w:p>
    <w:p>
      <w:pPr>
        <w:pStyle w:val="Normal"/>
        <w:rPr>
          <w:b/>
          <w:b/>
        </w:rPr>
      </w:pPr>
      <w:bookmarkStart w:id="37" w:name="_Toc51339695"/>
      <w:r>
        <w:rPr>
          <w:b/>
        </w:rPr>
        <w:t xml:space="preserve">Таблица 2. Перечень </w:t>
      </w:r>
      <w:bookmarkEnd w:id="37"/>
      <w:r>
        <w:rPr>
          <w:b/>
        </w:rPr>
        <w:t>и объем выполняемых работ</w:t>
      </w:r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5813"/>
        <w:gridCol w:w="1702"/>
        <w:gridCol w:w="1445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работ / этапа работ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Cs w:val="24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2. Система водоснабжения. </w:t>
              <w:br/>
              <w:t>Текстовая часть.  Объекты хвостового хозяйства. Хвостохранилище II оч.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Cs w:val="24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2. Система водоснабжения. </w:t>
              <w:br/>
              <w:t>Графическая часть. Объекты хвостового хозяйства. Хвостохранилище II оч.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5813" w:type="dxa"/>
            <w:tcBorders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Cs w:val="24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2. Система водоснабжения. </w:t>
              <w:br/>
              <w:t>Ведомость объемов работ. Объекты хвостового хозяйства. Хвостохранилище II оч.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3. Система водоотведения. </w:t>
              <w:br/>
              <w:t>Текстовая часть. Объекты хвостового хозяйства. Хвостохранилище II оч.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3. Система водоотведения. </w:t>
              <w:br/>
              <w:t>Графическая часть.  Объекты хвостового хозяйства.  Хвостохранилище II оч.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5813" w:type="dxa"/>
            <w:tcBorders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3. Система водоотведения. </w:t>
              <w:br/>
              <w:t>Ведомость объемов работ.  Объекты хвостового хозяйства.  Хвостохранилище II оч.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4. Отопление, вентиляция и кондиционирование воздуха, тепловые сети. </w:t>
              <w:br/>
              <w:t>Текстовая часть.  Объекты хвостового хозяйства. Хвостохранилище II оч.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4. Отопление, вентиляция и кондиционирование воздуха, тепловые сети. </w:t>
              <w:br/>
              <w:t>Графическая часть.  Объекты хвостового хозяйства. Хвостохранилище II оч.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4. Отопление, вентиляция и кондиционирование воздуха, тепловые сети. </w:t>
              <w:br/>
              <w:t>Ведомость объемов работ.  Объекты хвостового хозяйства. Хвостохранилище II оч.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567"/>
        <w:rPr>
          <w:bCs/>
          <w:i/>
          <w:i/>
          <w:szCs w:val="24"/>
          <w:shd w:fill="FFFF99" w:val="clear"/>
        </w:rPr>
      </w:pPr>
      <w:r>
        <w:rPr>
          <w:bCs/>
          <w:i/>
          <w:szCs w:val="24"/>
          <w:shd w:fill="FFFF99" w:val="clear"/>
        </w:rPr>
      </w:r>
    </w:p>
    <w:p>
      <w:pPr>
        <w:pStyle w:val="3"/>
        <w:numPr>
          <w:ilvl w:val="2"/>
          <w:numId w:val="38"/>
        </w:numPr>
        <w:ind w:firstLine="567"/>
        <w:rPr/>
      </w:pPr>
      <w:bookmarkStart w:id="38" w:name="__RefHeading___Toc2076_3470404670"/>
      <w:bookmarkStart w:id="39" w:name="_Toc228284712"/>
      <w:bookmarkStart w:id="40" w:name="_Toc51339696"/>
      <w:bookmarkEnd w:id="38"/>
      <w:r>
        <w:rPr/>
        <w:t xml:space="preserve">Требования </w:t>
      </w:r>
      <w:bookmarkEnd w:id="40"/>
      <w:r>
        <w:rPr/>
        <w:t>к срокам выполнения работ</w:t>
      </w:r>
      <w:bookmarkEnd w:id="39"/>
    </w:p>
    <w:p>
      <w:pPr>
        <w:pStyle w:val="Normal"/>
        <w:rPr>
          <w:b/>
          <w:b/>
        </w:rPr>
      </w:pPr>
      <w:bookmarkStart w:id="41" w:name="_Toc50125127"/>
      <w:bookmarkStart w:id="42" w:name="_Toc51339697"/>
      <w:bookmarkStart w:id="43" w:name="_Toc501251261"/>
      <w:bookmarkEnd w:id="43"/>
      <w:r>
        <w:rPr>
          <w:b/>
        </w:rPr>
        <w:t xml:space="preserve">Таблица 3. </w:t>
      </w:r>
      <w:bookmarkStart w:id="44" w:name="_Hlk50465284"/>
      <w:r>
        <w:rPr>
          <w:b/>
        </w:rPr>
        <w:t xml:space="preserve">Требования по срокам </w:t>
      </w:r>
      <w:bookmarkEnd w:id="41"/>
      <w:bookmarkEnd w:id="42"/>
      <w:bookmarkEnd w:id="44"/>
      <w:r>
        <w:rPr>
          <w:b/>
        </w:rPr>
        <w:t>выполнения работ</w:t>
      </w:r>
    </w:p>
    <w:p>
      <w:pPr>
        <w:pStyle w:val="Normal"/>
        <w:rPr/>
      </w:pPr>
      <w:r>
        <w:rPr/>
      </w:r>
    </w:p>
    <w:tbl>
      <w:tblPr>
        <w:tblW w:w="9732" w:type="dxa"/>
        <w:jc w:val="left"/>
        <w:tblInd w:w="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50"/>
        <w:gridCol w:w="4849"/>
        <w:gridCol w:w="2200"/>
        <w:gridCol w:w="2032"/>
      </w:tblGrid>
      <w:tr>
        <w:trPr/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работ/ этапа работ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420" w:hRule="atLeast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Cs w:val="24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2. Система водоснабжения. </w:t>
              <w:br/>
              <w:t>Текстовая часть.  Объекты хвостового хозяйства. Хвостохранилище II оч.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С даты, следующей за датой заключения Договора.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  <w:shd w:fill="auto" w:val="clear"/>
              </w:rPr>
            </w:pPr>
            <w:r>
              <w:rPr>
                <w:szCs w:val="24"/>
                <w:shd w:fill="auto" w:val="clear"/>
                <w:lang w:val="en-US"/>
              </w:rPr>
              <w:t>30</w:t>
            </w:r>
            <w:r>
              <w:rPr>
                <w:szCs w:val="24"/>
                <w:shd w:fill="auto" w:val="clear"/>
              </w:rPr>
              <w:t>.</w:t>
            </w:r>
            <w:r>
              <w:rPr>
                <w:szCs w:val="24"/>
                <w:shd w:fill="auto" w:val="clear"/>
                <w:lang w:val="en-US"/>
              </w:rPr>
              <w:t>10.2</w:t>
            </w:r>
            <w:r>
              <w:rPr>
                <w:szCs w:val="24"/>
                <w:shd w:fill="auto" w:val="clear"/>
                <w:lang w:val="en-US"/>
              </w:rPr>
              <w:t>026</w:t>
            </w:r>
            <w:r>
              <w:rPr>
                <w:szCs w:val="24"/>
                <w:shd w:fill="auto" w:val="clear"/>
              </w:rPr>
              <w:t xml:space="preserve"> г.</w:t>
            </w:r>
          </w:p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Cs w:val="24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2. Система водоснабжения. </w:t>
              <w:br/>
              <w:t>Графическая часть. Объекты хвостового хозяйства. Хвостохранилище II оч.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Cs w:val="24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2. Система водоснабжения. </w:t>
              <w:br/>
              <w:t>Ведомость объемов работ. Объекты хвостового хозяйства. Хвостохранилище II оч.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3. Система водоотведения. </w:t>
              <w:br/>
              <w:t>Текстовая часть. Объекты хвостового хозяйства. Хвостохранилище II оч.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3. Система водоотведения. </w:t>
              <w:br/>
              <w:t>Графическая часть.  Объекты хвостового хозяйства.  Хвостохранилище II оч.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3. Система водоотведения. </w:t>
              <w:br/>
              <w:t>Ведомость объемов работ.  Объекты хвостового хозяйства.  Хвостохранилище II оч.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4. Отопление, вентиляция и кондиционирование воздуха, тепловые сети. </w:t>
              <w:br/>
              <w:t>Текстовая часть.  Объекты хвостового хозяйства. Хвостохранилище II оч.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4. Отопление, вентиляция и кондиционирование воздуха, тепловые сети. </w:t>
              <w:br/>
              <w:t>Графическая часть.  Объекты хвостового хозяйства. Хвостохранилище II оч.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4. Отопление, вентиляция и кондиционирование воздуха, тепловые сети. </w:t>
              <w:br/>
              <w:t>Ведомость объемов работ.  Объекты хвостового хозяйства. Хвостохранилище II оч.</w:t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sectPr>
          <w:headerReference w:type="default" r:id="rId61"/>
          <w:headerReference w:type="first" r:id="rId62"/>
          <w:type w:val="nextPage"/>
          <w:pgSz w:w="11906" w:h="16838"/>
          <w:pgMar w:left="1134" w:right="707" w:header="680" w:top="1134" w:footer="0" w:bottom="1135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4"/>
        <w:numPr>
          <w:ilvl w:val="1"/>
          <w:numId w:val="39"/>
        </w:numPr>
        <w:tabs>
          <w:tab w:val="clear" w:pos="708"/>
        </w:tabs>
        <w:ind w:firstLine="567"/>
        <w:rPr/>
      </w:pPr>
      <w:bookmarkStart w:id="45" w:name="__RefHeading___Toc2078_3470404670"/>
      <w:bookmarkStart w:id="46" w:name="_Toc228284713"/>
      <w:bookmarkEnd w:id="45"/>
      <w:r>
        <w:rPr/>
        <w:t>Требования к качеству работ</w:t>
      </w:r>
      <w:bookmarkEnd w:id="46"/>
    </w:p>
    <w:p>
      <w:pPr>
        <w:pStyle w:val="Normal"/>
        <w:widowControl w:val="false"/>
        <w:snapToGrid w:val="false"/>
        <w:spacing w:before="0" w:after="120"/>
        <w:ind w:firstLine="567"/>
        <w:jc w:val="both"/>
        <w:rPr>
          <w:b/>
          <w:b/>
          <w:bCs/>
          <w:szCs w:val="24"/>
        </w:rPr>
      </w:pPr>
      <w:r>
        <w:rPr>
          <w:b/>
          <w:bCs/>
          <w:szCs w:val="24"/>
        </w:rPr>
        <w:t xml:space="preserve">Наименование работ: </w:t>
      </w:r>
    </w:p>
    <w:p>
      <w:pPr>
        <w:pStyle w:val="Normal"/>
        <w:widowControl w:val="false"/>
        <w:snapToGrid w:val="false"/>
        <w:spacing w:before="0" w:after="120"/>
        <w:ind w:firstLine="567"/>
        <w:jc w:val="both"/>
        <w:rPr>
          <w:b/>
          <w:b/>
          <w:bCs/>
          <w:szCs w:val="24"/>
        </w:rPr>
      </w:pPr>
      <w:r>
        <w:rPr>
          <w:rFonts w:eastAsia="Calibri"/>
          <w:b/>
          <w:bCs/>
          <w:sz w:val="26"/>
          <w:szCs w:val="26"/>
        </w:rPr>
        <w:t>Разработка подразделов проектной документации в части объектов хвостового хозяйства I и II очереди «Система водоснабжения»,  «Система водоотведения», «Отопление, вентиляция и кондиционирование воздуха,  тепловые сети» по объекту : «ГМК «Удокан». II очередь строительства производительностью не менее 36,0 млн тонн руды в год. Строительство хвостохранилища II очереди».</w:t>
      </w:r>
    </w:p>
    <w:p>
      <w:pPr>
        <w:pStyle w:val="Normal"/>
        <w:rPr>
          <w:b/>
          <w:b/>
        </w:rPr>
      </w:pPr>
      <w:bookmarkStart w:id="47" w:name="_Toc51339698"/>
      <w:r>
        <w:rPr>
          <w:b/>
        </w:rPr>
        <w:t xml:space="preserve">Таблица 4. Требования к </w:t>
      </w:r>
      <w:bookmarkEnd w:id="47"/>
      <w:r>
        <w:rPr>
          <w:b/>
        </w:rPr>
        <w:t xml:space="preserve">качеству работ </w:t>
      </w:r>
    </w:p>
    <w:tbl>
      <w:tblPr>
        <w:tblStyle w:val="affff9"/>
        <w:tblW w:w="10026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8"/>
        <w:gridCol w:w="2525"/>
        <w:gridCol w:w="6633"/>
      </w:tblGrid>
      <w:tr>
        <w:trPr>
          <w:trHeight w:val="276" w:hRule="atLeast"/>
        </w:trPr>
        <w:tc>
          <w:tcPr>
            <w:tcW w:w="86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6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Требование Генподрядчика</w:t>
            </w:r>
          </w:p>
        </w:tc>
      </w:tr>
      <w:tr>
        <w:trPr>
          <w:trHeight w:val="276" w:hRule="atLeast"/>
        </w:trPr>
        <w:tc>
          <w:tcPr>
            <w:tcW w:w="8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</w:p>
        </w:tc>
        <w:tc>
          <w:tcPr>
            <w:tcW w:w="25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</w:p>
        </w:tc>
        <w:tc>
          <w:tcPr>
            <w:tcW w:w="66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/>
                <w:szCs w:val="24"/>
                <w:lang w:eastAsia="x-none"/>
              </w:rPr>
            </w:pPr>
            <w:r>
              <w:rPr>
                <w:rFonts w:cs="Times New Roman"/>
                <w:b/>
                <w:kern w:val="0"/>
                <w:szCs w:val="24"/>
                <w:lang w:val="ru-RU" w:eastAsia="ru-RU" w:bidi="ar-SA"/>
              </w:rPr>
              <w:t>1</w:t>
            </w:r>
          </w:p>
        </w:tc>
        <w:tc>
          <w:tcPr>
            <w:tcW w:w="25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2</w:t>
            </w:r>
          </w:p>
        </w:tc>
        <w:tc>
          <w:tcPr>
            <w:tcW w:w="66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60" w:after="60"/>
              <w:ind w:left="113" w:righ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выполнению работ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60" w:after="60"/>
              <w:ind w:left="5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Подраздел «Система водоснабжения»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Подраздел «Система водоотведения»</w:t>
            </w:r>
          </w:p>
        </w:tc>
        <w:tc>
          <w:tcPr>
            <w:tcW w:w="663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сведения о существующих и проектируемых источниках водоснабжения в пределах границ земельного участка, предназначенного для размещения объекта капитального строительства;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описание и характеристику системы водоснабжения и ее параметров;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сведения о расчетном (проектном) расходе воды на хозяйственно-питьевые нужды, в том числе на автоматическое пожаротушение и техническое водоснабжение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описание системы автоматизации водоснабжения</w:t>
            </w:r>
            <w:r>
              <w:rPr>
                <w:rFonts w:cs="Times New Roman"/>
                <w:kern w:val="0"/>
                <w:lang w:val="en-US" w:eastAsia="x-none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расчетный расход воды по потребителям;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обоснование выбора конструктивных и инженерно-технических решений, используемых в системе водоснабжения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b/>
                <w:b/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в</w:t>
            </w:r>
            <w:r>
              <w:rPr>
                <w:rFonts w:cs="Times New Roman"/>
                <w:kern w:val="0"/>
                <w:lang w:val="ru-RU" w:eastAsia="x-none" w:bidi="ar-SA"/>
              </w:rPr>
              <w:t xml:space="preserve"> рамках разделов проектной документации Исполнитель разрабатывает и прикладывает технические требования/опросные листы на проектируемое оборудование;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b/>
                <w:b/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в графической части должны быть представлены принципиальные схемы систем водоснабжения объекта капитального строительства.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60" w:after="60"/>
              <w:ind w:left="5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Подраздел «Отопление, вентиляция и кондиционирование воздуха,  тепловые сети».</w:t>
            </w:r>
          </w:p>
        </w:tc>
        <w:tc>
          <w:tcPr>
            <w:tcW w:w="663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описание и обоснование способов прокладки и конструктивных решений,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- обоснование принятых систем и принципиальных решений по отоплению, вентиляции и кондиционированию воздуха помещений с приложением расчета совокупного выделения в воздух внутренней среды помещений химических веществ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- сведения о тепловых нагрузках на отопление, вентиляцию, горячее водоснабжение на производственные и другие нужды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b/>
                <w:b/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в рамках разделов проектной документации Субподрядчик разрабатывает и прикладывает технические требования/опросные листы на проектируемое оборудование.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b/>
                <w:b/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 xml:space="preserve">в графической части должны быть представлены принципиальные схемы систем </w:t>
            </w:r>
            <w:r>
              <w:rPr>
                <w:rFonts w:cs="Times New Roman"/>
                <w:kern w:val="0"/>
                <w:lang w:val="ru-RU" w:eastAsia="ru-RU" w:bidi="ar-SA"/>
              </w:rPr>
              <w:t>отопления, вентиляции и кондиционирования воздуха</w:t>
            </w:r>
            <w:r>
              <w:rPr>
                <w:rFonts w:cs="Times New Roman"/>
                <w:kern w:val="0"/>
                <w:lang w:val="ru-RU" w:eastAsia="x-none" w:bidi="ar-SA"/>
              </w:rPr>
              <w:t>.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 xml:space="preserve">Требования к 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разрабатываемым комплектам проектной документации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1.2.1.</w:t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Подраздел «Система водоснабжения»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Подраздел «Система водоотведения»</w:t>
            </w:r>
          </w:p>
        </w:tc>
        <w:tc>
          <w:tcPr>
            <w:tcW w:w="66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x-none" w:bidi="ar-SA"/>
              </w:rPr>
              <w:t>- Постановление Правительства Российской Федерации №87 от 16.02.2008 г. «О составе разделов проектной документации и требованиях к их содержанию»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/>
                <w:szCs w:val="24"/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Отчётную документацию оформить в соответствии 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ГОСТ Р 21.101-2020 ОСНОВНЫЕ ТРЕБОВАНИЯ К ПРОЕКТНОЙ И РАБОЧЕЙ ДОКУМЕНТАЦИИ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1.2.2.</w:t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Подраздел «Отопление, вентиляция и кондиционирование воздуха,  тепловые сети»</w:t>
            </w:r>
          </w:p>
        </w:tc>
        <w:tc>
          <w:tcPr>
            <w:tcW w:w="66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x-none" w:bidi="ar-SA"/>
              </w:rPr>
              <w:t>- Постановление Правительства Российской Федерации №87 от 16.02.2008 г. «О составе разделов проектной документации и требованиях к их содержанию»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/>
                <w:szCs w:val="24"/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Отчётную документацию оформить в соответствии 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ГОСТ Р 21.101-2020 ОСНОВНЫЕ ТРЕБОВАНИЯ К ПРОЕКТНОЙ И РАБОЧЕЙ ДОКУМЕНТАЦИИ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66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Требования к обеспечению контроля качества при разработке разделов проектной документации</w:t>
            </w:r>
          </w:p>
        </w:tc>
        <w:tc>
          <w:tcPr>
            <w:tcW w:w="66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60"/>
              <w:jc w:val="left"/>
              <w:rPr>
                <w:bCs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Cs w:val="24"/>
                <w:lang w:val="ru-RU" w:eastAsia="ru-RU" w:bidi="ar-SA"/>
              </w:rPr>
              <w:t>Нормоконтроль осуществлять в соответствии с ГОСТ Р 21.1002-2008 НОРМОКОНТРОЛЬ ПРОЕКТНОЙ И РАБОЧЕЙ ДОКУМЕНТАЦИИ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/>
                <w:szCs w:val="24"/>
                <w:lang w:eastAsia="x-none"/>
              </w:rPr>
            </w:pPr>
            <w:r>
              <w:rPr>
                <w:rFonts w:cs="Times New Roman"/>
                <w:b/>
                <w:kern w:val="0"/>
                <w:szCs w:val="24"/>
                <w:lang w:val="ru-RU" w:eastAsia="ru-RU" w:bidi="ar-SA"/>
              </w:rPr>
              <w:t>Требования к персоналу подрядчика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66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6633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-2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60" w:after="60"/>
              <w:ind w:left="113" w:righ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Требования к результатам работ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Подраздел «Система водоснабжения»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57" w:hanging="0"/>
              <w:jc w:val="both"/>
              <w:rPr>
                <w:bCs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Подраздел «Система водоотведения»</w:t>
            </w:r>
          </w:p>
        </w:tc>
        <w:tc>
          <w:tcPr>
            <w:tcW w:w="66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x-none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Состав и оглавление раздела ПД должен соответствовать</w:t>
            </w:r>
            <w:r>
              <w:rPr>
                <w:rFonts w:eastAsia="Times New Roman" w:cs="Times New Roman"/>
                <w:kern w:val="0"/>
                <w:lang w:val="ru-RU" w:eastAsia="x-none" w:bidi="ar-SA"/>
              </w:rPr>
              <w:t xml:space="preserve"> Постановлению Правительства Российской Федерации №87 от 16.02.2008 г. «О составе разделов проектной документации и требованиях к их содержанию»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Оформление разделов ПД должно соответствовать: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ГОСТ Р 21.101-2020 ОСНОВНЫЕ ТРЕБОВАНИЯ К ПРОЕКТНОЙ И РАБОЧЕЙ ДОКУМЕНТАЦИИ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Порядок представления - на бумажном носителе в 4 экз. и на электронном носителе (CD) в 2 экз. (формат pdf) с учетом требований Приказа Минстроя от 21 ноября 2014 г. N 728/пр.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Представить также исходные форматы материалов: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- графический материал –dwg;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- текстовый материал – doc, xls.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bCs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val="ru-RU" w:eastAsia="x-none" w:bidi="ar-SA"/>
              </w:rPr>
              <w:t xml:space="preserve">Разработанная и согласованная проектная документация, предоставляемая для проведения экспертизы, должна быть подписана электронной подписью (УКЭП) всеми лицами, участвующими в ее разработке согласно письма Минстрой России № 4409-КМ/14 от 30.01.2026 г. в силу изменения в ГрК РФ часть 16 ст. 55.5-1.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val="en-US" w:eastAsia="x-none" w:bidi="ar-SA"/>
              </w:rPr>
              <w:t>c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val="ru-RU" w:eastAsia="x-none" w:bidi="ar-SA"/>
              </w:rPr>
              <w:t xml:space="preserve"> 01.03.2026 г.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Подраздел «Отопление, вентиляция и кондиционирование воздуха,  тепловые сети»</w:t>
            </w:r>
          </w:p>
        </w:tc>
        <w:tc>
          <w:tcPr>
            <w:tcW w:w="66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x-none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Состав и оглавление раздела ПД должен соответствовать</w:t>
            </w:r>
            <w:r>
              <w:rPr>
                <w:rFonts w:eastAsia="Times New Roman" w:cs="Times New Roman"/>
                <w:kern w:val="0"/>
                <w:lang w:val="ru-RU" w:eastAsia="x-none" w:bidi="ar-SA"/>
              </w:rPr>
              <w:t xml:space="preserve"> Постановлению Правительства Российской Федерации №87 от 16.02.2008 г. «О составе разделов проектной документации и требованиях к их содержанию»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Оформление разделов ПД должно соответствовать: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ГОСТ Р 21.101-2020 ОСНОВНЫЕ ТРЕБОВАНИЯ К ПРОЕКТНОЙ И РАБОЧЕЙ ДОКУМЕНТАЦИИ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Порядок представления - на бумажном носителе в 4 экз. и на электронном носителе (CD) в 2 экз. (формат pdf) с учетом требований Приказа Минстроя от 21 ноября 2014 г. N 728/пр.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Представить также исходные форматы материалов: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- графический материал –dwg;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</w:tabs>
              <w:suppressAutoHyphens w:val="true"/>
              <w:spacing w:before="0" w:after="0"/>
              <w:ind w:left="72" w:hanging="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- текстовый материал – doc, xls.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</w:tabs>
              <w:suppressAutoHyphens w:val="true"/>
              <w:spacing w:before="0" w:after="0"/>
              <w:ind w:left="72" w:hanging="0"/>
              <w:jc w:val="both"/>
              <w:rPr>
                <w:bCs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val="ru-RU" w:eastAsia="x-none" w:bidi="ar-SA"/>
              </w:rPr>
              <w:t xml:space="preserve">Разработанная и согласованная проектная документация, предоставляемая для проведения экспертизы, должна быть подписана электронной подписью (УКЭП) всеми лицами, участвующими в ее разработке согласно письма Минстрой России № 4409-КМ/14 от 30.01.2026 г. в силу изменения в ГрК РФ часть 16 ст. 55.5-1.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val="en-US" w:eastAsia="x-none" w:bidi="ar-SA"/>
              </w:rPr>
              <w:t>c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val="ru-RU" w:eastAsia="x-none" w:bidi="ar-SA"/>
              </w:rPr>
              <w:t xml:space="preserve"> 01.03.2026 г.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Calibri"/>
                <w:b/>
                <w:b/>
                <w:szCs w:val="24"/>
                <w:lang w:eastAsia="x-none"/>
              </w:rPr>
            </w:pPr>
            <w:r>
              <w:rPr>
                <w:rFonts w:cs="Times New Roman"/>
                <w:b/>
                <w:kern w:val="0"/>
                <w:szCs w:val="24"/>
                <w:lang w:val="ru-RU" w:eastAsia="ru-RU" w:bidi="ar-SA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bidi w:val="0"/>
              <w:spacing w:before="60" w:after="60"/>
              <w:ind w:left="57" w:righ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66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bidi w:val="0"/>
              <w:spacing w:before="60" w:after="60"/>
              <w:ind w:left="113" w:righ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Порядок приемки</w:t>
            </w:r>
          </w:p>
        </w:tc>
        <w:tc>
          <w:tcPr>
            <w:tcW w:w="66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В соответствии с условиями договора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bidi w:val="0"/>
              <w:spacing w:before="60" w:after="60"/>
              <w:ind w:left="113" w:righ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Оформление документации</w:t>
            </w:r>
          </w:p>
        </w:tc>
        <w:tc>
          <w:tcPr>
            <w:tcW w:w="66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u w:val="single"/>
                <w:lang w:val="ru-RU" w:eastAsia="ru-RU" w:bidi="ar-SA"/>
              </w:rPr>
              <w:t>ГОСТ Р 21.101-2020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Система проектной документации для строительства. Основные требования к проектной и рабочей документации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60" w:after="60"/>
              <w:ind w:left="57" w:righ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/>
                <w:szCs w:val="24"/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Не требуется</w:t>
            </w:r>
          </w:p>
        </w:tc>
        <w:tc>
          <w:tcPr>
            <w:tcW w:w="66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40" w:leader="none"/>
              </w:tabs>
              <w:suppressAutoHyphens w:val="true"/>
              <w:spacing w:before="0" w:after="0"/>
              <w:jc w:val="left"/>
              <w:rPr>
                <w:bCs/>
                <w:color w:val="4472C4" w:themeColor="accent1"/>
              </w:rPr>
            </w:pPr>
            <w:r>
              <w:rPr>
                <w:bCs/>
                <w:color w:val="4472C4" w:themeColor="accent1"/>
              </w:rPr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60" w:after="60"/>
              <w:ind w:left="0" w:righ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ответственности и гарантиям Субподрядчика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Ответственность и гарантии подрядчика</w:t>
            </w:r>
          </w:p>
        </w:tc>
        <w:tc>
          <w:tcPr>
            <w:tcW w:w="66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В соответствии с условиями договора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60" w:after="60"/>
              <w:ind w:left="57" w:righ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0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6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В соответствии с условиями договора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60" w:after="60"/>
              <w:ind w:left="57" w:right="0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5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Прочие требования к выполняемым работам</w:t>
            </w:r>
          </w:p>
        </w:tc>
      </w:tr>
      <w:tr>
        <w:trPr/>
        <w:tc>
          <w:tcPr>
            <w:tcW w:w="86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/>
                <w:szCs w:val="24"/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Не требуется</w:t>
            </w:r>
          </w:p>
        </w:tc>
        <w:tc>
          <w:tcPr>
            <w:tcW w:w="66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b/>
                <w:szCs w:val="24"/>
                <w:lang w:eastAsia="x-none"/>
              </w:rPr>
            </w:pPr>
            <w:r>
              <w:rPr>
                <w:rFonts w:eastAsia="Calibri"/>
                <w:b/>
                <w:szCs w:val="24"/>
                <w:lang w:eastAsia="x-none"/>
              </w:rPr>
            </w:r>
          </w:p>
        </w:tc>
      </w:tr>
    </w:tbl>
    <w:p>
      <w:pPr>
        <w:pStyle w:val="1"/>
        <w:numPr>
          <w:ilvl w:val="0"/>
          <w:numId w:val="0"/>
        </w:numPr>
        <w:spacing w:before="120" w:after="120"/>
        <w:ind w:left="5464" w:hanging="0"/>
        <w:rPr>
          <w:i/>
          <w:i/>
          <w:szCs w:val="24"/>
        </w:rPr>
      </w:pPr>
      <w:r>
        <w:rPr/>
      </w:r>
    </w:p>
    <w:sectPr>
      <w:headerReference w:type="default" r:id="rId63"/>
      <w:headerReference w:type="first" r:id="rId64"/>
      <w:type w:val="nextPage"/>
      <w:pgSz w:w="11906" w:h="16838"/>
      <w:pgMar w:left="1134" w:right="707" w:header="680" w:top="1134" w:footer="0" w:bottom="992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Garamond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356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27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28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29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0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1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2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3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34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35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6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7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8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9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8"/>
      <w:lang w:val="ru-RU" w:eastAsia="ru-RU" w:bidi="ar-SA"/>
    </w:rPr>
  </w:style>
  <w:style w:type="paragraph" w:styleId="1">
    <w:name w:val="Heading 1"/>
    <w:basedOn w:val="3"/>
    <w:next w:val="Normal"/>
    <w:link w:val="1"/>
    <w:qFormat/>
    <w:pPr>
      <w:numPr>
        <w:ilvl w:val="0"/>
        <w:numId w:val="1"/>
      </w:numPr>
      <w:ind w:left="0" w:hanging="0"/>
      <w:jc w:val="center"/>
      <w:outlineLvl w:val="0"/>
    </w:pPr>
    <w:rPr>
      <w:sz w:val="28"/>
      <w:szCs w:val="28"/>
    </w:rPr>
  </w:style>
  <w:style w:type="paragraph" w:styleId="2">
    <w:name w:val="Heading 2"/>
    <w:basedOn w:val="4"/>
    <w:next w:val="Normal"/>
    <w:link w:val="21"/>
    <w:qFormat/>
    <w:pPr>
      <w:numPr>
        <w:ilvl w:val="0"/>
        <w:numId w:val="0"/>
      </w:numPr>
    </w:pPr>
    <w:rPr/>
  </w:style>
  <w:style w:type="paragraph" w:styleId="3">
    <w:name w:val="Heading 3"/>
    <w:basedOn w:val="Normal"/>
    <w:next w:val="Normal"/>
    <w:link w:val="3"/>
    <w:qFormat/>
    <w:pPr>
      <w:widowControl w:val="false"/>
      <w:numPr>
        <w:ilvl w:val="2"/>
        <w:numId w:val="1"/>
      </w:numPr>
      <w:spacing w:before="120" w:after="120"/>
      <w:outlineLvl w:val="2"/>
    </w:pPr>
    <w:rPr>
      <w:rFonts w:eastAsia="Calibri"/>
      <w:b/>
      <w:szCs w:val="24"/>
    </w:rPr>
  </w:style>
  <w:style w:type="paragraph" w:styleId="4">
    <w:name w:val="Heading 4"/>
    <w:basedOn w:val="3"/>
    <w:next w:val="Normal"/>
    <w:link w:val="41"/>
    <w:qFormat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next w:val="Normal"/>
    <w:link w:val="51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Normal"/>
    <w:next w:val="Normal"/>
    <w:link w:val="71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Normal"/>
    <w:next w:val="Normal"/>
    <w:link w:val="81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Normal"/>
    <w:next w:val="Normal"/>
    <w:link w:val="91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1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1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1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1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1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Название Знак1"/>
    <w:basedOn w:val="DefaultParagraphFont"/>
    <w:uiPriority w:val="10"/>
    <w:qFormat/>
    <w:rPr>
      <w:sz w:val="48"/>
      <w:szCs w:val="48"/>
    </w:rPr>
  </w:style>
  <w:style w:type="character" w:styleId="12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1"/>
    <w:uiPriority w:val="29"/>
    <w:qFormat/>
    <w:rPr>
      <w:i/>
    </w:rPr>
  </w:style>
  <w:style w:type="character" w:styleId="13" w:customStyle="1">
    <w:name w:val="Выделенная цитата Знак1"/>
    <w:uiPriority w:val="30"/>
    <w:qFormat/>
    <w:rPr>
      <w:i/>
    </w:rPr>
  </w:style>
  <w:style w:type="character" w:styleId="14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5" w:customStyle="1">
    <w:name w:val="Нижний колонтитул Знак"/>
    <w:uiPriority w:val="99"/>
    <w:qFormat/>
    <w:rPr/>
  </w:style>
  <w:style w:type="character" w:styleId="Style6" w:customStyle="1">
    <w:name w:val="Интернет-ссылка"/>
    <w:uiPriority w:val="99"/>
    <w:rPr>
      <w:color w:val="0000FF"/>
      <w:u w:val="single"/>
    </w:rPr>
  </w:style>
  <w:style w:type="character" w:styleId="15" w:customStyle="1">
    <w:name w:val="Текст сноски Знак1"/>
    <w:uiPriority w:val="99"/>
    <w:qFormat/>
    <w:rPr>
      <w:sz w:val="18"/>
    </w:rPr>
  </w:style>
  <w:style w:type="character" w:styleId="Style7">
    <w:name w:val="Привязка сноски"/>
    <w:rPr>
      <w:vertAlign w:val="superscript"/>
    </w:rPr>
  </w:style>
  <w:style w:type="character" w:styleId="FootnoteCharacters" w:customStyle="1">
    <w:name w:val="Footnote Characters"/>
    <w:uiPriority w:val="99"/>
    <w:qFormat/>
    <w:rPr>
      <w:vertAlign w:val="superscript"/>
    </w:rPr>
  </w:style>
  <w:style w:type="character" w:styleId="16" w:customStyle="1">
    <w:name w:val="Текст концевой сноски Знак1"/>
    <w:uiPriority w:val="99"/>
    <w:qFormat/>
    <w:rPr>
      <w:sz w:val="20"/>
    </w:rPr>
  </w:style>
  <w:style w:type="character" w:styleId="Style8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uiPriority w:val="99"/>
    <w:semiHidden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2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2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2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7" w:customStyle="1">
    <w:name w:val="Заголовок 1 Знак"/>
    <w:qFormat/>
    <w:rPr>
      <w:rFonts w:eastAsia="Calibri"/>
      <w:b/>
      <w:sz w:val="28"/>
      <w:szCs w:val="28"/>
    </w:rPr>
  </w:style>
  <w:style w:type="character" w:styleId="2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1" w:customStyle="1">
    <w:name w:val="Заголовок 3 Знак"/>
    <w:qFormat/>
    <w:rPr>
      <w:rFonts w:eastAsia="Calibri"/>
      <w:b/>
      <w:sz w:val="24"/>
      <w:szCs w:val="24"/>
    </w:rPr>
  </w:style>
  <w:style w:type="character" w:styleId="42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2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2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9" w:customStyle="1">
    <w:name w:val="Название Знак"/>
    <w:uiPriority w:val="10"/>
    <w:qFormat/>
    <w:rPr>
      <w:sz w:val="28"/>
    </w:rPr>
  </w:style>
  <w:style w:type="character" w:styleId="Style10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yle11">
    <w:name w:val="Выделение"/>
    <w:uiPriority w:val="20"/>
    <w:qFormat/>
    <w:rPr>
      <w:i/>
      <w:iCs/>
    </w:rPr>
  </w:style>
  <w:style w:type="character" w:styleId="23" w:customStyle="1">
    <w:name w:val="Цитата 2 Знак"/>
    <w:uiPriority w:val="29"/>
    <w:qFormat/>
    <w:rPr>
      <w:rFonts w:ascii="Calibri" w:hAnsi="Calibri" w:eastAsia="Calibri"/>
      <w:i/>
      <w:iCs/>
      <w:color w:val="000000"/>
    </w:rPr>
  </w:style>
  <w:style w:type="character" w:styleId="Style12" w:customStyle="1">
    <w:name w:val="Выделенная цитата Знак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13" w:customStyle="1">
    <w:name w:val="Электронная подпись Знак"/>
    <w:uiPriority w:val="99"/>
    <w:qFormat/>
    <w:rPr>
      <w:rFonts w:eastAsia="Calibri"/>
      <w:sz w:val="24"/>
      <w:szCs w:val="24"/>
    </w:rPr>
  </w:style>
  <w:style w:type="character" w:styleId="111" w:customStyle="1">
    <w:name w:val="Заголовок 1 Знак1"/>
    <w:qFormat/>
    <w:rPr>
      <w:sz w:val="28"/>
    </w:rPr>
  </w:style>
  <w:style w:type="character" w:styleId="Style14" w:customStyle="1">
    <w:name w:val="Текст сноски Знак"/>
    <w:uiPriority w:val="99"/>
    <w:qFormat/>
    <w:rPr/>
  </w:style>
  <w:style w:type="character" w:styleId="Style15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16" w:customStyle="1">
    <w:name w:val="Абзац списка Знак"/>
    <w:uiPriority w:val="1"/>
    <w:qFormat/>
    <w:rPr>
      <w:rFonts w:eastAsia="Calibri"/>
      <w:sz w:val="24"/>
      <w:szCs w:val="24"/>
    </w:rPr>
  </w:style>
  <w:style w:type="character" w:styleId="Style17" w:customStyle="1">
    <w:name w:val="комментарий"/>
    <w:qFormat/>
    <w:rPr>
      <w:b/>
      <w:i/>
      <w:shd w:fill="FFFF99" w:val="clear"/>
    </w:rPr>
  </w:style>
  <w:style w:type="character" w:styleId="Style18" w:customStyle="1">
    <w:name w:val="Подподпункт Знак"/>
    <w:qFormat/>
    <w:rPr>
      <w:sz w:val="26"/>
      <w:szCs w:val="26"/>
    </w:rPr>
  </w:style>
  <w:style w:type="character" w:styleId="311" w:customStyle="1">
    <w:name w:val="Заголовок 3 Знак1"/>
    <w:qFormat/>
    <w:rPr>
      <w:rFonts w:eastAsia="Calibri"/>
      <w:sz w:val="26"/>
      <w:szCs w:val="28"/>
      <w:lang w:eastAsia="en-US"/>
    </w:rPr>
  </w:style>
  <w:style w:type="character" w:styleId="Style19" w:customStyle="1">
    <w:name w:val="Верхний колонтитул Знак"/>
    <w:uiPriority w:val="99"/>
    <w:qFormat/>
    <w:rPr>
      <w:sz w:val="24"/>
      <w:szCs w:val="24"/>
    </w:rPr>
  </w:style>
  <w:style w:type="character" w:styleId="Style20" w:customStyle="1">
    <w:name w:val="Текст примечания Знак"/>
    <w:semiHidden/>
    <w:qFormat/>
    <w:rPr/>
  </w:style>
  <w:style w:type="character" w:styleId="Style21" w:customStyle="1">
    <w:name w:val="Текст концевой сноски Знак"/>
    <w:basedOn w:val="DefaultParagraphFont"/>
    <w:qFormat/>
    <w:rPr/>
  </w:style>
  <w:style w:type="character" w:styleId="24" w:customStyle="1">
    <w:name w:val="Пункт2 Знак"/>
    <w:qFormat/>
    <w:rPr>
      <w:rFonts w:ascii="Garamond" w:hAnsi="Garamond"/>
      <w:sz w:val="24"/>
    </w:rPr>
  </w:style>
  <w:style w:type="character" w:styleId="18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19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32" w:customStyle="1">
    <w:name w:val="Оглавление 3 Знак"/>
    <w:qFormat/>
    <w:rPr>
      <w:sz w:val="16"/>
      <w:szCs w:val="16"/>
    </w:rPr>
  </w:style>
  <w:style w:type="character" w:styleId="ConsPlusNormal" w:customStyle="1">
    <w:name w:val="ConsPlusNormal Знак"/>
    <w:qFormat/>
    <w:rPr>
      <w:rFonts w:ascii="Arial" w:hAnsi="Arial" w:cs="Arial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22" w:customStyle="1">
    <w:name w:val="Посещённая гиперссылка"/>
    <w:basedOn w:val="DefaultParagraphFont"/>
    <w:semiHidden/>
    <w:unhideWhenUsed/>
    <w:rPr>
      <w:color w:val="954F72" w:themeColor="followedHyperlink"/>
      <w:u w:val="single"/>
    </w:rPr>
  </w:style>
  <w:style w:type="character" w:styleId="Style23" w:customStyle="1">
    <w:name w:val="Ссылка указателя"/>
    <w:qFormat/>
    <w:rPr/>
  </w:style>
  <w:style w:type="character" w:styleId="Style24" w:customStyle="1">
    <w:name w:val="Символ сноски"/>
    <w:qFormat/>
    <w:rPr/>
  </w:style>
  <w:style w:type="paragraph" w:styleId="Style25" w:customStyle="1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Style30">
    <w:name w:val="Title"/>
    <w:basedOn w:val="Normal"/>
    <w:next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aption1">
    <w:name w:val="caption1"/>
    <w:basedOn w:val="Normal"/>
    <w:next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Style31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32" w:customStyle="1">
    <w:name w:val="Раздел положения"/>
    <w:basedOn w:val="Normal"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33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before="80" w:after="80"/>
      <w:ind w:left="360" w:hanging="360"/>
      <w:jc w:val="both"/>
    </w:pPr>
    <w:rPr/>
  </w:style>
  <w:style w:type="paragraph" w:styleId="Style34">
    <w:name w:val="Footnote Text"/>
    <w:basedOn w:val="Normal"/>
    <w:link w:val="14"/>
    <w:uiPriority w:val="99"/>
    <w:pPr/>
    <w:rPr>
      <w:sz w:val="20"/>
      <w:szCs w:val="20"/>
    </w:rPr>
  </w:style>
  <w:style w:type="paragraph" w:styleId="110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Cs w:val="24"/>
    </w:rPr>
  </w:style>
  <w:style w:type="paragraph" w:styleId="112" w:customStyle="1">
    <w:name w:val="Название1"/>
    <w:basedOn w:val="Normal"/>
    <w:uiPriority w:val="10"/>
    <w:qFormat/>
    <w:pPr>
      <w:jc w:val="center"/>
    </w:pPr>
    <w:rPr>
      <w:szCs w:val="20"/>
    </w:rPr>
  </w:style>
  <w:style w:type="paragraph" w:styleId="Style35" w:customStyle="1">
    <w:name w:val="Колонтитул"/>
    <w:basedOn w:val="Normal"/>
    <w:qFormat/>
    <w:pPr/>
    <w:rPr/>
  </w:style>
  <w:style w:type="paragraph" w:styleId="Style36">
    <w:name w:val="Header"/>
    <w:basedOn w:val="Normal"/>
    <w:link w:val="13"/>
    <w:pPr>
      <w:tabs>
        <w:tab w:val="clear" w:pos="708"/>
        <w:tab w:val="center" w:pos="4677" w:leader="none"/>
        <w:tab w:val="right" w:pos="9355" w:leader="none"/>
      </w:tabs>
    </w:pPr>
    <w:rPr>
      <w:szCs w:val="24"/>
    </w:rPr>
  </w:style>
  <w:style w:type="paragraph" w:styleId="Style37">
    <w:name w:val="Body Text Indent"/>
    <w:basedOn w:val="Normal"/>
    <w:pPr>
      <w:ind w:left="360" w:hanging="0"/>
    </w:pPr>
    <w:rPr>
      <w:szCs w:val="24"/>
    </w:rPr>
  </w:style>
  <w:style w:type="paragraph" w:styleId="Style3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Cs w:val="20"/>
    </w:rPr>
  </w:style>
  <w:style w:type="paragraph" w:styleId="Style39" w:customStyle="1">
    <w:name w:val="Подпункт"/>
    <w:basedOn w:val="Normal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5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113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Cs w:val="24"/>
    </w:rPr>
  </w:style>
  <w:style w:type="paragraph" w:styleId="34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40" w:customStyle="1">
    <w:name w:val="Раздел регламента"/>
    <w:basedOn w:val="Normal"/>
    <w:qFormat/>
    <w:pPr/>
    <w:rPr/>
  </w:style>
  <w:style w:type="paragraph" w:styleId="Style41" w:customStyle="1">
    <w:name w:val="Приложение к регламенту"/>
    <w:basedOn w:val="Normal"/>
    <w:qFormat/>
    <w:pPr>
      <w:jc w:val="right"/>
    </w:pPr>
    <w:rPr/>
  </w:style>
  <w:style w:type="paragraph" w:styleId="26">
    <w:name w:val="TOC 2"/>
    <w:basedOn w:val="Normal"/>
    <w:next w:val="Normal"/>
    <w:uiPriority w:val="39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114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Cs w:val="24"/>
    </w:rPr>
  </w:style>
  <w:style w:type="paragraph" w:styleId="93">
    <w:name w:val="TOC 9"/>
    <w:basedOn w:val="Normal"/>
    <w:next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3">
    <w:name w:val="TOC 5"/>
    <w:basedOn w:val="Normal"/>
    <w:next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3">
    <w:name w:val="TOC 4"/>
    <w:basedOn w:val="Normal"/>
    <w:next w:val="Normal"/>
    <w:uiPriority w:val="39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42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Cs w:val="24"/>
    </w:rPr>
  </w:style>
  <w:style w:type="paragraph" w:styleId="Style43">
    <w:name w:val="Subtitle"/>
    <w:basedOn w:val="Normal"/>
    <w:next w:val="Normal"/>
    <w:link w:val="11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>
      <w:rFonts w:eastAsia="Calibri"/>
      <w:szCs w:val="24"/>
    </w:rPr>
  </w:style>
  <w:style w:type="paragraph" w:styleId="Quote">
    <w:name w:val="Quote"/>
    <w:basedOn w:val="Normal"/>
    <w:next w:val="Normal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12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Style44">
    <w:name w:val="Index Heading"/>
    <w:basedOn w:val="Style25"/>
    <w:pPr/>
    <w:rPr/>
  </w:style>
  <w:style w:type="paragraph" w:styleId="TOCHeading">
    <w:name w:val="TOC Heading"/>
    <w:basedOn w:val="1"/>
    <w:next w:val="Normal"/>
    <w:uiPriority w:val="39"/>
    <w:qFormat/>
    <w:pPr>
      <w:keepLines/>
      <w:numPr>
        <w:ilvl w:val="0"/>
        <w:numId w:val="0"/>
      </w:numPr>
      <w:spacing w:before="480" w:after="120"/>
      <w:ind w:left="0" w:hanging="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uiPriority w:val="99"/>
    <w:unhideWhenUsed/>
    <w:qFormat/>
    <w:pPr/>
    <w:rPr>
      <w:rFonts w:eastAsia="Calibri"/>
      <w:szCs w:val="24"/>
    </w:rPr>
  </w:style>
  <w:style w:type="paragraph" w:styleId="Style4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Основной текст с отступом 3 Знак"/>
    <w:basedOn w:val="Normal"/>
    <w:qFormat/>
    <w:pPr>
      <w:numPr>
        <w:ilvl w:val="0"/>
        <w:numId w:val="3"/>
      </w:numPr>
      <w:jc w:val="both"/>
    </w:pPr>
    <w:rPr>
      <w:rFonts w:ascii="Garamond" w:hAnsi="Garamond"/>
      <w:szCs w:val="20"/>
    </w:rPr>
  </w:style>
  <w:style w:type="paragraph" w:styleId="411" w:customStyle="1">
    <w:name w:val="Маркированный список 41"/>
    <w:basedOn w:val="Normal"/>
    <w:qFormat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Cs w:val="20"/>
    </w:rPr>
  </w:style>
  <w:style w:type="paragraph" w:styleId="28" w:customStyle="1">
    <w:name w:val="Нумерованный список ур2"/>
    <w:basedOn w:val="Normal"/>
    <w:qFormat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6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5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Cs w:val="24"/>
    </w:rPr>
  </w:style>
  <w:style w:type="paragraph" w:styleId="Style4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9" w:customStyle="1">
    <w:name w:val="Подподпункт"/>
    <w:basedOn w:val="Style39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50" w:customStyle="1">
    <w:name w:val="УРОВЕНЬ_(а)"/>
    <w:basedOn w:val="ListParagraph"/>
    <w:qFormat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51" w:customStyle="1">
    <w:name w:val="УРОВЕНЬ_-"/>
    <w:basedOn w:val="ListParagraph"/>
    <w:qFormat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/>
      <w:jc w:val="both"/>
    </w:pPr>
    <w:rPr>
      <w:sz w:val="26"/>
      <w:szCs w:val="28"/>
      <w:lang w:eastAsia="en-US"/>
    </w:rPr>
  </w:style>
  <w:style w:type="paragraph" w:styleId="Style52" w:customStyle="1">
    <w:name w:val="УРОВЕНЬ_Подпись"/>
    <w:basedOn w:val="ListParagraph"/>
    <w:qFormat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6" w:customStyle="1">
    <w:name w:val="Стиль Заголовок 1 + по ширине"/>
    <w:basedOn w:val="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Style53">
    <w:name w:val="Endnote Text"/>
    <w:basedOn w:val="Normal"/>
    <w:link w:val="15"/>
    <w:pPr/>
    <w:rPr>
      <w:sz w:val="20"/>
      <w:szCs w:val="20"/>
    </w:rPr>
  </w:style>
  <w:style w:type="paragraph" w:styleId="210" w:customStyle="1">
    <w:name w:val="Заголовок 2 КВВ"/>
    <w:basedOn w:val="Normal"/>
    <w:qFormat/>
    <w:pPr>
      <w:keepNext w:val="true"/>
      <w:spacing w:before="120" w:after="120"/>
      <w:jc w:val="both"/>
      <w:outlineLvl w:val="0"/>
    </w:pPr>
    <w:rPr>
      <w:b/>
      <w:szCs w:val="20"/>
    </w:rPr>
  </w:style>
  <w:style w:type="paragraph" w:styleId="Style54" w:customStyle="1">
    <w:name w:val="Таблица текст"/>
    <w:basedOn w:val="Normal"/>
    <w:qFormat/>
    <w:pPr>
      <w:spacing w:before="40" w:after="40"/>
      <w:ind w:left="57" w:right="57" w:hanging="0"/>
    </w:pPr>
    <w:rPr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Cs w:val="24"/>
    </w:rPr>
  </w:style>
  <w:style w:type="paragraph" w:styleId="117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3">
    <w:name w:val="TOC 6"/>
    <w:basedOn w:val="Normal"/>
    <w:next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3">
    <w:name w:val="TOC 7"/>
    <w:basedOn w:val="Normal"/>
    <w:next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3">
    <w:name w:val="TOC 8"/>
    <w:basedOn w:val="Normal"/>
    <w:next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5">
    <w:name w:val="Содержимое таблицы"/>
    <w:basedOn w:val="Normal"/>
    <w:qFormat/>
    <w:pPr>
      <w:widowControl w:val="false"/>
      <w:suppressLineNumbers/>
    </w:pPr>
    <w:rPr/>
  </w:style>
  <w:style w:type="paragraph" w:styleId="Style56">
    <w:name w:val="Заголовок таблицы"/>
    <w:basedOn w:val="Style5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8" w:customStyle="1">
    <w:name w:val="Стиль1"/>
    <w:uiPriority w:val="99"/>
    <w:qFormat/>
  </w:style>
  <w:style w:type="numbering" w:styleId="212" w:customStyle="1">
    <w:name w:val="Стиль2"/>
    <w:uiPriority w:val="99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0B7E1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single" w:color="A0B7E1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2C6E7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A2C6E7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single" w:color="A2C6E7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C2E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single" w:color="9BC2E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fff9">
    <w:name w:val="Table Grid"/>
    <w:basedOn w:val="a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f2">
    <w:name w:val="Сетка таблицы1"/>
    <w:basedOn w:val="a2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95720/?ysclid=moijmczuht559866768" TargetMode="External"/><Relationship Id="rId3" Type="http://schemas.openxmlformats.org/officeDocument/2006/relationships/hyperlink" Target="https://base.garant.ru/400832303/" TargetMode="External"/><Relationship Id="rId4" Type="http://schemas.openxmlformats.org/officeDocument/2006/relationships/hyperlink" Target="https://docs.cntd.ru/document/902087949" TargetMode="External"/><Relationship Id="rId5" Type="http://schemas.openxmlformats.org/officeDocument/2006/relationships/hyperlink" Target="https://www.consultant.ru/document/cons_doc_LAW_51040/" TargetMode="External"/><Relationship Id="rId6" Type="http://schemas.openxmlformats.org/officeDocument/2006/relationships/hyperlink" Target="https://meganorm.ru/Data2/1/4293788/4293788797.pdf" TargetMode="External"/><Relationship Id="rId7" Type="http://schemas.openxmlformats.org/officeDocument/2006/relationships/hyperlink" Target="https://meganorm.ru/Data2/1/4294851/4294851474.htm" TargetMode="External"/><Relationship Id="rId8" Type="http://schemas.openxmlformats.org/officeDocument/2006/relationships/hyperlink" Target="https://docs.cntd.ru/document/901729631" TargetMode="External"/><Relationship Id="rId9" Type="http://schemas.openxmlformats.org/officeDocument/2006/relationships/hyperlink" Target="https://meganorm.ru/Data2/1/4293720/4293720404.htm" TargetMode="External"/><Relationship Id="rId10" Type="http://schemas.openxmlformats.org/officeDocument/2006/relationships/hyperlink" Target="https://files.stroyinf.ru/Data/769/76902.pdf" TargetMode="External"/><Relationship Id="rId11" Type="http://schemas.openxmlformats.org/officeDocument/2006/relationships/hyperlink" Target="https://files.stroyinf.ru/Data2/1/4293774/4293774399.pdf" TargetMode="External"/><Relationship Id="rId12" Type="http://schemas.openxmlformats.org/officeDocument/2006/relationships/hyperlink" Target="https://meganorm.ru/Data2/1/4293765/4293765641.pdf" TargetMode="External"/><Relationship Id="rId13" Type="http://schemas.openxmlformats.org/officeDocument/2006/relationships/hyperlink" Target="https://meganorm.ru/Data2/1/4293736/4293736459.pdf" TargetMode="External"/><Relationship Id="rId14" Type="http://schemas.openxmlformats.org/officeDocument/2006/relationships/hyperlink" Target="https://docs.cntd.ru/document/573500115" TargetMode="External"/><Relationship Id="rId15" Type="http://schemas.openxmlformats.org/officeDocument/2006/relationships/hyperlink" Target="https://www.a-sstroy.ru/article/673-sp-30133302020-normy-proektirovaniya-vnutrennego-vodoprovoda-i-kanalizatsii-zdaniy?ysclid=moil2u8j2l280082558" TargetMode="External"/><Relationship Id="rId16" Type="http://schemas.openxmlformats.org/officeDocument/2006/relationships/hyperlink" Target="https://proekt-kom.ru/laws/sp-31.13330.2021/?ysclid=moil45og7d173327514" TargetMode="External"/><Relationship Id="rId17" Type="http://schemas.openxmlformats.org/officeDocument/2006/relationships/hyperlink" Target="https://docs.cntd.ru/document/1200007490?ysclid=moil6v41fg693554755" TargetMode="External"/><Relationship Id="rId18" Type="http://schemas.openxmlformats.org/officeDocument/2006/relationships/hyperlink" Target="https://docs.cntd.ru/document/1200084087?ysclid=moilh75ccl102867693" TargetMode="External"/><Relationship Id="rId19" Type="http://schemas.openxmlformats.org/officeDocument/2006/relationships/hyperlink" Target="https://istkult.ru/upload/medialibrary/998/e6b5nxn6oe3hzau5xni7bpn5aby7t81u/SP-131.13330.2020.-Stroitelnaya-klimatologiya..pdf?ysclid=moilica3lj187998401" TargetMode="External"/><Relationship Id="rId20" Type="http://schemas.openxmlformats.org/officeDocument/2006/relationships/hyperlink" Target="https://docs.cntd.ru/document/573536177?ysclid=moiljcjzdh133459347" TargetMode="External"/><Relationship Id="rId21" Type="http://schemas.openxmlformats.org/officeDocument/2006/relationships/hyperlink" Target="https://docs.cntd.ru/document/456029018?ysclid=moilkr12yw171811864" TargetMode="External"/><Relationship Id="rId22" Type="http://schemas.openxmlformats.org/officeDocument/2006/relationships/hyperlink" Target="https://www.consultant.ru/document/cons_doc_LAW_95720/?ysclid=moijmczuht559866768" TargetMode="External"/><Relationship Id="rId23" Type="http://schemas.openxmlformats.org/officeDocument/2006/relationships/hyperlink" Target="https://base.garant.ru/400832303/" TargetMode="External"/><Relationship Id="rId24" Type="http://schemas.openxmlformats.org/officeDocument/2006/relationships/hyperlink" Target="https://docs.cntd.ru/document/902087949" TargetMode="External"/><Relationship Id="rId25" Type="http://schemas.openxmlformats.org/officeDocument/2006/relationships/hyperlink" Target="https://www.consultant.ru/document/cons_doc_LAW_51040/" TargetMode="External"/><Relationship Id="rId26" Type="http://schemas.openxmlformats.org/officeDocument/2006/relationships/hyperlink" Target="https://meganorm.ru/Data2/1/4293788/4293788797.pdf" TargetMode="External"/><Relationship Id="rId27" Type="http://schemas.openxmlformats.org/officeDocument/2006/relationships/hyperlink" Target="https://meganorm.ru/Data2/1/4294851/4294851474.htm" TargetMode="External"/><Relationship Id="rId28" Type="http://schemas.openxmlformats.org/officeDocument/2006/relationships/hyperlink" Target="https://docs.cntd.ru/document/901729631" TargetMode="External"/><Relationship Id="rId29" Type="http://schemas.openxmlformats.org/officeDocument/2006/relationships/hyperlink" Target="https://meganorm.ru/Data2/1/4293720/4293720404.htm" TargetMode="External"/><Relationship Id="rId30" Type="http://schemas.openxmlformats.org/officeDocument/2006/relationships/hyperlink" Target="https://files.stroyinf.ru/Data/769/76902.pdf" TargetMode="External"/><Relationship Id="rId31" Type="http://schemas.openxmlformats.org/officeDocument/2006/relationships/hyperlink" Target="https://files.stroyinf.ru/Data2/1/4293774/4293774399.pdf" TargetMode="External"/><Relationship Id="rId32" Type="http://schemas.openxmlformats.org/officeDocument/2006/relationships/hyperlink" Target="https://meganorm.ru/Data2/1/4293765/4293765641.pdf" TargetMode="External"/><Relationship Id="rId33" Type="http://schemas.openxmlformats.org/officeDocument/2006/relationships/hyperlink" Target="https://meganorm.ru/Data2/1/4293736/4293736459.pdf" TargetMode="External"/><Relationship Id="rId34" Type="http://schemas.openxmlformats.org/officeDocument/2006/relationships/hyperlink" Target="https://docs.cntd.ru/document/573500115" TargetMode="External"/><Relationship Id="rId35" Type="http://schemas.openxmlformats.org/officeDocument/2006/relationships/hyperlink" Target="https://www.a-sstroy.ru/article/673-sp-30133302020-normy-proektirovaniya-vnutrennego-vodoprovoda-i-kanalizatsii-zdaniy?ysclid=moil2u8j2l280082558" TargetMode="External"/><Relationship Id="rId36" Type="http://schemas.openxmlformats.org/officeDocument/2006/relationships/hyperlink" Target="http://www.skonline.ru/doc/83856.html?ysclid=moil5w933s935432619" TargetMode="External"/><Relationship Id="rId37" Type="http://schemas.openxmlformats.org/officeDocument/2006/relationships/hyperlink" Target="https://docs.cntd.ru/document/1200007490?ysclid=moil6v41fg693554755" TargetMode="External"/><Relationship Id="rId38" Type="http://schemas.openxmlformats.org/officeDocument/2006/relationships/hyperlink" Target="https://docs.cntd.ru/document/1200084087?ysclid=moilh75ccl102867693" TargetMode="External"/><Relationship Id="rId39" Type="http://schemas.openxmlformats.org/officeDocument/2006/relationships/hyperlink" Target="https://istkult.ru/upload/medialibrary/998/e6b5nxn6oe3hzau5xni7bpn5aby7t81u/SP-131.13330.2020.-Stroitelnaya-klimatologiya..pdf?ysclid=moilica3lj187998401" TargetMode="External"/><Relationship Id="rId40" Type="http://schemas.openxmlformats.org/officeDocument/2006/relationships/hyperlink" Target="https://docs.cntd.ru/document/573536177?ysclid=moiljcjzdh133459347" TargetMode="External"/><Relationship Id="rId41" Type="http://schemas.openxmlformats.org/officeDocument/2006/relationships/hyperlink" Target="https://docs.cntd.ru/document/456029018?ysclid=moilkr12yw171811864" TargetMode="External"/><Relationship Id="rId42" Type="http://schemas.openxmlformats.org/officeDocument/2006/relationships/hyperlink" Target="https://www.consultant.ru/document/cons_doc_LAW_95720/?ysclid=moijmczuht559866768" TargetMode="External"/><Relationship Id="rId43" Type="http://schemas.openxmlformats.org/officeDocument/2006/relationships/hyperlink" Target="https://base.garant.ru/400832303/" TargetMode="External"/><Relationship Id="rId44" Type="http://schemas.openxmlformats.org/officeDocument/2006/relationships/hyperlink" Target="https://docs.cntd.ru/document/902087949" TargetMode="External"/><Relationship Id="rId45" Type="http://schemas.openxmlformats.org/officeDocument/2006/relationships/hyperlink" Target="https://www.consultant.ru/document/cons_doc_LAW_51040/" TargetMode="External"/><Relationship Id="rId46" Type="http://schemas.openxmlformats.org/officeDocument/2006/relationships/hyperlink" Target="https://meganorm.ru/Data2/1/4293788/4293788797.pdf" TargetMode="External"/><Relationship Id="rId47" Type="http://schemas.openxmlformats.org/officeDocument/2006/relationships/hyperlink" Target="https://meganorm.ru/Data2/1/4294851/4294851474.htm" TargetMode="External"/><Relationship Id="rId48" Type="http://schemas.openxmlformats.org/officeDocument/2006/relationships/hyperlink" Target="https://docs.cntd.ru/document/901729631" TargetMode="External"/><Relationship Id="rId49" Type="http://schemas.openxmlformats.org/officeDocument/2006/relationships/hyperlink" Target="https://meganorm.ru/Data2/1/4293720/4293720404.htm" TargetMode="External"/><Relationship Id="rId50" Type="http://schemas.openxmlformats.org/officeDocument/2006/relationships/hyperlink" Target="https://files.stroyinf.ru/Data/769/76902.pdf" TargetMode="External"/><Relationship Id="rId51" Type="http://schemas.openxmlformats.org/officeDocument/2006/relationships/hyperlink" Target="https://files.stroyinf.ru/Data2/1/4293774/4293774399.pdf" TargetMode="External"/><Relationship Id="rId52" Type="http://schemas.openxmlformats.org/officeDocument/2006/relationships/hyperlink" Target="https://meganorm.ru/Data2/1/4293765/4293765641.pdf" TargetMode="External"/><Relationship Id="rId53" Type="http://schemas.openxmlformats.org/officeDocument/2006/relationships/hyperlink" Target="https://meganorm.ru/Data2/1/4293736/4293736459.pdf" TargetMode="External"/><Relationship Id="rId54" Type="http://schemas.openxmlformats.org/officeDocument/2006/relationships/hyperlink" Target="https://www.minstroyrf.gov.ru/upload/iblock/404/SP-60.pdf" TargetMode="External"/><Relationship Id="rId55" Type="http://schemas.openxmlformats.org/officeDocument/2006/relationships/hyperlink" Target="https://docs.cntd.ru/document/573500115" TargetMode="External"/><Relationship Id="rId56" Type="http://schemas.openxmlformats.org/officeDocument/2006/relationships/hyperlink" Target="https://docs.cntd.ru/document/1200084087?ysclid=moilh75ccl102867693" TargetMode="External"/><Relationship Id="rId57" Type="http://schemas.openxmlformats.org/officeDocument/2006/relationships/hyperlink" Target="https://istkult.ru/upload/medialibrary/998/e6b5nxn6oe3hzau5xni7bpn5aby7t81u/SP-131.13330.2020.-Stroitelnaya-klimatologiya..pdf?ysclid=moilica3lj187998401" TargetMode="External"/><Relationship Id="rId58" Type="http://schemas.openxmlformats.org/officeDocument/2006/relationships/hyperlink" Target="https://docs.cntd.ru/document/573697256?ysclid=moiljwll8i677275782" TargetMode="External"/><Relationship Id="rId59" Type="http://schemas.openxmlformats.org/officeDocument/2006/relationships/hyperlink" Target="https://docs.cntd.ru/document/456029018?ysclid=moilkr12yw171811864" TargetMode="External"/><Relationship Id="rId60" Type="http://schemas.openxmlformats.org/officeDocument/2006/relationships/hyperlink" Target="https://docs.cntd.ru/document/1200098833?ysclid=moill8yxkq45870177" TargetMode="External"/><Relationship Id="rId61" Type="http://schemas.openxmlformats.org/officeDocument/2006/relationships/header" Target="header1.xml"/><Relationship Id="rId62" Type="http://schemas.openxmlformats.org/officeDocument/2006/relationships/header" Target="header2.xml"/><Relationship Id="rId63" Type="http://schemas.openxmlformats.org/officeDocument/2006/relationships/header" Target="header3.xml"/><Relationship Id="rId64" Type="http://schemas.openxmlformats.org/officeDocument/2006/relationships/header" Target="header4.xml"/><Relationship Id="rId65" Type="http://schemas.openxmlformats.org/officeDocument/2006/relationships/numbering" Target="numbering.xml"/><Relationship Id="rId66" Type="http://schemas.openxmlformats.org/officeDocument/2006/relationships/fontTable" Target="fontTable.xml"/><Relationship Id="rId67" Type="http://schemas.openxmlformats.org/officeDocument/2006/relationships/settings" Target="settings.xml"/><Relationship Id="rId6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LibreOffice/7.1.8.1$Linux_X86_64 LibreOffice_project/10$Build-1</Application>
  <AppVersion>15.0000</AppVersion>
  <Pages>16</Pages>
  <Words>3436</Words>
  <Characters>28073</Characters>
  <CharactersWithSpaces>31128</CharactersWithSpaces>
  <Paragraphs>368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2026-04-28T12:45:00Z</dcterms:created>
  <dc:creator>Быстров Олег Геннадьевич</dc:creator>
  <dc:description/>
  <dc:language>ru-RU</dc:language>
  <cp:lastModifiedBy/>
  <dcterms:modified xsi:type="dcterms:W3CDTF">2026-05-14T11:36:09Z</dcterms:modified>
  <cp:revision>26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