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5DB545C8" w:rsidR="00522E2A" w:rsidRPr="00F72A29" w:rsidRDefault="00522E2A" w:rsidP="00522E2A">
      <w:pPr>
        <w:ind w:firstLine="709"/>
        <w:jc w:val="both"/>
        <w:rPr>
          <w:rFonts w:ascii="Times New Roman" w:eastAsia="Times New Roman" w:hAnsi="Times New Roman" w:cs="Times New Roman"/>
          <w:bCs/>
          <w:kern w:val="28"/>
        </w:rPr>
      </w:pPr>
      <w:r w:rsidRPr="00F72A29">
        <w:rPr>
          <w:rFonts w:ascii="Times New Roman" w:eastAsia="Times New Roman" w:hAnsi="Times New Roman" w:cs="Times New Roman"/>
          <w:bCs/>
          <w:kern w:val="28"/>
        </w:rPr>
        <w:t>В соответствии с ч. 15 ст. 8 Закон</w:t>
      </w:r>
      <w:r w:rsidR="00073766" w:rsidRPr="00F72A29">
        <w:rPr>
          <w:rFonts w:ascii="Times New Roman" w:eastAsia="Times New Roman" w:hAnsi="Times New Roman" w:cs="Times New Roman"/>
          <w:bCs/>
          <w:kern w:val="28"/>
          <w:lang w:val="ru-RU"/>
        </w:rPr>
        <w:t>а</w:t>
      </w:r>
      <w:r w:rsidRPr="00F72A29">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16D571D6" w14:textId="75CE5FA4" w:rsidR="0018784B" w:rsidRPr="00F72A29" w:rsidRDefault="00F43E31" w:rsidP="00F72A29">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482DA40F"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00F72A29">
        <w:rPr>
          <w:sz w:val="24"/>
          <w:szCs w:val="24"/>
          <w:lang w:val="ru-RU"/>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0A1EA7B2" w14:textId="33F59006" w:rsidR="00554373" w:rsidRPr="00F72A29" w:rsidRDefault="00F43E31" w:rsidP="00F72A29">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EE0D14">
        <w:rPr>
          <w:rFonts w:ascii="Times New Roman" w:hAnsi="Times New Roman"/>
          <w:sz w:val="24"/>
          <w:szCs w:val="24"/>
        </w:rPr>
        <w:lastRenderedPageBreak/>
        <w:t xml:space="preserve">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6EA2F411" w:rsidR="00AC71D9" w:rsidRPr="00F72A29"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F72A29">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F72A29">
        <w:rPr>
          <w:rFonts w:ascii="Times New Roman" w:hAnsi="Times New Roman"/>
          <w:sz w:val="24"/>
          <w:szCs w:val="24"/>
          <w:lang w:val="ru-RU"/>
        </w:rPr>
        <w:t>.</w:t>
      </w:r>
    </w:p>
    <w:p w14:paraId="4BD56FB1" w14:textId="7C7A31B9" w:rsidR="00201842" w:rsidRPr="00F72A29" w:rsidRDefault="00201842" w:rsidP="00FF7003">
      <w:pPr>
        <w:pStyle w:val="3"/>
        <w:numPr>
          <w:ilvl w:val="0"/>
          <w:numId w:val="0"/>
        </w:numPr>
        <w:tabs>
          <w:tab w:val="left" w:pos="851"/>
          <w:tab w:val="left" w:pos="1134"/>
        </w:tabs>
        <w:ind w:firstLine="709"/>
        <w:rPr>
          <w:sz w:val="24"/>
          <w:szCs w:val="24"/>
          <w:lang w:eastAsia="en-US"/>
        </w:rPr>
      </w:pPr>
      <w:r w:rsidRPr="00F72A29">
        <w:rPr>
          <w:sz w:val="24"/>
          <w:szCs w:val="24"/>
        </w:rPr>
        <w:t>1.</w:t>
      </w:r>
      <w:r w:rsidRPr="00F72A29">
        <w:rPr>
          <w:sz w:val="24"/>
          <w:szCs w:val="24"/>
          <w:lang w:val="ru-RU"/>
        </w:rPr>
        <w:t>4</w:t>
      </w:r>
      <w:r w:rsidRPr="00F72A29">
        <w:rPr>
          <w:sz w:val="24"/>
          <w:szCs w:val="24"/>
        </w:rPr>
        <w:t>.</w:t>
      </w:r>
      <w:r w:rsidRPr="00F72A29">
        <w:rPr>
          <w:sz w:val="24"/>
          <w:szCs w:val="24"/>
          <w:lang w:val="ru-RU"/>
        </w:rPr>
        <w:t>3.1.</w:t>
      </w:r>
      <w:r w:rsidRPr="00F72A29">
        <w:rPr>
          <w:sz w:val="24"/>
          <w:szCs w:val="24"/>
        </w:rPr>
        <w:t xml:space="preserve"> В случае проведения закупки, участниками которой могут быть только субъекты малого и среднего предпринимательства, </w:t>
      </w:r>
      <w:r w:rsidR="002F487A" w:rsidRPr="00F72A29">
        <w:rPr>
          <w:sz w:val="24"/>
          <w:szCs w:val="24"/>
        </w:rPr>
        <w:t>участник может предоставить информацию о соответствии требованиям</w:t>
      </w:r>
      <w:r w:rsidRPr="00F72A29">
        <w:rPr>
          <w:sz w:val="24"/>
          <w:szCs w:val="24"/>
        </w:rPr>
        <w:t xml:space="preserve">, указанным в п. 9 ч. 19.1 ст. 3.4 Закона </w:t>
      </w:r>
      <w:r w:rsidR="002F487A" w:rsidRPr="00F72A29">
        <w:rPr>
          <w:sz w:val="24"/>
          <w:szCs w:val="24"/>
        </w:rPr>
        <w:t xml:space="preserve">                   </w:t>
      </w:r>
      <w:r w:rsidRPr="00F72A29">
        <w:rPr>
          <w:sz w:val="24"/>
          <w:szCs w:val="24"/>
        </w:rPr>
        <w:t xml:space="preserve">№ 223-ФЗ. </w:t>
      </w:r>
      <w:r w:rsidR="002F487A" w:rsidRPr="00F72A29">
        <w:rPr>
          <w:sz w:val="24"/>
          <w:szCs w:val="24"/>
        </w:rPr>
        <w:t xml:space="preserve">При предоставлении такой информации требования, указанные в </w:t>
      </w:r>
      <w:r w:rsidR="002F487A" w:rsidRPr="00F72A29">
        <w:rPr>
          <w:sz w:val="24"/>
          <w:szCs w:val="24"/>
          <w:lang w:val="ru-RU"/>
        </w:rPr>
        <w:t xml:space="preserve">                                    </w:t>
      </w:r>
      <w:proofErr w:type="spellStart"/>
      <w:r w:rsidRPr="00F72A29">
        <w:rPr>
          <w:sz w:val="24"/>
          <w:szCs w:val="24"/>
        </w:rPr>
        <w:t>пп.пп</w:t>
      </w:r>
      <w:proofErr w:type="spellEnd"/>
      <w:r w:rsidRPr="00F72A29">
        <w:rPr>
          <w:sz w:val="24"/>
          <w:szCs w:val="24"/>
        </w:rPr>
        <w:t>. 4-10 п. 1.</w:t>
      </w:r>
      <w:r w:rsidRPr="00F72A29">
        <w:rPr>
          <w:sz w:val="24"/>
          <w:szCs w:val="24"/>
          <w:lang w:val="ru-RU"/>
        </w:rPr>
        <w:t>4.3</w:t>
      </w:r>
      <w:r w:rsidRPr="00F72A29">
        <w:rPr>
          <w:sz w:val="24"/>
          <w:szCs w:val="24"/>
        </w:rPr>
        <w:t xml:space="preserve"> раздела </w:t>
      </w:r>
      <w:r w:rsidRPr="00F72A29">
        <w:rPr>
          <w:sz w:val="24"/>
          <w:szCs w:val="24"/>
          <w:lang w:val="en-US"/>
        </w:rPr>
        <w:t>I</w:t>
      </w:r>
      <w:r w:rsidRPr="00F72A29">
        <w:rPr>
          <w:sz w:val="24"/>
          <w:szCs w:val="24"/>
          <w:lang w:val="ru-RU"/>
        </w:rPr>
        <w:t xml:space="preserve"> </w:t>
      </w:r>
      <w:r w:rsidRPr="00F72A29">
        <w:rPr>
          <w:sz w:val="24"/>
          <w:szCs w:val="24"/>
        </w:rPr>
        <w:t xml:space="preserve">части </w:t>
      </w:r>
      <w:r w:rsidRPr="00F72A29">
        <w:rPr>
          <w:sz w:val="24"/>
          <w:szCs w:val="24"/>
          <w:lang w:val="en-US"/>
        </w:rPr>
        <w:t>I</w:t>
      </w:r>
      <w:r w:rsidRPr="00F72A29">
        <w:rPr>
          <w:sz w:val="24"/>
          <w:szCs w:val="24"/>
          <w:lang w:val="ru-RU"/>
        </w:rPr>
        <w:t xml:space="preserve"> </w:t>
      </w:r>
      <w:r w:rsidRPr="00F72A29">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5D139A5" w14:textId="68A5AB7C" w:rsidR="004B3A5F" w:rsidRPr="00554373" w:rsidRDefault="004B3A5F" w:rsidP="00D105D1">
      <w:pPr>
        <w:pStyle w:val="3"/>
        <w:numPr>
          <w:ilvl w:val="0"/>
          <w:numId w:val="0"/>
        </w:numPr>
        <w:tabs>
          <w:tab w:val="left" w:pos="993"/>
          <w:tab w:val="left" w:pos="1134"/>
        </w:tabs>
        <w:rPr>
          <w:sz w:val="24"/>
          <w:szCs w:val="24"/>
          <w:lang w:val="ru-RU"/>
        </w:rPr>
      </w:pP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w:t>
      </w:r>
      <w:r>
        <w:rPr>
          <w:sz w:val="24"/>
          <w:szCs w:val="24"/>
          <w:lang w:val="ru-RU"/>
        </w:rPr>
        <w:lastRenderedPageBreak/>
        <w:t xml:space="preserve">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3039F860"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D105D1">
        <w:rPr>
          <w:sz w:val="24"/>
          <w:szCs w:val="24"/>
          <w:lang w:val="ru-RU"/>
        </w:rPr>
        <w:t>п.1.4.3.1,</w:t>
      </w:r>
      <w:r w:rsidR="004B4527" w:rsidRPr="00D105D1">
        <w:rPr>
          <w:sz w:val="24"/>
          <w:szCs w:val="24"/>
        </w:rPr>
        <w:t xml:space="preserve"> </w:t>
      </w:r>
      <w:r w:rsidR="00CF1C7D" w:rsidRPr="00D105D1">
        <w:rPr>
          <w:sz w:val="24"/>
          <w:szCs w:val="24"/>
        </w:rPr>
        <w:t xml:space="preserve">п. </w:t>
      </w:r>
      <w:r w:rsidRPr="00D105D1">
        <w:rPr>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 xml:space="preserve">запрос о разъяснении </w:t>
      </w:r>
      <w:r w:rsidR="008C6398" w:rsidRPr="00EE0D14">
        <w:rPr>
          <w:sz w:val="24"/>
          <w:szCs w:val="24"/>
        </w:rPr>
        <w:lastRenderedPageBreak/>
        <w:t>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lastRenderedPageBreak/>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663281">
        <w:rPr>
          <w:sz w:val="24"/>
          <w:szCs w:val="24"/>
          <w:lang w:val="ru"/>
        </w:rPr>
        <w:lastRenderedPageBreak/>
        <w:t>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lastRenderedPageBreak/>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xml:space="preserve">, </w:t>
      </w:r>
      <w:r w:rsidR="0039035B" w:rsidRPr="00BA5C44">
        <w:rPr>
          <w:sz w:val="24"/>
          <w:szCs w:val="24"/>
        </w:rPr>
        <w:lastRenderedPageBreak/>
        <w:t>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lastRenderedPageBreak/>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 xml:space="preserve">бенефициар одновременно с требованием об осуществлении уплаты </w:t>
      </w:r>
      <w:r w:rsidRPr="00C1141F">
        <w:rPr>
          <w:rFonts w:ascii="Times New Roman" w:hAnsi="Times New Roman"/>
        </w:rPr>
        <w:lastRenderedPageBreak/>
        <w:t>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6AE5C62E" w:rsidR="00D576EB" w:rsidRPr="00D105D1" w:rsidRDefault="00B032B8" w:rsidP="00D105D1">
      <w:pPr>
        <w:pStyle w:val="3"/>
        <w:tabs>
          <w:tab w:val="left" w:pos="1418"/>
          <w:tab w:val="left" w:pos="1560"/>
        </w:tabs>
        <w:ind w:left="0"/>
        <w:rPr>
          <w:sz w:val="24"/>
          <w:szCs w:val="24"/>
        </w:rPr>
      </w:pPr>
      <w:r w:rsidRPr="00D105D1">
        <w:rPr>
          <w:sz w:val="24"/>
          <w:szCs w:val="24"/>
        </w:rPr>
        <w:t>Сроки</w:t>
      </w:r>
      <w:r w:rsidRPr="00D105D1">
        <w:rPr>
          <w:rFonts w:eastAsia="Calibri"/>
          <w:sz w:val="24"/>
          <w:szCs w:val="24"/>
        </w:rPr>
        <w:t xml:space="preserve"> возврата обеспе</w:t>
      </w:r>
      <w:r w:rsidR="00D576EB" w:rsidRPr="00D105D1">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539A5E8"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lastRenderedPageBreak/>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44D37CBF" w:rsidR="008A064D" w:rsidRPr="00D105D1" w:rsidRDefault="00FF2C1C" w:rsidP="00797F48">
      <w:pPr>
        <w:pStyle w:val="3"/>
        <w:ind w:left="0"/>
        <w:rPr>
          <w:bCs/>
          <w:sz w:val="24"/>
          <w:szCs w:val="24"/>
          <w:lang w:val="ru-RU"/>
        </w:rPr>
      </w:pPr>
      <w:r w:rsidRPr="00D105D1">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3F9EA958" w:rsidR="008A064D" w:rsidRPr="00D105D1" w:rsidRDefault="008A064D" w:rsidP="00797F48">
      <w:pPr>
        <w:pStyle w:val="3"/>
        <w:numPr>
          <w:ilvl w:val="0"/>
          <w:numId w:val="0"/>
        </w:numPr>
        <w:ind w:firstLine="709"/>
        <w:rPr>
          <w:bCs/>
          <w:sz w:val="24"/>
          <w:lang w:val="ru-RU"/>
        </w:rPr>
      </w:pPr>
      <w:r w:rsidRPr="00D105D1">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w:t>
      </w:r>
      <w:r w:rsidRPr="00EE0D14">
        <w:rPr>
          <w:rFonts w:eastAsia="Calibri"/>
          <w:sz w:val="24"/>
          <w:szCs w:val="24"/>
        </w:rPr>
        <w:lastRenderedPageBreak/>
        <w:t xml:space="preserve">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lastRenderedPageBreak/>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w:t>
      </w:r>
      <w:r w:rsidR="003A4A5C" w:rsidRPr="003A4A5C">
        <w:rPr>
          <w:sz w:val="24"/>
          <w:szCs w:val="24"/>
        </w:rPr>
        <w:lastRenderedPageBreak/>
        <w:t xml:space="preserve">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xml:space="preserve">, лучшим признается предложение о цене </w:t>
      </w:r>
      <w:r w:rsidRPr="00EE0D14">
        <w:rPr>
          <w:rFonts w:eastAsia="Calibri"/>
          <w:sz w:val="24"/>
          <w:szCs w:val="24"/>
        </w:rPr>
        <w:lastRenderedPageBreak/>
        <w:t>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w:t>
      </w:r>
      <w:r w:rsidRPr="00EE0D14">
        <w:rPr>
          <w:sz w:val="24"/>
          <w:szCs w:val="24"/>
        </w:rPr>
        <w:lastRenderedPageBreak/>
        <w:t>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lastRenderedPageBreak/>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w:t>
      </w:r>
      <w:r w:rsidR="00F43E31" w:rsidRPr="00EE0D14">
        <w:rPr>
          <w:sz w:val="24"/>
          <w:szCs w:val="24"/>
        </w:rPr>
        <w:lastRenderedPageBreak/>
        <w:t xml:space="preserve">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lastRenderedPageBreak/>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w:t>
      </w:r>
      <w:r w:rsidRPr="00EE0D14">
        <w:rPr>
          <w:sz w:val="24"/>
          <w:szCs w:val="24"/>
        </w:rPr>
        <w:lastRenderedPageBreak/>
        <w:t xml:space="preserve">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 xml:space="preserve">Если необходимый разрешительный документ, связанный с осуществлением видов деятельности, предусмотренных договором (в том числе лицензия, </w:t>
      </w:r>
      <w:r w:rsidRPr="00EE0D14">
        <w:rPr>
          <w:sz w:val="24"/>
          <w:szCs w:val="24"/>
        </w:rPr>
        <w:lastRenderedPageBreak/>
        <w:t>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w:t>
      </w:r>
      <w:r w:rsidR="00B82AF0" w:rsidRPr="00EE0D14">
        <w:rPr>
          <w:sz w:val="24"/>
          <w:szCs w:val="24"/>
        </w:rPr>
        <w:lastRenderedPageBreak/>
        <w:t xml:space="preserve">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 xml:space="preserve">либо определенной </w:t>
      </w:r>
      <w:r w:rsidR="006016EE" w:rsidRPr="00D91905">
        <w:rPr>
          <w:rFonts w:ascii="Times New Roman" w:hAnsi="Times New Roman"/>
          <w:sz w:val="24"/>
          <w:szCs w:val="24"/>
        </w:rPr>
        <w:lastRenderedPageBreak/>
        <w:t>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w:t>
      </w:r>
      <w:r w:rsidR="004755C2" w:rsidRPr="00CF1F7F">
        <w:rPr>
          <w:sz w:val="24"/>
          <w:szCs w:val="24"/>
        </w:rPr>
        <w:lastRenderedPageBreak/>
        <w:t>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lastRenderedPageBreak/>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w:t>
      </w:r>
      <w:r w:rsidRPr="00EE0D14">
        <w:rPr>
          <w:sz w:val="24"/>
          <w:szCs w:val="24"/>
        </w:rPr>
        <w:lastRenderedPageBreak/>
        <w:t>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006574D2" w:rsidR="00C6666D" w:rsidRPr="00D105D1"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105D1">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3F5010" w:rsidR="00C6666D" w:rsidRPr="00D105D1"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D105D1">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4387670D" w:rsidR="00C6666D" w:rsidRPr="00492E6D" w:rsidRDefault="00D31C84" w:rsidP="00C6666D">
      <w:pPr>
        <w:pStyle w:val="3"/>
        <w:ind w:left="0"/>
        <w:rPr>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r w:rsidR="00C6666D" w:rsidRPr="00492E6D">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 xml:space="preserve">При заключении договора по согласованию сторон допускается увеличение </w:t>
      </w:r>
      <w:r w:rsidRPr="00467D7A">
        <w:rPr>
          <w:sz w:val="24"/>
          <w:szCs w:val="24"/>
        </w:rPr>
        <w:lastRenderedPageBreak/>
        <w:t>количества товара без изменения цены договора, предложенной участником, и иных условий исполнения договора.</w:t>
      </w:r>
    </w:p>
    <w:p w14:paraId="320C58EE" w14:textId="3C894280" w:rsidR="002B1892" w:rsidRPr="00492E6D" w:rsidRDefault="002B1892" w:rsidP="002B1892">
      <w:pPr>
        <w:pStyle w:val="3"/>
        <w:tabs>
          <w:tab w:val="left" w:pos="284"/>
        </w:tabs>
        <w:ind w:left="0"/>
        <w:rPr>
          <w:sz w:val="24"/>
          <w:szCs w:val="24"/>
        </w:rPr>
      </w:pPr>
      <w:r w:rsidRPr="00492E6D">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 xml:space="preserve">.3.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w:t>
      </w:r>
      <w:r w:rsidRPr="004D44CA">
        <w:rPr>
          <w:sz w:val="24"/>
          <w:szCs w:val="24"/>
          <w:lang w:val="ru-RU"/>
        </w:rPr>
        <w:lastRenderedPageBreak/>
        <w:t>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0FD23DA"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33398E">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17028CB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F23009">
        <w:rPr>
          <w:sz w:val="24"/>
          <w:szCs w:val="24"/>
          <w:lang w:val="ru-RU"/>
        </w:rPr>
        <w:t xml:space="preserve"> 1-4, 7, 10</w:t>
      </w:r>
      <w:bookmarkStart w:id="149" w:name="_GoBack"/>
      <w:bookmarkEnd w:id="149"/>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33398E">
        <w:rPr>
          <w:i/>
          <w:sz w:val="24"/>
          <w:szCs w:val="24"/>
          <w:lang w:val="ru-RU"/>
        </w:rPr>
        <w:t>.</w:t>
      </w:r>
    </w:p>
    <w:p w14:paraId="23591CA1" w14:textId="2486E00F" w:rsidR="00556E3B" w:rsidRPr="0033398E" w:rsidRDefault="00556E3B" w:rsidP="00556E3B">
      <w:pPr>
        <w:pStyle w:val="20"/>
        <w:tabs>
          <w:tab w:val="left" w:pos="1276"/>
        </w:tabs>
        <w:ind w:left="0"/>
        <w:rPr>
          <w:sz w:val="24"/>
          <w:szCs w:val="24"/>
        </w:rPr>
      </w:pPr>
      <w:r w:rsidRPr="0033398E">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33398E">
        <w:rPr>
          <w:sz w:val="24"/>
          <w:szCs w:val="24"/>
          <w:lang w:val="ru-RU"/>
        </w:rPr>
        <w:t>ого</w:t>
      </w:r>
      <w:r w:rsidRPr="0033398E">
        <w:rPr>
          <w:sz w:val="24"/>
          <w:szCs w:val="24"/>
        </w:rPr>
        <w:t xml:space="preserve"> закон</w:t>
      </w:r>
      <w:r w:rsidRPr="0033398E">
        <w:rPr>
          <w:sz w:val="24"/>
          <w:szCs w:val="24"/>
          <w:lang w:val="ru-RU"/>
        </w:rPr>
        <w:t>а</w:t>
      </w:r>
      <w:r w:rsidRPr="0033398E">
        <w:rPr>
          <w:sz w:val="24"/>
          <w:szCs w:val="24"/>
        </w:rPr>
        <w:t xml:space="preserve"> от 24.07.2007 </w:t>
      </w:r>
      <w:r w:rsidRPr="0033398E">
        <w:rPr>
          <w:sz w:val="24"/>
          <w:szCs w:val="24"/>
          <w:lang w:val="ru-RU"/>
        </w:rPr>
        <w:t>№</w:t>
      </w:r>
      <w:r w:rsidRPr="0033398E">
        <w:rPr>
          <w:sz w:val="24"/>
          <w:szCs w:val="24"/>
        </w:rPr>
        <w:t xml:space="preserve"> 209-ФЗ </w:t>
      </w:r>
      <w:r w:rsidRPr="0033398E">
        <w:rPr>
          <w:sz w:val="24"/>
          <w:szCs w:val="24"/>
          <w:lang w:val="ru-RU"/>
        </w:rPr>
        <w:t>«</w:t>
      </w:r>
      <w:r w:rsidRPr="0033398E">
        <w:rPr>
          <w:sz w:val="24"/>
          <w:szCs w:val="24"/>
        </w:rPr>
        <w:t>О развитии малого и среднего предпринимательства в Российской Федерации</w:t>
      </w:r>
      <w:r w:rsidRPr="0033398E">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w:t>
      </w:r>
      <w:r w:rsidRPr="00FB2F62">
        <w:rPr>
          <w:sz w:val="24"/>
          <w:szCs w:val="24"/>
        </w:rPr>
        <w:lastRenderedPageBreak/>
        <w:t>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53A03F40" w14:textId="22AE9498" w:rsidR="004B3A5F" w:rsidRPr="00524910" w:rsidRDefault="004B3A5F" w:rsidP="00365A33">
      <w:pPr>
        <w:pStyle w:val="20"/>
        <w:numPr>
          <w:ilvl w:val="0"/>
          <w:numId w:val="0"/>
        </w:numPr>
        <w:tabs>
          <w:tab w:val="left" w:pos="851"/>
        </w:tabs>
        <w:ind w:firstLine="709"/>
        <w:rPr>
          <w:b/>
          <w:sz w:val="24"/>
          <w:szCs w:val="24"/>
        </w:rPr>
      </w:pPr>
    </w:p>
    <w:p w14:paraId="45A75583" w14:textId="77777777" w:rsidR="000829E2" w:rsidRPr="00524910" w:rsidRDefault="005531EE" w:rsidP="004B3A5F">
      <w:pPr>
        <w:pStyle w:val="20"/>
        <w:numPr>
          <w:ilvl w:val="0"/>
          <w:numId w:val="0"/>
        </w:numPr>
        <w:tabs>
          <w:tab w:val="left" w:pos="1276"/>
        </w:tabs>
        <w:ind w:left="709"/>
        <w:rPr>
          <w:sz w:val="24"/>
          <w:szCs w:val="24"/>
        </w:rPr>
      </w:pPr>
      <w:r w:rsidRPr="00524910">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1D6C8391" w:rsidR="001938C8" w:rsidRPr="00FE617F" w:rsidRDefault="0033398E" w:rsidP="0033398E">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33398E">
      <w:headerReference w:type="even" r:id="rId19"/>
      <w:headerReference w:type="default" r:id="rId20"/>
      <w:footerReference w:type="default" r:id="rId21"/>
      <w:headerReference w:type="first" r:id="rId22"/>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DAD9" w14:textId="77777777" w:rsidR="00F72A29" w:rsidRDefault="00F72A29">
      <w:r>
        <w:separator/>
      </w:r>
    </w:p>
  </w:endnote>
  <w:endnote w:type="continuationSeparator" w:id="0">
    <w:p w14:paraId="5CC3CD16" w14:textId="77777777" w:rsidR="00F72A29" w:rsidRDefault="00F72A29">
      <w:r>
        <w:continuationSeparator/>
      </w:r>
    </w:p>
  </w:endnote>
  <w:endnote w:type="continuationNotice" w:id="1">
    <w:p w14:paraId="3176EB2F" w14:textId="77777777" w:rsidR="00F72A29" w:rsidRDefault="00F72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F72A29" w:rsidRDefault="00F72A29">
    <w:pPr>
      <w:pStyle w:val="af8"/>
      <w:jc w:val="center"/>
    </w:pPr>
  </w:p>
  <w:p w14:paraId="77E8A6E6" w14:textId="77777777" w:rsidR="00F72A29" w:rsidRDefault="00F72A2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90A5F" w14:textId="77777777" w:rsidR="00F72A29" w:rsidRDefault="00F72A29">
      <w:r>
        <w:separator/>
      </w:r>
    </w:p>
  </w:footnote>
  <w:footnote w:type="continuationSeparator" w:id="0">
    <w:p w14:paraId="3C005C48" w14:textId="77777777" w:rsidR="00F72A29" w:rsidRDefault="00F72A29">
      <w:r>
        <w:continuationSeparator/>
      </w:r>
    </w:p>
  </w:footnote>
  <w:footnote w:type="continuationNotice" w:id="1">
    <w:p w14:paraId="76F0952C" w14:textId="77777777" w:rsidR="00F72A29" w:rsidRDefault="00F72A29"/>
  </w:footnote>
  <w:footnote w:id="2">
    <w:p w14:paraId="0679A0AF" w14:textId="32078BDD" w:rsidR="00F72A29" w:rsidRPr="004D44CA" w:rsidRDefault="00F72A29">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F72A29" w:rsidRPr="005432DB" w:rsidRDefault="00F72A29"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F72A29" w:rsidRDefault="00F72A29">
    <w:pPr>
      <w:pStyle w:val="af6"/>
      <w:jc w:val="center"/>
    </w:pPr>
  </w:p>
  <w:p w14:paraId="366BDE3D" w14:textId="77777777" w:rsidR="00F72A29" w:rsidRDefault="00F72A29">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2F334A47" w:rsidR="00F72A29" w:rsidRDefault="00F72A29"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01A6D917" w:rsidR="00F72A29" w:rsidRDefault="00F72A29" w:rsidP="00DD0B66">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398E"/>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64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4D02"/>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2E6D"/>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84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3BF"/>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1CC1"/>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5D1"/>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9A0"/>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B02"/>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09"/>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A29"/>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B4165-F9ED-4982-9A2D-09C0CBDA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14185</Words>
  <Characters>96172</Characters>
  <Application>Microsoft Office Word</Application>
  <DocSecurity>0</DocSecurity>
  <Lines>801</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Авазматов Руслан Зарипбоевич</cp:lastModifiedBy>
  <cp:revision>14</cp:revision>
  <cp:lastPrinted>2020-02-03T09:51:00Z</cp:lastPrinted>
  <dcterms:created xsi:type="dcterms:W3CDTF">2025-01-10T09:51:00Z</dcterms:created>
  <dcterms:modified xsi:type="dcterms:W3CDTF">2026-05-08T08:28:00Z</dcterms:modified>
</cp:coreProperties>
</file>