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799" w:rsidRDefault="00CC4799" w:rsidP="00CC4799">
      <w:pPr>
        <w:keepNext/>
        <w:keepLines/>
        <w:tabs>
          <w:tab w:val="left" w:pos="6096"/>
        </w:tabs>
        <w:jc w:val="both"/>
        <w:outlineLvl w:val="0"/>
        <w:rPr>
          <w:rFonts w:ascii="Times New Roman" w:hAnsi="Times New Roman"/>
          <w:sz w:val="28"/>
          <w:szCs w:val="28"/>
        </w:rPr>
      </w:pPr>
    </w:p>
    <w:p w:rsidR="00CC4799" w:rsidRDefault="004B0AD3" w:rsidP="00CC4799">
      <w:pPr>
        <w:keepNext/>
        <w:ind w:left="1080"/>
        <w:contextualSpacing/>
        <w:jc w:val="center"/>
        <w:outlineLvl w:val="0"/>
        <w:rPr>
          <w:rFonts w:ascii="Times New Roman" w:eastAsia="Times New Roman" w:hAnsi="Times New Roman" w:cs="Times New Roman"/>
          <w:b/>
          <w:color w:val="auto"/>
          <w:sz w:val="28"/>
          <w:szCs w:val="28"/>
          <w:lang w:val="ru-RU"/>
        </w:rPr>
      </w:pPr>
      <w:r w:rsidRPr="004B0AD3">
        <w:rPr>
          <w:rFonts w:ascii="Times New Roman" w:eastAsia="Times New Roman" w:hAnsi="Times New Roman" w:cs="Times New Roman"/>
          <w:b/>
          <w:color w:val="auto"/>
          <w:sz w:val="28"/>
          <w:szCs w:val="28"/>
          <w:lang w:val="ru-RU"/>
        </w:rPr>
        <w:t>VI.</w:t>
      </w:r>
      <w:r w:rsidRPr="004B0AD3">
        <w:rPr>
          <w:rFonts w:ascii="Times New Roman" w:eastAsia="Times New Roman" w:hAnsi="Times New Roman" w:cs="Times New Roman"/>
          <w:b/>
          <w:color w:val="auto"/>
          <w:sz w:val="28"/>
          <w:szCs w:val="28"/>
          <w:lang w:val="ru-RU"/>
        </w:rPr>
        <w:tab/>
        <w:t>ТРЕБОВАНИ</w:t>
      </w:r>
      <w:r w:rsidR="007216A0">
        <w:rPr>
          <w:rFonts w:ascii="Times New Roman" w:eastAsia="Times New Roman" w:hAnsi="Times New Roman" w:cs="Times New Roman"/>
          <w:b/>
          <w:color w:val="auto"/>
          <w:sz w:val="28"/>
          <w:szCs w:val="28"/>
          <w:lang w:val="ru-RU"/>
        </w:rPr>
        <w:t>Я К ОПИСАНИЮ УЧАСТНИКОМ ЦЕНОВОГО ОТБОРА</w:t>
      </w:r>
      <w:r w:rsidRPr="004B0AD3">
        <w:rPr>
          <w:rFonts w:ascii="Times New Roman" w:eastAsia="Times New Roman" w:hAnsi="Times New Roman" w:cs="Times New Roman"/>
          <w:b/>
          <w:color w:val="auto"/>
          <w:sz w:val="28"/>
          <w:szCs w:val="28"/>
          <w:lang w:val="ru-RU"/>
        </w:rPr>
        <w:t xml:space="preserve">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rsidR="004B0AD3" w:rsidRDefault="004B0AD3" w:rsidP="00CC4799">
      <w:pPr>
        <w:keepNext/>
        <w:ind w:left="1080"/>
        <w:contextualSpacing/>
        <w:jc w:val="center"/>
        <w:outlineLvl w:val="0"/>
        <w:rPr>
          <w:rFonts w:ascii="Times New Roman" w:eastAsia="Times New Roman" w:hAnsi="Times New Roman" w:cs="Times New Roman"/>
          <w:b/>
          <w:color w:val="auto"/>
          <w:sz w:val="28"/>
          <w:szCs w:val="28"/>
          <w:lang w:val="ru-RU"/>
        </w:rPr>
      </w:pPr>
    </w:p>
    <w:p w:rsidR="004B0AD3" w:rsidRPr="004B0AD3" w:rsidRDefault="004B0AD3" w:rsidP="004B0AD3">
      <w:pPr>
        <w:tabs>
          <w:tab w:val="left" w:pos="993"/>
        </w:tabs>
        <w:spacing w:after="200" w:line="276" w:lineRule="auto"/>
        <w:ind w:firstLine="851"/>
        <w:jc w:val="both"/>
        <w:rPr>
          <w:rFonts w:ascii="Times New Roman" w:eastAsia="Calibri" w:hAnsi="Times New Roman" w:cs="Times New Roman"/>
          <w:color w:val="auto"/>
          <w:lang w:val="ru-RU" w:eastAsia="en-GB"/>
        </w:rPr>
      </w:pPr>
      <w:r w:rsidRPr="004B0AD3">
        <w:rPr>
          <w:rFonts w:ascii="Times New Roman" w:eastAsia="Calibri" w:hAnsi="Times New Roman" w:cs="Times New Roman"/>
          <w:color w:val="auto"/>
          <w:lang w:val="ru-RU" w:eastAsia="en-GB"/>
        </w:rPr>
        <w:t>Заявк</w:t>
      </w:r>
      <w:r w:rsidR="007216A0">
        <w:rPr>
          <w:rFonts w:ascii="Times New Roman" w:eastAsia="Calibri" w:hAnsi="Times New Roman" w:cs="Times New Roman"/>
          <w:color w:val="auto"/>
          <w:lang w:val="ru-RU" w:eastAsia="en-GB"/>
        </w:rPr>
        <w:t>а на участие в ценовом отборе</w:t>
      </w:r>
      <w:r w:rsidRPr="004B0AD3">
        <w:rPr>
          <w:rFonts w:ascii="Times New Roman" w:eastAsia="Calibri" w:hAnsi="Times New Roman" w:cs="Times New Roman"/>
          <w:color w:val="auto"/>
          <w:lang w:val="ru-RU" w:eastAsia="en-GB"/>
        </w:rPr>
        <w:t xml:space="preserve"> в электронной форме должна быть составлена на русском языке.</w:t>
      </w:r>
    </w:p>
    <w:p w:rsidR="004B0AD3" w:rsidRPr="004B0AD3" w:rsidRDefault="004B0AD3" w:rsidP="004B0AD3">
      <w:pPr>
        <w:tabs>
          <w:tab w:val="left" w:pos="993"/>
        </w:tabs>
        <w:spacing w:after="200" w:line="276" w:lineRule="auto"/>
        <w:ind w:firstLine="851"/>
        <w:jc w:val="both"/>
        <w:rPr>
          <w:rFonts w:ascii="Times New Roman" w:eastAsia="Calibri" w:hAnsi="Times New Roman" w:cs="Times New Roman"/>
          <w:color w:val="auto"/>
          <w:lang w:val="ru-RU" w:eastAsia="en-GB"/>
        </w:rPr>
      </w:pPr>
      <w:r w:rsidRPr="004B0AD3">
        <w:rPr>
          <w:rFonts w:ascii="Times New Roman" w:eastAsia="Calibri" w:hAnsi="Times New Roman" w:cs="Times New Roman"/>
          <w:color w:val="auto"/>
          <w:lang w:val="ru-RU" w:eastAsia="en-GB"/>
        </w:rPr>
        <w:t>Применение в электронных документах скрытых листов, столбцов, строк, текста и т.п. не допускается.</w:t>
      </w:r>
    </w:p>
    <w:p w:rsidR="004B0AD3" w:rsidRPr="004B0AD3" w:rsidRDefault="004B0AD3" w:rsidP="004B0AD3">
      <w:pPr>
        <w:tabs>
          <w:tab w:val="left" w:pos="993"/>
        </w:tabs>
        <w:spacing w:after="200" w:line="276" w:lineRule="auto"/>
        <w:ind w:firstLine="851"/>
        <w:jc w:val="both"/>
        <w:outlineLvl w:val="0"/>
        <w:rPr>
          <w:rFonts w:ascii="Times New Roman" w:eastAsia="Calibri" w:hAnsi="Times New Roman" w:cs="Times New Roman"/>
          <w:color w:val="auto"/>
          <w:lang w:val="ru-RU" w:eastAsia="en-GB"/>
        </w:rPr>
      </w:pPr>
      <w:r w:rsidRPr="004B0AD3">
        <w:rPr>
          <w:rFonts w:ascii="Times New Roman" w:eastAsia="Calibri" w:hAnsi="Times New Roman" w:cs="Times New Roman"/>
          <w:color w:val="auto"/>
          <w:lang w:val="ru-RU" w:eastAsia="en-GB"/>
        </w:rPr>
        <w:t>Ответственность за достоверность сведений о конкретных показателях используемого товара, о торговой марке или модели товара, стране происхождения товара, указанного в первой части заявк</w:t>
      </w:r>
      <w:r w:rsidR="007216A0">
        <w:rPr>
          <w:rFonts w:ascii="Times New Roman" w:eastAsia="Calibri" w:hAnsi="Times New Roman" w:cs="Times New Roman"/>
          <w:color w:val="auto"/>
          <w:lang w:val="ru-RU" w:eastAsia="en-GB"/>
        </w:rPr>
        <w:t>и на участие в ценовом отборе</w:t>
      </w:r>
      <w:r w:rsidRPr="004B0AD3">
        <w:rPr>
          <w:rFonts w:ascii="Times New Roman" w:eastAsia="Calibri" w:hAnsi="Times New Roman" w:cs="Times New Roman"/>
          <w:color w:val="auto"/>
          <w:lang w:val="ru-RU" w:eastAsia="en-GB"/>
        </w:rPr>
        <w:t xml:space="preserve"> в электронной форме, несет участник закупки.</w:t>
      </w:r>
    </w:p>
    <w:p w:rsidR="0074208B" w:rsidRPr="000A7E8B" w:rsidRDefault="004B0AD3" w:rsidP="000A7E8B">
      <w:pPr>
        <w:spacing w:before="240" w:after="120" w:line="276" w:lineRule="auto"/>
        <w:jc w:val="center"/>
        <w:outlineLvl w:val="0"/>
        <w:rPr>
          <w:rFonts w:ascii="Times New Roman" w:eastAsia="Times New Roman" w:hAnsi="Times New Roman" w:cs="Times New Roman"/>
          <w:b/>
          <w:color w:val="auto"/>
          <w:lang w:val="ru-RU" w:eastAsia="en-US"/>
        </w:rPr>
      </w:pPr>
      <w:r w:rsidRPr="004B0AD3">
        <w:rPr>
          <w:rFonts w:ascii="Times New Roman" w:eastAsia="Times New Roman" w:hAnsi="Times New Roman" w:cs="Times New Roman"/>
          <w:b/>
          <w:color w:val="auto"/>
          <w:lang w:val="ru-RU" w:eastAsia="en-US"/>
        </w:rPr>
        <w:t>РЕКОМЕНДУЕМАЯ ФОРМА ДЛЯ ЗАПОЛНЕНИЯ УЧАСТНИКОМ ЗАКУПКИ</w:t>
      </w:r>
    </w:p>
    <w:p w:rsidR="00C316D8" w:rsidRDefault="00C316D8" w:rsidP="00DD5EC0">
      <w:pPr>
        <w:rPr>
          <w:rFonts w:ascii="Calibri" w:eastAsia="Times New Roman" w:hAnsi="Calibri" w:cs="Calibri"/>
          <w:sz w:val="22"/>
          <w:szCs w:val="22"/>
          <w:lang w:val="ru-RU"/>
        </w:rPr>
      </w:pPr>
    </w:p>
    <w:tbl>
      <w:tblPr>
        <w:tblW w:w="13061" w:type="dxa"/>
        <w:tblLook w:val="04A0" w:firstRow="1" w:lastRow="0" w:firstColumn="1" w:lastColumn="0" w:noHBand="0" w:noVBand="1"/>
      </w:tblPr>
      <w:tblGrid>
        <w:gridCol w:w="441"/>
        <w:gridCol w:w="2029"/>
        <w:gridCol w:w="2130"/>
        <w:gridCol w:w="1840"/>
        <w:gridCol w:w="2207"/>
        <w:gridCol w:w="2207"/>
        <w:gridCol w:w="2207"/>
      </w:tblGrid>
      <w:tr w:rsidR="00C316D8" w:rsidRPr="00C316D8" w:rsidTr="00C316D8">
        <w:trPr>
          <w:trHeight w:val="1699"/>
        </w:trPr>
        <w:tc>
          <w:tcPr>
            <w:tcW w:w="4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п/п</w:t>
            </w:r>
          </w:p>
        </w:tc>
        <w:tc>
          <w:tcPr>
            <w:tcW w:w="20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Наименование товара</w:t>
            </w:r>
          </w:p>
        </w:tc>
        <w:tc>
          <w:tcPr>
            <w:tcW w:w="397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Технические характеристики/параметры эквивалентов**</w:t>
            </w:r>
          </w:p>
        </w:tc>
        <w:tc>
          <w:tcPr>
            <w:tcW w:w="2207" w:type="dxa"/>
            <w:vMerge w:val="restart"/>
            <w:tcBorders>
              <w:top w:val="single" w:sz="4" w:space="0" w:color="auto"/>
              <w:left w:val="single" w:sz="4" w:space="0" w:color="auto"/>
              <w:right w:val="single" w:sz="4" w:space="0" w:color="000000"/>
            </w:tcBorders>
          </w:tcPr>
          <w:p w:rsidR="00C316D8" w:rsidRPr="00C316D8" w:rsidRDefault="00C316D8" w:rsidP="00C316D8">
            <w:pPr>
              <w:jc w:val="center"/>
              <w:rPr>
                <w:rFonts w:ascii="Times New Roman" w:eastAsia="Times New Roman" w:hAnsi="Times New Roman" w:cs="Times New Roman"/>
                <w:sz w:val="16"/>
                <w:szCs w:val="16"/>
                <w:lang w:val="ru-RU"/>
              </w:rPr>
            </w:pPr>
            <w:r w:rsidRPr="00F36D63">
              <w:rPr>
                <w:rFonts w:ascii="Times New Roman" w:eastAsia="Times New Roman" w:hAnsi="Times New Roman"/>
                <w:sz w:val="16"/>
              </w:rPr>
              <w:t>Конкретные показатели предлагаемого товара, соответствующие предельным значениям или вариантам таких параметров</w:t>
            </w:r>
          </w:p>
        </w:tc>
        <w:tc>
          <w:tcPr>
            <w:tcW w:w="2207" w:type="dxa"/>
            <w:tcBorders>
              <w:top w:val="single" w:sz="4" w:space="0" w:color="auto"/>
              <w:left w:val="single" w:sz="4" w:space="0" w:color="auto"/>
              <w:right w:val="single" w:sz="4" w:space="0" w:color="000000"/>
            </w:tcBorders>
          </w:tcPr>
          <w:p w:rsidR="00C316D8" w:rsidRPr="00C316D8" w:rsidRDefault="00C316D8" w:rsidP="00C316D8">
            <w:pPr>
              <w:jc w:val="center"/>
              <w:rPr>
                <w:rFonts w:ascii="Times New Roman" w:eastAsia="Times New Roman" w:hAnsi="Times New Roman" w:cs="Times New Roman"/>
                <w:sz w:val="16"/>
                <w:szCs w:val="16"/>
                <w:lang w:val="ru-RU"/>
              </w:rPr>
            </w:pPr>
            <w:r w:rsidRPr="00F36D63">
              <w:rPr>
                <w:rFonts w:ascii="Times New Roman" w:eastAsia="Times New Roman" w:hAnsi="Times New Roman"/>
                <w:sz w:val="16"/>
              </w:rPr>
              <w:t>Наименование предлагаемого для поставки товара, с указанием модели и торговой марки (их словесное обозначение</w:t>
            </w:r>
            <w:r w:rsidRPr="00F36D63">
              <w:rPr>
                <w:rFonts w:ascii="Times New Roman" w:eastAsia="Times New Roman" w:hAnsi="Times New Roman"/>
                <w:sz w:val="16"/>
                <w:lang w:val="ru-RU"/>
              </w:rPr>
              <w:t>)</w:t>
            </w:r>
          </w:p>
        </w:tc>
        <w:tc>
          <w:tcPr>
            <w:tcW w:w="2207" w:type="dxa"/>
            <w:tcBorders>
              <w:top w:val="single" w:sz="4" w:space="0" w:color="auto"/>
              <w:left w:val="single" w:sz="4" w:space="0" w:color="auto"/>
              <w:right w:val="single" w:sz="4" w:space="0" w:color="000000"/>
            </w:tcBorders>
          </w:tcPr>
          <w:p w:rsidR="00C316D8" w:rsidRPr="00C316D8" w:rsidRDefault="00C316D8" w:rsidP="00C316D8">
            <w:pPr>
              <w:jc w:val="center"/>
              <w:rPr>
                <w:rFonts w:ascii="Times New Roman" w:eastAsia="Times New Roman" w:hAnsi="Times New Roman" w:cs="Times New Roman"/>
                <w:sz w:val="16"/>
                <w:szCs w:val="16"/>
                <w:lang w:val="ru-RU"/>
              </w:rPr>
            </w:pPr>
            <w:r w:rsidRPr="00F36D63">
              <w:rPr>
                <w:rFonts w:ascii="Times New Roman" w:eastAsia="Times New Roman" w:hAnsi="Times New Roman"/>
                <w:sz w:val="16"/>
              </w:rPr>
              <w:t>Страна происхождения</w:t>
            </w:r>
            <w:bookmarkStart w:id="0" w:name="_GoBack"/>
            <w:bookmarkEnd w:id="0"/>
          </w:p>
        </w:tc>
      </w:tr>
      <w:tr w:rsidR="00C316D8" w:rsidRPr="00C316D8" w:rsidTr="00C316D8">
        <w:trPr>
          <w:trHeight w:val="70"/>
        </w:trPr>
        <w:tc>
          <w:tcPr>
            <w:tcW w:w="441" w:type="dxa"/>
            <w:vMerge/>
            <w:tcBorders>
              <w:top w:val="single" w:sz="4" w:space="0" w:color="auto"/>
              <w:left w:val="single" w:sz="4" w:space="0" w:color="auto"/>
              <w:bottom w:val="single" w:sz="4" w:space="0" w:color="000000"/>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single" w:sz="4" w:space="0" w:color="auto"/>
              <w:left w:val="single" w:sz="4" w:space="0" w:color="auto"/>
              <w:bottom w:val="single" w:sz="4" w:space="0" w:color="000000"/>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3970" w:type="dxa"/>
            <w:gridSpan w:val="2"/>
            <w:vMerge/>
            <w:tcBorders>
              <w:top w:val="single" w:sz="4" w:space="0" w:color="auto"/>
              <w:left w:val="single" w:sz="4" w:space="0" w:color="auto"/>
              <w:bottom w:val="single" w:sz="4" w:space="0" w:color="000000"/>
              <w:right w:val="single" w:sz="4" w:space="0" w:color="000000"/>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207" w:type="dxa"/>
            <w:vMerge/>
            <w:tcBorders>
              <w:left w:val="single" w:sz="4" w:space="0" w:color="auto"/>
              <w:bottom w:val="single" w:sz="4" w:space="0" w:color="000000"/>
              <w:right w:val="single" w:sz="4" w:space="0" w:color="000000"/>
            </w:tcBorders>
          </w:tcPr>
          <w:p w:rsidR="00C316D8" w:rsidRPr="00C316D8" w:rsidRDefault="00C316D8" w:rsidP="00C316D8">
            <w:pPr>
              <w:rPr>
                <w:rFonts w:ascii="Times New Roman" w:eastAsia="Times New Roman" w:hAnsi="Times New Roman" w:cs="Times New Roman"/>
                <w:sz w:val="16"/>
                <w:szCs w:val="16"/>
                <w:lang w:val="ru-RU"/>
              </w:rPr>
            </w:pPr>
          </w:p>
        </w:tc>
        <w:tc>
          <w:tcPr>
            <w:tcW w:w="2207" w:type="dxa"/>
            <w:tcBorders>
              <w:left w:val="single" w:sz="4" w:space="0" w:color="auto"/>
              <w:bottom w:val="single" w:sz="4" w:space="0" w:color="000000"/>
              <w:right w:val="single" w:sz="4" w:space="0" w:color="000000"/>
            </w:tcBorders>
          </w:tcPr>
          <w:p w:rsidR="00C316D8" w:rsidRPr="00C316D8" w:rsidRDefault="00C316D8" w:rsidP="00C316D8">
            <w:pPr>
              <w:rPr>
                <w:rFonts w:ascii="Times New Roman" w:eastAsia="Times New Roman" w:hAnsi="Times New Roman" w:cs="Times New Roman"/>
                <w:sz w:val="16"/>
                <w:szCs w:val="16"/>
                <w:lang w:val="ru-RU"/>
              </w:rPr>
            </w:pPr>
          </w:p>
        </w:tc>
        <w:tc>
          <w:tcPr>
            <w:tcW w:w="2207" w:type="dxa"/>
            <w:tcBorders>
              <w:left w:val="single" w:sz="4" w:space="0" w:color="auto"/>
              <w:bottom w:val="single" w:sz="4" w:space="0" w:color="000000"/>
              <w:right w:val="single" w:sz="4" w:space="0" w:color="000000"/>
            </w:tcBorders>
          </w:tcPr>
          <w:p w:rsidR="00C316D8" w:rsidRPr="00C316D8" w:rsidRDefault="00C316D8" w:rsidP="00C316D8">
            <w:pPr>
              <w:rPr>
                <w:rFonts w:ascii="Times New Roman" w:eastAsia="Times New Roman" w:hAnsi="Times New Roman" w:cs="Times New Roman"/>
                <w:sz w:val="16"/>
                <w:szCs w:val="16"/>
                <w:lang w:val="ru-RU"/>
              </w:rPr>
            </w:pPr>
          </w:p>
        </w:tc>
      </w:tr>
      <w:tr w:rsidR="00C316D8" w:rsidRPr="00C316D8" w:rsidTr="00C316D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1</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Шина для спецтехники тип 1</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10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Внутренний диаметр шины 16,5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бескамерная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диагональная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**Индекс нагрузки </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130</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А5</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2</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Автомобильная шина грузовая тип 1 универсальная</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11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Внутренний диаметр шины 22,5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Сезонность</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всесезонная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бескамерная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универсальная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нагрузки (на одинарную/сдвоенную шину)</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148/145</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К</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lastRenderedPageBreak/>
              <w:t>3</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Автомобильная шина грузовая тип 2 универсальная</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209 мм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Внутренний диаметр шины 20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Сезонность</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всесезонная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камерная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радиальная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универсальная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Нагрузка (на одинарную/сдвоенную шину), кг</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 не менее 1650/1500</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J</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4</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Автомобильная шина грузовая тип 3 универсальная</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209 мм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Внутренний диаметр шины 20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Сезонность</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всесезонная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камерная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радиальная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универсальная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Нагрузка (на одинарную/сдвоенную шину), кг</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 не менее 1650/1500</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J</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5</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Автомобильная шина грузовая тип 4 универсальная</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209 мм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Внутренний диаметр шины 20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Сезонность</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всесезонная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камерная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радиальная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универсальная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Нагрузка (на одинарную/сдвоенную шину), кг</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 не менее 1650/1500</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J</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6</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Автомобильная шина легковая тип 1 летняя</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ширина 175 мм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Отношение высоты профиля к ширине 70%</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Внутренний диаметр шины 13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Сезонность</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летняя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радиальная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бескамерная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**Индекс нагрузки (на одну шину) </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 не менее 82</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 не менее Т</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7</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Автомобильная шина легковая тип 2 летняя</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ширина 6,88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Отношение высоты профиля к ширине 70%</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 Внутренний диаметр шины 14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Сезонность</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летняя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радиальная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бескамерная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**Индекс нагрузки (на одну шину) </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84</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T</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8</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Автомобильная шина легковая тип 3 летняя</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ширина 185 мм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Отношение высоты профиля к ширине 65%</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Внутренний диаметр шины 14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Сезонность</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летняя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радиальная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бескамерная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 Нагрузка (на одну шину) </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530 кг</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Н</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9</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Автомобильная шина легковая тип 4 летняя</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ширина 185мм </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Отношение высоты профиля к ширине 70%</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Внутренний диаметр шины 14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Сезонность</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летняя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радиальная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бескамерная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**Индекс нагрузки (на одну шину) </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88</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Т</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10</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Автомобильная шина легковая тип 5 летняя</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ширина 7,28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Отношение высоты профиля к ширине 65%</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Внутренний диаметр шины 381 мм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Сезонность</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летняя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радиальная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бескамерная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**Индекс нагрузки (на одну шину) </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92</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Т</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11</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Автомобильная шина легковая тип 6 летняя</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ширина не менее 180мм и не более 190мм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Отношение высоты профиля к ширине 75%</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Внутренний диаметр шины 16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Сезонность</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летняя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радиальная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бескамерная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**Индекс нагрузки (на одну шину) </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97</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Т</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12</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Автомобильная шина легковая тип 7 летняя</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ширина 7,28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Отношение высоты профиля к ширине 75%</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Внутренний диаметр шины 16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Сезонность</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летняя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радиальная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бескамерная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 Нагрузка (на одну шину) </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650 кг</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Т</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13</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Автомобильная шина легковая тип 8 летняя</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ширина не менее 180мм и не более 190мм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Отношение высоты профиля к ширине 75%</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Внутренний диаметр шины 406,4 мм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Сезонность</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летняя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радиальная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усиленная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бескамерная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**Индекс нагрузки (на одинарную/сдвоенную шину) </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104/102</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Q</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14</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Автомобильная шина легковая тип 9 летняя</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ширина 7,67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Отношение высоты профиля к ширине 65%</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Внутренний диаметр шины 15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Сезонность</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летняя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радиальная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бескамерная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**Индекс нагрузки (на одну шину) </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91</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 менее Н</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15</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Автомобильная шина легковая тип 10 летняя</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ширина 190-200 мм.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Отношение высоты профиля к ширине 70%.</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 Внутренний диаметр шины 15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Сезонность</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летняя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радиальная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бескамерная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усиленная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**Индекс нагрузки (на одинарную/сдвоенную шину) </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104/102</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R</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16</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Автомобильная шина легковая тип 11 всесезонная</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ширина 7,67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Отношение высоты профиля к ширине 75%</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Внутренний диаметр шины 406,4 мм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Сезонность</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всесезонная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радиальная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бескамерная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усиленная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**Индекс нагрузки (на одинарную/сдвоенную шину) </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107/105</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 не менее N</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17</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Автомобильная шина легковая тип 12 летняя</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ширина 205 мм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Отношение высоты профиля к ширине 55%</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Внутренний диаметр шины 16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Сезонность</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летняя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радиальная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бескамерная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**Индекс нагрузки (на одну шину) </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90</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T</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18</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Автомобильная шина легковая тип 13 летняя</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ширина 8,07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Отношение высоты профиля к ширине 55%</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Внутренния диаметр шины 16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Сезонность</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летняя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08"/>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vMerge w:val="restart"/>
            <w:tcBorders>
              <w:top w:val="nil"/>
              <w:left w:val="single" w:sz="4" w:space="0" w:color="auto"/>
              <w:bottom w:val="single" w:sz="4" w:space="0" w:color="000000"/>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радиальная</w:t>
            </w:r>
          </w:p>
        </w:tc>
        <w:tc>
          <w:tcPr>
            <w:tcW w:w="2207" w:type="dxa"/>
            <w:tcBorders>
              <w:top w:val="nil"/>
              <w:left w:val="single" w:sz="4" w:space="0" w:color="auto"/>
              <w:bottom w:val="single" w:sz="4" w:space="0" w:color="000000"/>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single" w:sz="4" w:space="0" w:color="auto"/>
              <w:bottom w:val="single" w:sz="4" w:space="0" w:color="000000"/>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single" w:sz="4" w:space="0" w:color="auto"/>
              <w:bottom w:val="single" w:sz="4" w:space="0" w:color="000000"/>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08"/>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vMerge/>
            <w:tcBorders>
              <w:top w:val="nil"/>
              <w:left w:val="single" w:sz="4" w:space="0" w:color="auto"/>
              <w:bottom w:val="single" w:sz="4" w:space="0" w:color="000000"/>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207" w:type="dxa"/>
            <w:tcBorders>
              <w:top w:val="nil"/>
              <w:left w:val="single" w:sz="4" w:space="0" w:color="auto"/>
              <w:bottom w:val="single" w:sz="4" w:space="0" w:color="000000"/>
              <w:right w:val="single" w:sz="4" w:space="0" w:color="auto"/>
            </w:tcBorders>
          </w:tcPr>
          <w:p w:rsidR="00C316D8" w:rsidRPr="00C316D8" w:rsidRDefault="00C316D8" w:rsidP="00C316D8">
            <w:pPr>
              <w:rPr>
                <w:rFonts w:ascii="Times New Roman" w:eastAsia="Times New Roman" w:hAnsi="Times New Roman" w:cs="Times New Roman"/>
                <w:sz w:val="16"/>
                <w:szCs w:val="16"/>
                <w:lang w:val="ru-RU"/>
              </w:rPr>
            </w:pPr>
          </w:p>
        </w:tc>
        <w:tc>
          <w:tcPr>
            <w:tcW w:w="2207" w:type="dxa"/>
            <w:tcBorders>
              <w:top w:val="nil"/>
              <w:left w:val="single" w:sz="4" w:space="0" w:color="auto"/>
              <w:bottom w:val="single" w:sz="4" w:space="0" w:color="000000"/>
              <w:right w:val="single" w:sz="4" w:space="0" w:color="auto"/>
            </w:tcBorders>
          </w:tcPr>
          <w:p w:rsidR="00C316D8" w:rsidRPr="00C316D8" w:rsidRDefault="00C316D8" w:rsidP="00C316D8">
            <w:pPr>
              <w:rPr>
                <w:rFonts w:ascii="Times New Roman" w:eastAsia="Times New Roman" w:hAnsi="Times New Roman" w:cs="Times New Roman"/>
                <w:sz w:val="16"/>
                <w:szCs w:val="16"/>
                <w:lang w:val="ru-RU"/>
              </w:rPr>
            </w:pPr>
          </w:p>
        </w:tc>
        <w:tc>
          <w:tcPr>
            <w:tcW w:w="2207" w:type="dxa"/>
            <w:tcBorders>
              <w:top w:val="nil"/>
              <w:left w:val="single" w:sz="4" w:space="0" w:color="auto"/>
              <w:bottom w:val="single" w:sz="4" w:space="0" w:color="000000"/>
              <w:right w:val="single" w:sz="4" w:space="0" w:color="auto"/>
            </w:tcBorders>
          </w:tcPr>
          <w:p w:rsidR="00C316D8" w:rsidRPr="00C316D8" w:rsidRDefault="00C316D8" w:rsidP="00C316D8">
            <w:pP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бескамерная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**Индекс нагрузки (на одинарную/сдвоенную шину) </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90</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Н</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19</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Автомобильная шина легковая тип 14 летняя</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ширина 205 мм.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Отношение высоты профиля к ширине 65%</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Внутренний диаметр шины 15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Сезонность</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летняя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радиальная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бескамерная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**Индекс нагрузки (на одну шину) </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94</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T</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20</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Автомобильная шина легковая тип 15 летняя</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ширина 205 мм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Отношение высоты профиля к ширине 70%</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Внутренний диаметр шины 15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Сезонность</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летняя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радиальная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08"/>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vMerge w:val="restart"/>
            <w:tcBorders>
              <w:top w:val="nil"/>
              <w:left w:val="single" w:sz="4" w:space="0" w:color="auto"/>
              <w:bottom w:val="single" w:sz="4" w:space="0" w:color="000000"/>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бескамерная</w:t>
            </w:r>
          </w:p>
        </w:tc>
        <w:tc>
          <w:tcPr>
            <w:tcW w:w="2207" w:type="dxa"/>
            <w:tcBorders>
              <w:top w:val="nil"/>
              <w:left w:val="single" w:sz="4" w:space="0" w:color="auto"/>
              <w:bottom w:val="single" w:sz="4" w:space="0" w:color="000000"/>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single" w:sz="4" w:space="0" w:color="auto"/>
              <w:bottom w:val="single" w:sz="4" w:space="0" w:color="000000"/>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single" w:sz="4" w:space="0" w:color="auto"/>
              <w:bottom w:val="single" w:sz="4" w:space="0" w:color="000000"/>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08"/>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vMerge/>
            <w:tcBorders>
              <w:top w:val="nil"/>
              <w:left w:val="single" w:sz="4" w:space="0" w:color="auto"/>
              <w:bottom w:val="single" w:sz="4" w:space="0" w:color="000000"/>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207" w:type="dxa"/>
            <w:tcBorders>
              <w:top w:val="nil"/>
              <w:left w:val="single" w:sz="4" w:space="0" w:color="auto"/>
              <w:bottom w:val="single" w:sz="4" w:space="0" w:color="000000"/>
              <w:right w:val="single" w:sz="4" w:space="0" w:color="auto"/>
            </w:tcBorders>
          </w:tcPr>
          <w:p w:rsidR="00C316D8" w:rsidRPr="00C316D8" w:rsidRDefault="00C316D8" w:rsidP="00C316D8">
            <w:pPr>
              <w:rPr>
                <w:rFonts w:ascii="Times New Roman" w:eastAsia="Times New Roman" w:hAnsi="Times New Roman" w:cs="Times New Roman"/>
                <w:sz w:val="16"/>
                <w:szCs w:val="16"/>
                <w:lang w:val="ru-RU"/>
              </w:rPr>
            </w:pPr>
          </w:p>
        </w:tc>
        <w:tc>
          <w:tcPr>
            <w:tcW w:w="2207" w:type="dxa"/>
            <w:tcBorders>
              <w:top w:val="nil"/>
              <w:left w:val="single" w:sz="4" w:space="0" w:color="auto"/>
              <w:bottom w:val="single" w:sz="4" w:space="0" w:color="000000"/>
              <w:right w:val="single" w:sz="4" w:space="0" w:color="auto"/>
            </w:tcBorders>
          </w:tcPr>
          <w:p w:rsidR="00C316D8" w:rsidRPr="00C316D8" w:rsidRDefault="00C316D8" w:rsidP="00C316D8">
            <w:pPr>
              <w:rPr>
                <w:rFonts w:ascii="Times New Roman" w:eastAsia="Times New Roman" w:hAnsi="Times New Roman" w:cs="Times New Roman"/>
                <w:sz w:val="16"/>
                <w:szCs w:val="16"/>
                <w:lang w:val="ru-RU"/>
              </w:rPr>
            </w:pPr>
          </w:p>
        </w:tc>
        <w:tc>
          <w:tcPr>
            <w:tcW w:w="2207" w:type="dxa"/>
            <w:tcBorders>
              <w:top w:val="nil"/>
              <w:left w:val="single" w:sz="4" w:space="0" w:color="auto"/>
              <w:bottom w:val="single" w:sz="4" w:space="0" w:color="000000"/>
              <w:right w:val="single" w:sz="4" w:space="0" w:color="auto"/>
            </w:tcBorders>
          </w:tcPr>
          <w:p w:rsidR="00C316D8" w:rsidRPr="00C316D8" w:rsidRDefault="00C316D8" w:rsidP="00C316D8">
            <w:pP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**Индекс нагрузки </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94</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Т</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21</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both"/>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Автомобильная шина легковая тип 16 летняя</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ширина 205 мм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Отношение высоты профиля к ширине 70%</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Внутренний диаметр шины 15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Сезонность</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летняя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радиальная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бескамерная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Усиленная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**Индекс нагрузки (на одинарную/сдвоенную шину) </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106/104</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R</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22</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both"/>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Автомобильная шина легковая тип 17 летняя</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ширина 205 мм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Отношение высоты профиля к ширине 70%</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Внутренний диаметр шины 16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Сезонность</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летняя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радиальная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бескамерная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нагрузки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97</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Н</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23</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both"/>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Автомобильная шина легковая тип 18 летняя</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ширина 205 мм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Отношение высоты профиля к ширине 65%</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Внутренний диаметр шины 16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Сезонность</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летняя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радиальная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бескамерная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**Индекс нагрузки </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96</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Т</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24</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both"/>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Автомобильная шина легковая тип 19 летняя</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ширина 215 мм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Отношение высоты профиля к ширине 60%</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Внутренний диаметр шины 16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Сезонность</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летняя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радиальная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бескамерная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*Индекс нагрузки </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95</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Т</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25</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both"/>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Автомобильная шина легковая тип 20 летняя</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ширина 8,46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Отношение высоты профиля к ширине 55%</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Внутренний диаметр шины 16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Сезонность</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летняя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радиальная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бескамерная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нагрузки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93</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Т</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26</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both"/>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Автомобильная шина легковая тип 21 летняя</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ширина 215 мм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Высота профиля шины  150мм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Внутренний диаметр шины 15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Сезонность</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летняя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радиальная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бескамерная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усиленная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**Индекс нагрузки (на одинарную/сдвоенную шину) </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109/107</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R</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27</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both"/>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Автомобильная шина легковая тип 22 летняя</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ширина 8,46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Отношение высоты профиля к ширине 55%.</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Внутренний диаметр шины 17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Сезонность</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летняя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радиальная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бескамерная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**Индекс нагрузки (на одну шину) </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96</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S</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28</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both"/>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Автомобильная шина легковая тип 23 летняя</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ширина 215 мм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Высота профиля шины 139,75 мм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Внутренний диаметр шины 16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Сезонность</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летняя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радиальная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08"/>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vMerge w:val="restart"/>
            <w:tcBorders>
              <w:top w:val="nil"/>
              <w:left w:val="single" w:sz="4" w:space="0" w:color="auto"/>
              <w:bottom w:val="single" w:sz="4" w:space="0" w:color="000000"/>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бескамерная</w:t>
            </w:r>
          </w:p>
        </w:tc>
        <w:tc>
          <w:tcPr>
            <w:tcW w:w="2207" w:type="dxa"/>
            <w:tcBorders>
              <w:top w:val="nil"/>
              <w:left w:val="single" w:sz="4" w:space="0" w:color="auto"/>
              <w:bottom w:val="single" w:sz="4" w:space="0" w:color="000000"/>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single" w:sz="4" w:space="0" w:color="auto"/>
              <w:bottom w:val="single" w:sz="4" w:space="0" w:color="000000"/>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single" w:sz="4" w:space="0" w:color="auto"/>
              <w:bottom w:val="single" w:sz="4" w:space="0" w:color="000000"/>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08"/>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vMerge/>
            <w:tcBorders>
              <w:top w:val="nil"/>
              <w:left w:val="single" w:sz="4" w:space="0" w:color="auto"/>
              <w:bottom w:val="single" w:sz="4" w:space="0" w:color="000000"/>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207" w:type="dxa"/>
            <w:tcBorders>
              <w:top w:val="nil"/>
              <w:left w:val="single" w:sz="4" w:space="0" w:color="auto"/>
              <w:bottom w:val="single" w:sz="4" w:space="0" w:color="000000"/>
              <w:right w:val="single" w:sz="4" w:space="0" w:color="auto"/>
            </w:tcBorders>
          </w:tcPr>
          <w:p w:rsidR="00C316D8" w:rsidRPr="00C316D8" w:rsidRDefault="00C316D8" w:rsidP="00C316D8">
            <w:pPr>
              <w:rPr>
                <w:rFonts w:ascii="Times New Roman" w:eastAsia="Times New Roman" w:hAnsi="Times New Roman" w:cs="Times New Roman"/>
                <w:sz w:val="16"/>
                <w:szCs w:val="16"/>
                <w:lang w:val="ru-RU"/>
              </w:rPr>
            </w:pPr>
          </w:p>
        </w:tc>
        <w:tc>
          <w:tcPr>
            <w:tcW w:w="2207" w:type="dxa"/>
            <w:tcBorders>
              <w:top w:val="nil"/>
              <w:left w:val="single" w:sz="4" w:space="0" w:color="auto"/>
              <w:bottom w:val="single" w:sz="4" w:space="0" w:color="000000"/>
              <w:right w:val="single" w:sz="4" w:space="0" w:color="auto"/>
            </w:tcBorders>
          </w:tcPr>
          <w:p w:rsidR="00C316D8" w:rsidRPr="00C316D8" w:rsidRDefault="00C316D8" w:rsidP="00C316D8">
            <w:pPr>
              <w:rPr>
                <w:rFonts w:ascii="Times New Roman" w:eastAsia="Times New Roman" w:hAnsi="Times New Roman" w:cs="Times New Roman"/>
                <w:sz w:val="16"/>
                <w:szCs w:val="16"/>
                <w:lang w:val="ru-RU"/>
              </w:rPr>
            </w:pPr>
          </w:p>
        </w:tc>
        <w:tc>
          <w:tcPr>
            <w:tcW w:w="2207" w:type="dxa"/>
            <w:tcBorders>
              <w:top w:val="nil"/>
              <w:left w:val="single" w:sz="4" w:space="0" w:color="auto"/>
              <w:bottom w:val="single" w:sz="4" w:space="0" w:color="000000"/>
              <w:right w:val="single" w:sz="4" w:space="0" w:color="auto"/>
            </w:tcBorders>
          </w:tcPr>
          <w:p w:rsidR="00C316D8" w:rsidRPr="00C316D8" w:rsidRDefault="00C316D8" w:rsidP="00C316D8">
            <w:pP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**Индекс нагрузки </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96</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Н</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29</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both"/>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Автомобильная шина грузовая тип 5 универсальная</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ширина 8,46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Отношение высоты профиля к ширине 75%</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Внутренний диаметр шины 444,5 мм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Сезонность</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всесезонная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радиальная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бескамерная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универсальная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**Индекс нагрузки (на одинарную/сдвоенную шину) </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126/124</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30</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Автомобильная шина легковая тип 24 всесезонная</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ширина 225 мм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Отношение высоты профиля к ширине 65%</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Внутренний диаметр шины 16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Сезонность</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всесезонная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радиальная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бескамерная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усиленная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**Индекс нагрузки (на одинарную/сдвоенную шину) </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112/110</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R</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31</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Автомобильная шина легковая тип 25 всесезонная</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ширина 8,85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Отношение высоты профиля к ширине 75%</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Внутренний диаметр шины 406,4 мм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Сезонность</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всесезонная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радиальная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бескамерная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усиленная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**Индекс нагрузки (на одинарную/сдвоенную шину) </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121/120</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N</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32</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Автомобильная шина легковая тип 26 всесезонная</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ширина не менее 220 и не более 230 мм.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Высота профиля шина 168,75 мм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Внутренний диаметр шины 16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Сезонность</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всесезонная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радиальная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бескамерная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нагрузки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104</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Q</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33</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both"/>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Автомобильная шина легковая тип 27 летняя</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ширина 9,25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Отношение высоты профиля к ширине 65%.</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Внутренний диаметр шины 406,4 мм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Сезонность</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летняя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радиальная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бескамерная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усиленная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**Индекс нагрузки (на одинарную/сдвоенную шину) </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115/113</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N</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34</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both"/>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Автомобильная шина легковая тип 28 летняя</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ширина 235 мм.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Отношение высоты профиля к ширине 65%.</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Внутренний диаметр шины 16 дюйма.</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Сезонность</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летняя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радиальная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бескамерная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усиленная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**Индекс нагрузки (на одинарную/сдвоенную шину) </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115/113</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R</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35</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both"/>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Автомобильная шина грузовая тип 6 рулевая</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ширина 245 мм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Отношение высоты профиля к ширине 70%</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Внутренний диаметр шины 19,5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Сезонность</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всесезонная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радиальная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бескамерная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рулевая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**Индекс нагрузки (на одинарную/сдвоенную шину) </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136/134</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36</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both"/>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Автомобильная шина грузовая тип 7 ведущая</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ширина 245 мм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Отношение высоты профиля к ширине 70%</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Внутренний диаметр шины 19,5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Сезонность</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всесезонная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радиальная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бескамерная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ведущая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**Индекс нагрузки (на одинарную/сдвоенную шину) </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136/134</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37</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Автомобильная шина грузовая тип 8 ведущая</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ширина 265 мм.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Отношение высоты профиля к ширине 70%.</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Внутренний диаметр шины 19,5 дюйма.</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Сезонность</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всесезонная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радиальная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бескамерная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для ведущей оси</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**Индекс нагрузки (на одинарную/сдвоенную шину) </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140/138</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38</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Автомобильная шина грузовая тип 9 рулевая</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ширина 265 мм.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Отношение высоты профиля к ширине 70%.</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Внутренний диаметр шины 19,5 дюйма.</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Сезонность</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всесезонная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радиальная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бескамерная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для рулевой оси</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**Индекс нагрузки (на одинарную/сдвоенную шину) </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140/138</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39</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Автомобильная шина легковая тип 29 всесезонная</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ширина 245 мм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Отношение высоты профиля к ширине 70%</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Внутренний диаметр шины 16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Сезонность</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всесезонная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радиальная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бескамерная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универсальная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нагрузки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110</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Т</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40</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Автомобильная шина грузовая тип 10 рулевая</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ширина 295 мм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Отношение высоты профиля к ширине 80%</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Внутренний диаметр шины 22,5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Сезонность</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всесезонная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радиальная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бескамерная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рулевая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**Индекс нагрузки (на одинарную/сдвоенную шину) </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152/148</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41</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Автомобильная шина грузовая тип 11 ведущая</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ширина 11,61 дюймов</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Отношение высоты профиля к ширине 80%</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Внутренний диаметр шины 571,5 мм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Сезонность</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всесезонная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радиальная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бескамерная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ведущая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**Индекс нагрузки (на одинарную/сдвоенную шину) </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152/148</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42</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Автомобильная шина грузовая тип 12 рулевая</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ширина 12,4 дюйма</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Отношение высоты профиля к ширине 70%.</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Внутренний диаметр шины 571,5 мм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Сезонность</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всесезонная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радиальная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бескамерная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для рулевой оси</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**Индекс нагрузки (на одинарную/сдвоенную шину) </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154/150</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L</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43</w:t>
            </w:r>
          </w:p>
        </w:tc>
        <w:tc>
          <w:tcPr>
            <w:tcW w:w="2029"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Автомобильная шина грузовая тип 13 ведущая</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Размеры</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ширина 315 мм.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Высота профиля шины 220,5 мм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Внутренний диаметр шины 571,5 мм</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Сезонность</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всесезонная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val="restart"/>
            <w:tcBorders>
              <w:top w:val="nil"/>
              <w:left w:val="single" w:sz="4" w:space="0" w:color="auto"/>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Конструкция</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радиальная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бескамерная</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для ведущей оси</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45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 xml:space="preserve">**Индекс нагрузки (на одинарную/сдвоенную шину) </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154/150</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r w:rsidR="00C316D8" w:rsidRPr="00C316D8" w:rsidTr="00C316D8">
        <w:trPr>
          <w:trHeight w:val="300"/>
        </w:trPr>
        <w:tc>
          <w:tcPr>
            <w:tcW w:w="441"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029" w:type="dxa"/>
            <w:vMerge/>
            <w:tcBorders>
              <w:top w:val="nil"/>
              <w:left w:val="single" w:sz="4" w:space="0" w:color="auto"/>
              <w:bottom w:val="single" w:sz="4" w:space="0" w:color="auto"/>
              <w:right w:val="single" w:sz="4" w:space="0" w:color="auto"/>
            </w:tcBorders>
            <w:vAlign w:val="center"/>
            <w:hideMark/>
          </w:tcPr>
          <w:p w:rsidR="00C316D8" w:rsidRPr="00C316D8" w:rsidRDefault="00C316D8" w:rsidP="00C316D8">
            <w:pPr>
              <w:rPr>
                <w:rFonts w:ascii="Times New Roman" w:eastAsia="Times New Roman" w:hAnsi="Times New Roman" w:cs="Times New Roman"/>
                <w:sz w:val="16"/>
                <w:szCs w:val="16"/>
                <w:lang w:val="ru-RU"/>
              </w:rPr>
            </w:pPr>
          </w:p>
        </w:tc>
        <w:tc>
          <w:tcPr>
            <w:tcW w:w="213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**Индекс скорости</w:t>
            </w:r>
          </w:p>
        </w:tc>
        <w:tc>
          <w:tcPr>
            <w:tcW w:w="1840" w:type="dxa"/>
            <w:tcBorders>
              <w:top w:val="nil"/>
              <w:left w:val="nil"/>
              <w:bottom w:val="single" w:sz="4" w:space="0" w:color="auto"/>
              <w:right w:val="single" w:sz="4" w:space="0" w:color="auto"/>
            </w:tcBorders>
            <w:shd w:val="clear" w:color="auto" w:fill="auto"/>
            <w:vAlign w:val="center"/>
            <w:hideMark/>
          </w:tcPr>
          <w:p w:rsidR="00C316D8" w:rsidRPr="00C316D8" w:rsidRDefault="00C316D8" w:rsidP="00C316D8">
            <w:pPr>
              <w:jc w:val="center"/>
              <w:rPr>
                <w:rFonts w:ascii="Times New Roman" w:eastAsia="Times New Roman" w:hAnsi="Times New Roman" w:cs="Times New Roman"/>
                <w:sz w:val="16"/>
                <w:szCs w:val="16"/>
                <w:lang w:val="ru-RU"/>
              </w:rPr>
            </w:pPr>
            <w:r w:rsidRPr="00C316D8">
              <w:rPr>
                <w:rFonts w:ascii="Times New Roman" w:eastAsia="Times New Roman" w:hAnsi="Times New Roman" w:cs="Times New Roman"/>
                <w:sz w:val="16"/>
                <w:szCs w:val="16"/>
                <w:lang w:val="ru-RU"/>
              </w:rPr>
              <w:t>не менее L</w:t>
            </w: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c>
          <w:tcPr>
            <w:tcW w:w="2207" w:type="dxa"/>
            <w:tcBorders>
              <w:top w:val="nil"/>
              <w:left w:val="nil"/>
              <w:bottom w:val="single" w:sz="4" w:space="0" w:color="auto"/>
              <w:right w:val="single" w:sz="4" w:space="0" w:color="auto"/>
            </w:tcBorders>
          </w:tcPr>
          <w:p w:rsidR="00C316D8" w:rsidRPr="00C316D8" w:rsidRDefault="00C316D8" w:rsidP="00C316D8">
            <w:pPr>
              <w:jc w:val="center"/>
              <w:rPr>
                <w:rFonts w:ascii="Times New Roman" w:eastAsia="Times New Roman" w:hAnsi="Times New Roman" w:cs="Times New Roman"/>
                <w:sz w:val="16"/>
                <w:szCs w:val="16"/>
                <w:lang w:val="ru-RU"/>
              </w:rPr>
            </w:pPr>
          </w:p>
        </w:tc>
      </w:tr>
    </w:tbl>
    <w:p w:rsidR="00C316D8" w:rsidRDefault="00C316D8" w:rsidP="00DD5EC0">
      <w:pPr>
        <w:rPr>
          <w:rFonts w:ascii="Calibri" w:eastAsia="Times New Roman" w:hAnsi="Calibri" w:cs="Calibri"/>
          <w:sz w:val="22"/>
          <w:szCs w:val="22"/>
          <w:lang w:val="ru-RU"/>
        </w:rPr>
      </w:pPr>
    </w:p>
    <w:p w:rsidR="00C316D8" w:rsidRDefault="00C316D8" w:rsidP="00DD5EC0">
      <w:pPr>
        <w:rPr>
          <w:rFonts w:ascii="Calibri" w:eastAsia="Times New Roman" w:hAnsi="Calibri" w:cs="Calibri"/>
          <w:sz w:val="22"/>
          <w:szCs w:val="22"/>
          <w:lang w:val="ru-RU"/>
        </w:rPr>
      </w:pPr>
    </w:p>
    <w:p w:rsidR="00C316D8" w:rsidRDefault="00C316D8" w:rsidP="00DD5EC0">
      <w:pPr>
        <w:rPr>
          <w:rFonts w:ascii="Calibri" w:eastAsia="Times New Roman" w:hAnsi="Calibri" w:cs="Calibri"/>
          <w:sz w:val="22"/>
          <w:szCs w:val="22"/>
          <w:lang w:val="ru-RU"/>
        </w:rPr>
      </w:pPr>
    </w:p>
    <w:p w:rsidR="00DD5EC0" w:rsidRPr="00DD5EC0" w:rsidRDefault="00DD5EC0" w:rsidP="00DD5EC0">
      <w:pPr>
        <w:rPr>
          <w:rFonts w:ascii="Calibri" w:eastAsia="Times New Roman" w:hAnsi="Calibri" w:cs="Calibri"/>
          <w:sz w:val="22"/>
          <w:szCs w:val="22"/>
          <w:lang w:val="ru-RU"/>
        </w:rPr>
      </w:pPr>
      <w:r w:rsidRPr="00DD5EC0">
        <w:rPr>
          <w:rFonts w:ascii="Calibri" w:eastAsia="Times New Roman" w:hAnsi="Calibri" w:cs="Calibri"/>
          <w:sz w:val="22"/>
          <w:szCs w:val="22"/>
          <w:lang w:val="ru-RU"/>
        </w:rPr>
        <w:t>** участник закупки должен предоставить конкретные показатели</w:t>
      </w:r>
    </w:p>
    <w:p w:rsidR="00DC79EE" w:rsidRDefault="00DC79EE" w:rsidP="00DC5789">
      <w:pPr>
        <w:spacing w:line="276" w:lineRule="auto"/>
        <w:rPr>
          <w:rFonts w:ascii="Times New Roman" w:eastAsia="Times New Roman" w:hAnsi="Times New Roman" w:cs="Times New Roman"/>
          <w:b/>
          <w:color w:val="auto"/>
          <w:sz w:val="22"/>
          <w:szCs w:val="28"/>
          <w:lang w:val="ru-RU" w:eastAsia="ar-SA"/>
        </w:rPr>
      </w:pPr>
    </w:p>
    <w:p w:rsidR="00DC79EE" w:rsidRDefault="00DC79EE" w:rsidP="00DC5789">
      <w:pPr>
        <w:spacing w:line="276" w:lineRule="auto"/>
        <w:rPr>
          <w:rFonts w:ascii="Times New Roman" w:eastAsia="Times New Roman" w:hAnsi="Times New Roman" w:cs="Times New Roman"/>
          <w:b/>
          <w:color w:val="auto"/>
          <w:sz w:val="22"/>
          <w:szCs w:val="28"/>
          <w:lang w:val="ru-RU" w:eastAsia="ar-SA"/>
        </w:rPr>
      </w:pPr>
    </w:p>
    <w:p w:rsidR="004B0AD3" w:rsidRPr="004B0AD3" w:rsidRDefault="004B0AD3" w:rsidP="004B0AD3">
      <w:pPr>
        <w:spacing w:line="276" w:lineRule="auto"/>
        <w:jc w:val="center"/>
        <w:rPr>
          <w:rFonts w:ascii="Times New Roman" w:eastAsia="Times New Roman" w:hAnsi="Times New Roman" w:cs="Times New Roman"/>
          <w:b/>
          <w:color w:val="auto"/>
          <w:sz w:val="22"/>
          <w:szCs w:val="28"/>
          <w:lang w:val="ru-RU" w:eastAsia="ar-SA"/>
        </w:rPr>
      </w:pPr>
      <w:r w:rsidRPr="004B0AD3">
        <w:rPr>
          <w:rFonts w:ascii="Times New Roman" w:eastAsia="Times New Roman" w:hAnsi="Times New Roman" w:cs="Times New Roman"/>
          <w:b/>
          <w:color w:val="auto"/>
          <w:sz w:val="22"/>
          <w:szCs w:val="28"/>
          <w:lang w:val="ru-RU" w:eastAsia="ar-SA"/>
        </w:rPr>
        <w:t>ИНСТРУКЦИЯ ПО ЗАПОЛНЕНИЮ ЗАЯВК</w:t>
      </w:r>
      <w:r w:rsidR="007216A0">
        <w:rPr>
          <w:rFonts w:ascii="Times New Roman" w:eastAsia="Times New Roman" w:hAnsi="Times New Roman" w:cs="Times New Roman"/>
          <w:b/>
          <w:color w:val="auto"/>
          <w:sz w:val="22"/>
          <w:szCs w:val="28"/>
          <w:lang w:val="ru-RU" w:eastAsia="ar-SA"/>
        </w:rPr>
        <w:t>И НА УЧАСТИЕ В ЦЕНОВОМ ОТБОРЕ</w:t>
      </w:r>
    </w:p>
    <w:p w:rsidR="00040932" w:rsidRPr="00040932" w:rsidRDefault="00040932" w:rsidP="00040932">
      <w:pPr>
        <w:ind w:firstLine="425"/>
        <w:jc w:val="both"/>
        <w:rPr>
          <w:rFonts w:ascii="Times New Roman" w:eastAsia="Calibri" w:hAnsi="Times New Roman" w:cs="Times New Roman"/>
          <w:color w:val="auto"/>
          <w:sz w:val="28"/>
          <w:szCs w:val="28"/>
          <w:lang w:val="ru-RU" w:eastAsia="en-US"/>
        </w:rPr>
      </w:pPr>
    </w:p>
    <w:p w:rsidR="004B0AD3" w:rsidRPr="004B0AD3" w:rsidRDefault="004B0AD3" w:rsidP="004B0AD3">
      <w:pPr>
        <w:ind w:firstLine="425"/>
        <w:jc w:val="both"/>
        <w:rPr>
          <w:rFonts w:ascii="Times New Roman" w:eastAsia="Calibri" w:hAnsi="Times New Roman" w:cs="Times New Roman"/>
          <w:i/>
          <w:color w:val="auto"/>
          <w:sz w:val="28"/>
          <w:szCs w:val="28"/>
          <w:lang w:val="ru-RU" w:eastAsia="en-US"/>
        </w:rPr>
      </w:pPr>
      <w:r w:rsidRPr="004B0AD3">
        <w:rPr>
          <w:rFonts w:ascii="Times New Roman" w:eastAsia="Calibri" w:hAnsi="Times New Roman" w:cs="Times New Roman"/>
          <w:i/>
          <w:color w:val="auto"/>
          <w:sz w:val="28"/>
          <w:szCs w:val="28"/>
          <w:lang w:val="ru-RU" w:eastAsia="en-US"/>
        </w:rPr>
        <w:t>Участник закупки представляет в любой удобной форме информацию о конкретных показателях товара (материала), товара, используемого при выполнении работ, оказании услуг, соответствующих зна</w:t>
      </w:r>
      <w:r w:rsidR="007216A0">
        <w:rPr>
          <w:rFonts w:ascii="Times New Roman" w:eastAsia="Calibri" w:hAnsi="Times New Roman" w:cs="Times New Roman"/>
          <w:i/>
          <w:color w:val="auto"/>
          <w:sz w:val="28"/>
          <w:szCs w:val="28"/>
          <w:lang w:val="ru-RU" w:eastAsia="en-US"/>
        </w:rPr>
        <w:t>чениям, установленным ценовой отборной</w:t>
      </w:r>
      <w:r w:rsidRPr="004B0AD3">
        <w:rPr>
          <w:rFonts w:ascii="Times New Roman" w:eastAsia="Calibri" w:hAnsi="Times New Roman" w:cs="Times New Roman"/>
          <w:i/>
          <w:color w:val="auto"/>
          <w:sz w:val="28"/>
          <w:szCs w:val="28"/>
          <w:lang w:val="ru-RU" w:eastAsia="en-US"/>
        </w:rPr>
        <w:t xml:space="preserve"> документацией и подлежащих проверке Заказчиком при приемке товара, выполненных работ, оказанных услуг, а также товарном знаке (при наличии), наименовании страны происхождения товара.</w:t>
      </w:r>
    </w:p>
    <w:p w:rsidR="004B0AD3" w:rsidRPr="004B0AD3" w:rsidRDefault="004B0AD3" w:rsidP="004B0AD3">
      <w:pPr>
        <w:ind w:firstLine="425"/>
        <w:jc w:val="both"/>
        <w:rPr>
          <w:rFonts w:ascii="Times New Roman" w:eastAsia="Calibri" w:hAnsi="Times New Roman" w:cs="Times New Roman"/>
          <w:i/>
          <w:color w:val="auto"/>
          <w:sz w:val="28"/>
          <w:szCs w:val="28"/>
          <w:lang w:val="ru-RU" w:eastAsia="en-US"/>
        </w:rPr>
      </w:pPr>
      <w:r w:rsidRPr="004B0AD3">
        <w:rPr>
          <w:rFonts w:ascii="Times New Roman" w:eastAsia="Calibri" w:hAnsi="Times New Roman" w:cs="Times New Roman"/>
          <w:i/>
          <w:color w:val="auto"/>
          <w:sz w:val="28"/>
          <w:szCs w:val="28"/>
          <w:lang w:val="ru-RU" w:eastAsia="en-US"/>
        </w:rPr>
        <w:t xml:space="preserve">Сведения о качественных, технических характеристиках товара (материала), товара (материала), используемого при выполнении работ, оказании услуг, его эксплуатационных, функциональных характеристиках (потребительских свойствах) и иные сведения о товаре, представление которых предусмотрено документацией о закупке (далее – Сведения о товаре) должны содержать значения параметров товара в соответствии с которыми Заказчик осуществляет приемку товара при выполнении работ, оказании услуг. </w:t>
      </w:r>
    </w:p>
    <w:p w:rsidR="004B0AD3" w:rsidRPr="004B0AD3" w:rsidRDefault="004B0AD3" w:rsidP="004B0AD3">
      <w:pPr>
        <w:ind w:firstLine="425"/>
        <w:jc w:val="both"/>
        <w:rPr>
          <w:rFonts w:ascii="Times New Roman" w:eastAsia="Calibri" w:hAnsi="Times New Roman" w:cs="Times New Roman"/>
          <w:i/>
          <w:color w:val="auto"/>
          <w:sz w:val="28"/>
          <w:szCs w:val="28"/>
          <w:lang w:val="ru-RU" w:eastAsia="en-US"/>
        </w:rPr>
      </w:pPr>
      <w:r w:rsidRPr="004B0AD3">
        <w:rPr>
          <w:rFonts w:ascii="Times New Roman" w:eastAsia="Calibri" w:hAnsi="Times New Roman" w:cs="Times New Roman"/>
          <w:i/>
          <w:color w:val="auto"/>
          <w:sz w:val="28"/>
          <w:szCs w:val="28"/>
          <w:lang w:val="ru-RU" w:eastAsia="en-US"/>
        </w:rPr>
        <w:t>Участнику закупки необходимо указывать конкретные значения параметров каждого вида (типа) товара.</w:t>
      </w:r>
    </w:p>
    <w:p w:rsidR="004B0AD3" w:rsidRPr="004B0AD3" w:rsidRDefault="004B0AD3" w:rsidP="004B0AD3">
      <w:pPr>
        <w:ind w:firstLine="425"/>
        <w:jc w:val="both"/>
        <w:rPr>
          <w:rFonts w:ascii="Times New Roman" w:eastAsia="Calibri" w:hAnsi="Times New Roman" w:cs="Times New Roman"/>
          <w:i/>
          <w:color w:val="auto"/>
          <w:sz w:val="28"/>
          <w:szCs w:val="28"/>
          <w:lang w:val="ru-RU" w:eastAsia="en-US"/>
        </w:rPr>
      </w:pPr>
      <w:r w:rsidRPr="004B0AD3">
        <w:rPr>
          <w:rFonts w:ascii="Times New Roman" w:eastAsia="Calibri" w:hAnsi="Times New Roman" w:cs="Times New Roman"/>
          <w:i/>
          <w:color w:val="auto"/>
          <w:sz w:val="28"/>
          <w:szCs w:val="28"/>
          <w:lang w:val="ru-RU" w:eastAsia="en-US"/>
        </w:rPr>
        <w:t>Предоставляемая участником информация не должна сопровождаться словами «эквивалент», «аналог», «типа», «не менее», «не более», «не ниже», «не выше», («от», «до»), «должно быть», «может быть», «возможно», «в пределах», «типа», «и иные», «и другие» и т.п. и не должна допускать разночтения или двусмысленное толкование.</w:t>
      </w:r>
    </w:p>
    <w:p w:rsidR="004B0AD3" w:rsidRPr="004B0AD3" w:rsidRDefault="004B0AD3" w:rsidP="004B0AD3">
      <w:pPr>
        <w:ind w:firstLine="425"/>
        <w:jc w:val="both"/>
        <w:rPr>
          <w:rFonts w:ascii="Times New Roman" w:eastAsia="Calibri" w:hAnsi="Times New Roman" w:cs="Times New Roman"/>
          <w:i/>
          <w:color w:val="auto"/>
          <w:sz w:val="28"/>
          <w:szCs w:val="28"/>
          <w:lang w:val="ru-RU" w:eastAsia="en-US"/>
        </w:rPr>
      </w:pPr>
      <w:r w:rsidRPr="004B0AD3">
        <w:rPr>
          <w:rFonts w:ascii="Times New Roman" w:eastAsia="Calibri" w:hAnsi="Times New Roman" w:cs="Times New Roman"/>
          <w:i/>
          <w:color w:val="auto"/>
          <w:sz w:val="28"/>
          <w:szCs w:val="28"/>
          <w:lang w:val="ru-RU" w:eastAsia="en-US"/>
        </w:rPr>
        <w:t>В инструкции по описанию предмета закупки могут быть использованы следующие знаки, символы и обозначения:</w:t>
      </w:r>
    </w:p>
    <w:p w:rsidR="00CC4799" w:rsidRPr="00CC4799" w:rsidRDefault="00CC4799" w:rsidP="004B0AD3">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Символ «±» - означает что, участнику следует представить в заявке конкретное значение параметра равное указанному или с отклонением в большую или меньшую сторону в пределах указанного предельного отклонения.</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lastRenderedPageBreak/>
        <w:t xml:space="preserve">Символ «&lt;» - означает что, участнику следует представить в заявке конкретное значение параметра, менее указанного значения. </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Символ «&gt;» - означает что, участнику следует представить в заявке конкретное значение параметра, более указанного значения. </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Символ «≥» - означает что, участнику следует представить в заявке конкретное значение параметра, более указанного значения или равное ему.</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Символ «≤»-означает что, участнику следует представить в заявке конкретное значение параметра, менее указанного значения или равное ему.</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Слова «менее» - означает что, участнику следует представить в заявке конкретное значение параметра, менее указанного значения;</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Слова «более» - означает что, участнику следует представить в заявке конкретное значение параметра, более указанного значения;</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Слова «не менее» - означает что, участнику следует представить в заявке конкретное значение параметра, более указанного значения или равное ему;</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Слова «не более» - означает что, участнику следует представить в заявке конкретное значение параметра, менее указанного значения или равное ему;</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Слова «Не выше» - означает что, участнику следует представить в заявке конкретное значение параметра, менее указанного значения или равное ему; </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Слова «Не ниже» - означает что, участнику следует представить в заявке конкретное значение параметра, более указанного значения или равное ему; </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Слова «от» - означает что, участнику следует представить в заявке конкретное значение параметра, более указанного значения или равное ему; </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Слова «до» - означает что, участнику следует представить в заявке конкретное значение параметра, менее указанного значения; </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Для обозначения разделителя целой и дробной частей десятичной дроби используется символ «,» между цифрами без пробела. Использование иных символов для обозначения разделителя целой и дробной частей не допускается, за исключением случаев, когда это предусмотрено соответствующей нормативно-технической документацией.</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Символы «..», «-», установленные между значениями параметра, следует читать как необходимость указания диапазона значений, не включая крайние значения.</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В случае если требуемое значение параметра сопровождается словами «менее … и более…», то участнику закупки необходимо представить конкретное значение параметра из данного диапазона, не включая крайние значения.</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В случае если требуемое значение параметра товара сопровождается словами: «от… и до…», «от» «до», то участнику необходимо представить конкретное значение параметра из данного диапазона, не включая крайние значения. При дополнении слов, указанных в настоящем абзаце, иными словами (например: «от не ниже… и до не выше…») участнику необходимо </w:t>
      </w:r>
      <w:r w:rsidRPr="00CC4799">
        <w:rPr>
          <w:rFonts w:ascii="Times New Roman" w:eastAsia="Calibri" w:hAnsi="Times New Roman" w:cs="Times New Roman"/>
          <w:i/>
          <w:color w:val="auto"/>
          <w:sz w:val="28"/>
          <w:szCs w:val="28"/>
          <w:lang w:val="ru-RU" w:eastAsia="en-US"/>
        </w:rPr>
        <w:lastRenderedPageBreak/>
        <w:t>представить конкретное значение параметра из данного диапазона, крайние значения которых определяются иными дополненными словами в соответствии с настоящей инструкцией.</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В случае если значения или диапазоны значений параметра указаны с использованием символа «,», союза «и», то участнику необходимо представить все значения параметра или все диапазоны значений параметра, указанных через данные символ, союз.</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В случае если значения или диапазоны значений параметра указаны с использованием символа «;», «/», союза «или», то участнику закупки необходимо представить одно из указанных значений или диапазонов значений параметра, указанных через данный символ, союз.</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В случае если значения или диапазоны значений параметра указаны одновременно с использованием символов «;», «,», то участнику закупки необходимо представить значение(-я) параметра или диапазон(-ы) значения, разделенные символами «;», «,».</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В случае, если требуемое значение параметра диапазона сопровождается словами: «не менее … и не более …», «не менее» и (или) «не более», то участнику закупки необходимо представить значение параметра из данного диапазона, включая крайние значения.</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В случае если требуемое значение параметра сопровождается знаком «*», в том числе значение, включенное в диапазон значений, то участник вправе указать крайнее значение требуемого параметра (крайние значения требуемого диапазона). </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В случае указания температурных значений параметра, необходимо указать два конкретных значения параметра, а именно нижний и верхний предел (максимальное и минимальное значение) диапазона, включающие крайние его значения; если указано требование только к минимальному или только к максимальному значению параметра, то участнику, необходимо указать одно конкретное значение параметра.</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В случае указания требуемого значения параметра с использованием символа «[ ]» вне зависимости от применения иных символов (знаков, союзов, слов), установленных настоящей инструкцией, участнику закупки необходимо представить данное значение параметра как значение, которое не может изменяться.</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В случае отсутствия при описании требуемых Заказчиком значений показателей (характеристик) товара каких-либо вышеуказанных символов и слов и установление показателей (характеристик), которые не могут изменяться, участнику закупки необходимо представить данное значение параметра как значение, которое не может изменяться. </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При наличии в описании характеристик слов «и иные», «и другие» и т.п. участнику закупки необходимо представить конкретное значение характеристики с указанием как минимум одного дополнительного параметра к перечисленному.</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Ответственность за достоверность сведений о конкретных значениях параметров товара несет участник закупки.</w:t>
      </w:r>
    </w:p>
    <w:p w:rsidR="00CC4799" w:rsidRPr="00A77B24" w:rsidRDefault="00CC4799" w:rsidP="00B425DF">
      <w:pPr>
        <w:keepNext/>
        <w:keepLines/>
        <w:tabs>
          <w:tab w:val="left" w:pos="6096"/>
        </w:tabs>
        <w:jc w:val="both"/>
        <w:outlineLvl w:val="0"/>
        <w:rPr>
          <w:rFonts w:ascii="Times New Roman" w:hAnsi="Times New Roman"/>
          <w:sz w:val="28"/>
          <w:szCs w:val="28"/>
        </w:rPr>
      </w:pPr>
    </w:p>
    <w:sectPr w:rsidR="00CC4799" w:rsidRPr="00A77B24" w:rsidSect="00446FC3">
      <w:headerReference w:type="even" r:id="rId7"/>
      <w:headerReference w:type="first" r:id="rId8"/>
      <w:footnotePr>
        <w:numRestart w:val="eachSect"/>
      </w:footnotePr>
      <w:pgSz w:w="16838" w:h="11906" w:orient="landscape" w:code="9"/>
      <w:pgMar w:top="142" w:right="426" w:bottom="284" w:left="1134"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638" w:rsidRDefault="009D6638">
      <w:r>
        <w:separator/>
      </w:r>
    </w:p>
  </w:endnote>
  <w:endnote w:type="continuationSeparator" w:id="0">
    <w:p w:rsidR="009D6638" w:rsidRDefault="009D6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638" w:rsidRDefault="009D6638">
      <w:r>
        <w:separator/>
      </w:r>
    </w:p>
  </w:footnote>
  <w:footnote w:type="continuationSeparator" w:id="0">
    <w:p w:rsidR="009D6638" w:rsidRDefault="009D6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638" w:rsidRDefault="009D6638">
    <w:pPr>
      <w:pStyle w:val="a3"/>
      <w:jc w:val="center"/>
    </w:pPr>
  </w:p>
  <w:p w:rsidR="009D6638" w:rsidRDefault="009D663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638" w:rsidRDefault="009D6638">
    <w:pPr>
      <w:pStyle w:val="a3"/>
      <w:jc w:val="center"/>
    </w:pPr>
  </w:p>
  <w:p w:rsidR="009D6638" w:rsidRDefault="009D663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45C03"/>
    <w:multiLevelType w:val="hybridMultilevel"/>
    <w:tmpl w:val="98D83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893E35"/>
    <w:multiLevelType w:val="hybridMultilevel"/>
    <w:tmpl w:val="67C45532"/>
    <w:lvl w:ilvl="0" w:tplc="B55861C0">
      <w:start w:val="1"/>
      <w:numFmt w:val="bullet"/>
      <w:suff w:val="space"/>
      <w:lvlText w:val=""/>
      <w:lvlJc w:val="left"/>
      <w:pPr>
        <w:ind w:left="-142"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EC76CC"/>
    <w:multiLevelType w:val="hybridMultilevel"/>
    <w:tmpl w:val="ADDA0F7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94040E"/>
    <w:multiLevelType w:val="hybridMultilevel"/>
    <w:tmpl w:val="0860A4BE"/>
    <w:lvl w:ilvl="0" w:tplc="C672A602">
      <w:start w:val="5"/>
      <w:numFmt w:val="upperRoman"/>
      <w:lvlText w:val="%1."/>
      <w:lvlJc w:val="left"/>
      <w:pPr>
        <w:ind w:left="1287" w:hanging="720"/>
      </w:pPr>
      <w:rPr>
        <w:rFonts w:hint="default"/>
        <w:color w:val="000000"/>
        <w:sz w:val="28"/>
        <w:szCs w:val="26"/>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F8A776C"/>
    <w:multiLevelType w:val="multilevel"/>
    <w:tmpl w:val="5178C1BE"/>
    <w:lvl w:ilvl="0">
      <w:start w:val="6"/>
      <w:numFmt w:val="decimal"/>
      <w:lvlText w:val="%1."/>
      <w:lvlJc w:val="left"/>
      <w:pPr>
        <w:ind w:left="360" w:hanging="360"/>
      </w:pPr>
      <w:rPr>
        <w:rFonts w:hint="default"/>
      </w:rPr>
    </w:lvl>
    <w:lvl w:ilvl="1">
      <w:start w:val="1"/>
      <w:numFmt w:val="decimal"/>
      <w:lvlText w:val="%1.%2."/>
      <w:lvlJc w:val="left"/>
      <w:pPr>
        <w:ind w:left="2502" w:hanging="360"/>
      </w:pPr>
      <w:rPr>
        <w:rFonts w:hint="default"/>
        <w:strike w:val="0"/>
        <w:color w:val="auto"/>
      </w:rPr>
    </w:lvl>
    <w:lvl w:ilvl="2">
      <w:start w:val="1"/>
      <w:numFmt w:val="decimal"/>
      <w:lvlText w:val="%1.%2.%3."/>
      <w:lvlJc w:val="left"/>
      <w:pPr>
        <w:ind w:left="5004" w:hanging="720"/>
      </w:pPr>
      <w:rPr>
        <w:rFonts w:hint="default"/>
      </w:rPr>
    </w:lvl>
    <w:lvl w:ilvl="3">
      <w:start w:val="1"/>
      <w:numFmt w:val="decimal"/>
      <w:lvlText w:val="%1.%2.%3.%4."/>
      <w:lvlJc w:val="left"/>
      <w:pPr>
        <w:ind w:left="7146" w:hanging="720"/>
      </w:pPr>
      <w:rPr>
        <w:rFonts w:hint="default"/>
      </w:rPr>
    </w:lvl>
    <w:lvl w:ilvl="4">
      <w:start w:val="1"/>
      <w:numFmt w:val="decimal"/>
      <w:lvlText w:val="%1.%2.%3.%4.%5."/>
      <w:lvlJc w:val="left"/>
      <w:pPr>
        <w:ind w:left="9648" w:hanging="1080"/>
      </w:pPr>
      <w:rPr>
        <w:rFonts w:hint="default"/>
      </w:rPr>
    </w:lvl>
    <w:lvl w:ilvl="5">
      <w:start w:val="1"/>
      <w:numFmt w:val="decimal"/>
      <w:lvlText w:val="%1.%2.%3.%4.%5.%6."/>
      <w:lvlJc w:val="left"/>
      <w:pPr>
        <w:ind w:left="11790" w:hanging="1080"/>
      </w:pPr>
      <w:rPr>
        <w:rFonts w:hint="default"/>
      </w:rPr>
    </w:lvl>
    <w:lvl w:ilvl="6">
      <w:start w:val="1"/>
      <w:numFmt w:val="decimal"/>
      <w:lvlText w:val="%1.%2.%3.%4.%5.%6.%7."/>
      <w:lvlJc w:val="left"/>
      <w:pPr>
        <w:ind w:left="14292" w:hanging="1440"/>
      </w:pPr>
      <w:rPr>
        <w:rFonts w:hint="default"/>
      </w:rPr>
    </w:lvl>
    <w:lvl w:ilvl="7">
      <w:start w:val="1"/>
      <w:numFmt w:val="decimal"/>
      <w:lvlText w:val="%1.%2.%3.%4.%5.%6.%7.%8."/>
      <w:lvlJc w:val="left"/>
      <w:pPr>
        <w:ind w:left="16434" w:hanging="1440"/>
      </w:pPr>
      <w:rPr>
        <w:rFonts w:hint="default"/>
      </w:rPr>
    </w:lvl>
    <w:lvl w:ilvl="8">
      <w:start w:val="1"/>
      <w:numFmt w:val="decimal"/>
      <w:lvlText w:val="%1.%2.%3.%4.%5.%6.%7.%8.%9."/>
      <w:lvlJc w:val="left"/>
      <w:pPr>
        <w:ind w:left="18936" w:hanging="1800"/>
      </w:pPr>
      <w:rPr>
        <w:rFonts w:hint="default"/>
      </w:rPr>
    </w:lvl>
  </w:abstractNum>
  <w:abstractNum w:abstractNumId="5" w15:restartNumberingAfterBreak="0">
    <w:nsid w:val="4645178E"/>
    <w:multiLevelType w:val="hybridMultilevel"/>
    <w:tmpl w:val="98D83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5172553"/>
    <w:multiLevelType w:val="hybridMultilevel"/>
    <w:tmpl w:val="D24088E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AD90687"/>
    <w:multiLevelType w:val="hybridMultilevel"/>
    <w:tmpl w:val="BA9C96B0"/>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1116AE"/>
    <w:multiLevelType w:val="hybridMultilevel"/>
    <w:tmpl w:val="D3C60B5A"/>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6"/>
  </w:num>
  <w:num w:numId="6">
    <w:abstractNumId w:val="7"/>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37C"/>
    <w:rsid w:val="00021D7C"/>
    <w:rsid w:val="00040932"/>
    <w:rsid w:val="000501C3"/>
    <w:rsid w:val="00050920"/>
    <w:rsid w:val="00052689"/>
    <w:rsid w:val="000879D0"/>
    <w:rsid w:val="0009736B"/>
    <w:rsid w:val="000A7E8B"/>
    <w:rsid w:val="00143034"/>
    <w:rsid w:val="001A0129"/>
    <w:rsid w:val="001A7C52"/>
    <w:rsid w:val="001B6122"/>
    <w:rsid w:val="001C4931"/>
    <w:rsid w:val="00200487"/>
    <w:rsid w:val="0024320D"/>
    <w:rsid w:val="00247C07"/>
    <w:rsid w:val="0029605E"/>
    <w:rsid w:val="002C43FD"/>
    <w:rsid w:val="00321637"/>
    <w:rsid w:val="00330974"/>
    <w:rsid w:val="0033255E"/>
    <w:rsid w:val="00341F36"/>
    <w:rsid w:val="003D0DB0"/>
    <w:rsid w:val="00446FC3"/>
    <w:rsid w:val="004635C5"/>
    <w:rsid w:val="004B0AD3"/>
    <w:rsid w:val="004B35D6"/>
    <w:rsid w:val="004D7971"/>
    <w:rsid w:val="004E1FC9"/>
    <w:rsid w:val="004F1E14"/>
    <w:rsid w:val="004F2D43"/>
    <w:rsid w:val="005337F9"/>
    <w:rsid w:val="0057084D"/>
    <w:rsid w:val="005812B1"/>
    <w:rsid w:val="005A545B"/>
    <w:rsid w:val="00623AA4"/>
    <w:rsid w:val="00631705"/>
    <w:rsid w:val="0067237C"/>
    <w:rsid w:val="006757F0"/>
    <w:rsid w:val="00701345"/>
    <w:rsid w:val="0070728D"/>
    <w:rsid w:val="007101BD"/>
    <w:rsid w:val="0071467F"/>
    <w:rsid w:val="007216A0"/>
    <w:rsid w:val="00721CAB"/>
    <w:rsid w:val="007330D9"/>
    <w:rsid w:val="00737297"/>
    <w:rsid w:val="00740636"/>
    <w:rsid w:val="0074208B"/>
    <w:rsid w:val="007651E9"/>
    <w:rsid w:val="00767097"/>
    <w:rsid w:val="007725A7"/>
    <w:rsid w:val="007A11A7"/>
    <w:rsid w:val="007C3758"/>
    <w:rsid w:val="00804BA2"/>
    <w:rsid w:val="00807C20"/>
    <w:rsid w:val="008246F2"/>
    <w:rsid w:val="00847D84"/>
    <w:rsid w:val="00863026"/>
    <w:rsid w:val="008B319E"/>
    <w:rsid w:val="00907C8E"/>
    <w:rsid w:val="00917BD1"/>
    <w:rsid w:val="00956DCA"/>
    <w:rsid w:val="009748DB"/>
    <w:rsid w:val="0098416A"/>
    <w:rsid w:val="0099784F"/>
    <w:rsid w:val="009A65AA"/>
    <w:rsid w:val="009D3632"/>
    <w:rsid w:val="009D6638"/>
    <w:rsid w:val="009E083D"/>
    <w:rsid w:val="009E774A"/>
    <w:rsid w:val="00A53C2D"/>
    <w:rsid w:val="00A943A4"/>
    <w:rsid w:val="00AE45B6"/>
    <w:rsid w:val="00AE7469"/>
    <w:rsid w:val="00B425DF"/>
    <w:rsid w:val="00B433F5"/>
    <w:rsid w:val="00BC0F30"/>
    <w:rsid w:val="00BC4E40"/>
    <w:rsid w:val="00BC6B5E"/>
    <w:rsid w:val="00BF2FCA"/>
    <w:rsid w:val="00C316D8"/>
    <w:rsid w:val="00C35A00"/>
    <w:rsid w:val="00C85CAF"/>
    <w:rsid w:val="00CB094E"/>
    <w:rsid w:val="00CC4799"/>
    <w:rsid w:val="00D026A8"/>
    <w:rsid w:val="00D432B7"/>
    <w:rsid w:val="00D70D7C"/>
    <w:rsid w:val="00D92BEC"/>
    <w:rsid w:val="00DB4FFD"/>
    <w:rsid w:val="00DC328F"/>
    <w:rsid w:val="00DC5789"/>
    <w:rsid w:val="00DC79EE"/>
    <w:rsid w:val="00DD1D89"/>
    <w:rsid w:val="00DD5EC0"/>
    <w:rsid w:val="00DE7E31"/>
    <w:rsid w:val="00E0000D"/>
    <w:rsid w:val="00E62D99"/>
    <w:rsid w:val="00EB5EB9"/>
    <w:rsid w:val="00F14AD9"/>
    <w:rsid w:val="00F15E19"/>
    <w:rsid w:val="00F36D63"/>
    <w:rsid w:val="00F420F1"/>
    <w:rsid w:val="00F75CCF"/>
    <w:rsid w:val="00F842E2"/>
    <w:rsid w:val="00FB44B1"/>
    <w:rsid w:val="00FC21DC"/>
    <w:rsid w:val="00FD551E"/>
    <w:rsid w:val="00FE4D6F"/>
    <w:rsid w:val="00FE6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79B6C"/>
  <w15:chartTrackingRefBased/>
  <w15:docId w15:val="{6A719FBD-A057-4B14-AFC8-FC635231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EB9"/>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
    <w:link w:val="a4"/>
    <w:uiPriority w:val="99"/>
    <w:rsid w:val="00EB5EB9"/>
    <w:pPr>
      <w:tabs>
        <w:tab w:val="center" w:pos="4677"/>
        <w:tab w:val="right" w:pos="9355"/>
      </w:tabs>
    </w:pPr>
    <w:rPr>
      <w:rFonts w:ascii="Times New Roman" w:eastAsia="Times New Roman" w:hAnsi="Times New Roman" w:cs="Times New Roman"/>
      <w:color w:val="auto"/>
      <w:lang w:val="x-none" w:eastAsia="x-none"/>
    </w:rPr>
  </w:style>
  <w:style w:type="character" w:customStyle="1" w:styleId="a4">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0"/>
    <w:link w:val="a3"/>
    <w:uiPriority w:val="99"/>
    <w:rsid w:val="00EB5EB9"/>
    <w:rPr>
      <w:rFonts w:ascii="Times New Roman" w:eastAsia="Times New Roman" w:hAnsi="Times New Roman" w:cs="Times New Roman"/>
      <w:sz w:val="24"/>
      <w:szCs w:val="24"/>
      <w:lang w:val="x-none" w:eastAsia="x-none"/>
    </w:rPr>
  </w:style>
  <w:style w:type="paragraph" w:styleId="a5">
    <w:name w:val="footer"/>
    <w:aliases w:val="f"/>
    <w:basedOn w:val="a"/>
    <w:link w:val="a6"/>
    <w:uiPriority w:val="99"/>
    <w:rsid w:val="00EB5EB9"/>
    <w:pPr>
      <w:tabs>
        <w:tab w:val="center" w:pos="4677"/>
        <w:tab w:val="right" w:pos="9355"/>
      </w:tabs>
    </w:pPr>
    <w:rPr>
      <w:rFonts w:ascii="Times New Roman" w:eastAsia="Times New Roman" w:hAnsi="Times New Roman" w:cs="Times New Roman"/>
      <w:color w:val="auto"/>
      <w:lang w:val="x-none" w:eastAsia="x-none"/>
    </w:rPr>
  </w:style>
  <w:style w:type="character" w:customStyle="1" w:styleId="a6">
    <w:name w:val="Нижний колонтитул Знак"/>
    <w:aliases w:val="f Знак"/>
    <w:basedOn w:val="a0"/>
    <w:link w:val="a5"/>
    <w:uiPriority w:val="99"/>
    <w:rsid w:val="00EB5EB9"/>
    <w:rPr>
      <w:rFonts w:ascii="Times New Roman" w:eastAsia="Times New Roman" w:hAnsi="Times New Roman" w:cs="Times New Roman"/>
      <w:sz w:val="24"/>
      <w:szCs w:val="24"/>
      <w:lang w:val="x-none" w:eastAsia="x-none"/>
    </w:rPr>
  </w:style>
  <w:style w:type="paragraph" w:customStyle="1" w:styleId="ConsPlusNormal">
    <w:name w:val="ConsPlusNormal"/>
    <w:link w:val="ConsPlusNormal0"/>
    <w:qFormat/>
    <w:rsid w:val="00956DCA"/>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956DCA"/>
    <w:rPr>
      <w:rFonts w:ascii="Calibri" w:eastAsia="Times New Roman" w:hAnsi="Calibri" w:cs="Calibri"/>
      <w:szCs w:val="20"/>
      <w:lang w:eastAsia="ru-RU"/>
    </w:rPr>
  </w:style>
  <w:style w:type="paragraph" w:styleId="a7">
    <w:name w:val="Balloon Text"/>
    <w:basedOn w:val="a"/>
    <w:link w:val="a8"/>
    <w:uiPriority w:val="99"/>
    <w:semiHidden/>
    <w:unhideWhenUsed/>
    <w:rsid w:val="00DD1D89"/>
    <w:rPr>
      <w:rFonts w:ascii="Segoe UI" w:hAnsi="Segoe UI" w:cs="Segoe UI"/>
      <w:sz w:val="18"/>
      <w:szCs w:val="18"/>
    </w:rPr>
  </w:style>
  <w:style w:type="character" w:customStyle="1" w:styleId="a8">
    <w:name w:val="Текст выноски Знак"/>
    <w:basedOn w:val="a0"/>
    <w:link w:val="a7"/>
    <w:uiPriority w:val="99"/>
    <w:semiHidden/>
    <w:rsid w:val="00DD1D89"/>
    <w:rPr>
      <w:rFonts w:ascii="Segoe UI" w:eastAsia="Arial Unicode MS" w:hAnsi="Segoe UI" w:cs="Segoe UI"/>
      <w:color w:val="000000"/>
      <w:sz w:val="18"/>
      <w:szCs w:val="18"/>
      <w:lang w:val="ru" w:eastAsia="ru-RU"/>
    </w:rPr>
  </w:style>
  <w:style w:type="table" w:styleId="a9">
    <w:name w:val="Table Grid"/>
    <w:basedOn w:val="a1"/>
    <w:uiPriority w:val="39"/>
    <w:rsid w:val="00BF2FC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 Spacing"/>
    <w:link w:val="ab"/>
    <w:uiPriority w:val="1"/>
    <w:qFormat/>
    <w:rsid w:val="00446FC3"/>
    <w:pPr>
      <w:spacing w:after="0" w:line="240" w:lineRule="auto"/>
    </w:pPr>
  </w:style>
  <w:style w:type="character" w:customStyle="1" w:styleId="ab">
    <w:name w:val="Без интервала Знак"/>
    <w:link w:val="aa"/>
    <w:uiPriority w:val="1"/>
    <w:rsid w:val="00446FC3"/>
  </w:style>
  <w:style w:type="table" w:customStyle="1" w:styleId="1">
    <w:name w:val="Сетка таблицы1"/>
    <w:basedOn w:val="a1"/>
    <w:next w:val="a9"/>
    <w:uiPriority w:val="39"/>
    <w:rsid w:val="00332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rsid w:val="00701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Paragraphe de liste1,lp1,Bullet List,FooterText,numbered,Цветной список - Акцент 11,List Paragraph,Num Bullet 1,Table Number Paragraph,Bullet Number,Bulletr List Paragraph,列出段落,列出段落1,List Paragraph2,List Paragraph21,Listeafsnit1,Bullet list"/>
    <w:basedOn w:val="a"/>
    <w:link w:val="ad"/>
    <w:uiPriority w:val="34"/>
    <w:qFormat/>
    <w:rsid w:val="0070728D"/>
    <w:pPr>
      <w:ind w:left="720"/>
      <w:contextualSpacing/>
    </w:pPr>
    <w:rPr>
      <w:rFonts w:ascii="Times New Roman" w:eastAsia="Times New Roman" w:hAnsi="Times New Roman" w:cs="Times New Roman"/>
      <w:color w:val="auto"/>
      <w:szCs w:val="28"/>
      <w:lang w:val="ru-RU"/>
    </w:rPr>
  </w:style>
  <w:style w:type="character" w:customStyle="1" w:styleId="ad">
    <w:name w:val="Абзац списка Знак"/>
    <w:aliases w:val="Paragraphe de liste1 Знак,lp1 Знак,Bullet List Знак,FooterText Знак,numbered Знак,Цветной список - Акцент 11 Знак,List Paragraph Знак,Num Bullet 1 Знак,Table Number Paragraph Знак,Bullet Number Знак,Bulletr List Paragraph Знак"/>
    <w:link w:val="ac"/>
    <w:uiPriority w:val="34"/>
    <w:qFormat/>
    <w:locked/>
    <w:rsid w:val="0070728D"/>
    <w:rPr>
      <w:rFonts w:ascii="Times New Roman" w:eastAsia="Times New Roman" w:hAnsi="Times New Roman" w:cs="Times New Roman"/>
      <w:sz w:val="24"/>
      <w:szCs w:val="28"/>
      <w:lang w:eastAsia="ru-RU"/>
    </w:rPr>
  </w:style>
  <w:style w:type="paragraph" w:customStyle="1" w:styleId="TableParagraph">
    <w:name w:val="Table Paragraph"/>
    <w:basedOn w:val="a"/>
    <w:uiPriority w:val="1"/>
    <w:qFormat/>
    <w:rsid w:val="004F2D43"/>
    <w:pPr>
      <w:widowControl w:val="0"/>
      <w:autoSpaceDE w:val="0"/>
      <w:autoSpaceDN w:val="0"/>
      <w:spacing w:line="210" w:lineRule="exact"/>
      <w:ind w:left="107"/>
    </w:pPr>
    <w:rPr>
      <w:rFonts w:ascii="Times New Roman" w:eastAsia="Times New Roman" w:hAnsi="Times New Roman" w:cs="Times New Roman"/>
      <w:color w:val="auto"/>
      <w:sz w:val="22"/>
      <w:szCs w:val="22"/>
      <w:lang w:val="ru-RU" w:eastAsia="en-US"/>
    </w:rPr>
  </w:style>
  <w:style w:type="character" w:styleId="ae">
    <w:name w:val="Strong"/>
    <w:uiPriority w:val="22"/>
    <w:qFormat/>
    <w:rsid w:val="00807C20"/>
    <w:rPr>
      <w:b/>
      <w:bCs/>
    </w:rPr>
  </w:style>
  <w:style w:type="character" w:styleId="af">
    <w:name w:val="Hyperlink"/>
    <w:basedOn w:val="a0"/>
    <w:uiPriority w:val="99"/>
    <w:semiHidden/>
    <w:unhideWhenUsed/>
    <w:rsid w:val="00AE7469"/>
    <w:rPr>
      <w:color w:val="0563C1"/>
      <w:u w:val="single"/>
    </w:rPr>
  </w:style>
  <w:style w:type="character" w:styleId="af0">
    <w:name w:val="FollowedHyperlink"/>
    <w:basedOn w:val="a0"/>
    <w:uiPriority w:val="99"/>
    <w:semiHidden/>
    <w:unhideWhenUsed/>
    <w:rsid w:val="00AE7469"/>
    <w:rPr>
      <w:color w:val="954F72"/>
      <w:u w:val="single"/>
    </w:rPr>
  </w:style>
  <w:style w:type="paragraph" w:customStyle="1" w:styleId="msonormal0">
    <w:name w:val="msonormal"/>
    <w:basedOn w:val="a"/>
    <w:rsid w:val="00AE7469"/>
    <w:pPr>
      <w:spacing w:before="100" w:beforeAutospacing="1" w:after="100" w:afterAutospacing="1"/>
    </w:pPr>
    <w:rPr>
      <w:rFonts w:ascii="Times New Roman" w:eastAsia="Times New Roman" w:hAnsi="Times New Roman" w:cs="Times New Roman"/>
      <w:color w:val="auto"/>
      <w:lang w:val="ru-RU"/>
    </w:rPr>
  </w:style>
  <w:style w:type="paragraph" w:customStyle="1" w:styleId="font5">
    <w:name w:val="font5"/>
    <w:basedOn w:val="a"/>
    <w:rsid w:val="00AE7469"/>
    <w:pPr>
      <w:spacing w:before="100" w:beforeAutospacing="1" w:after="100" w:afterAutospacing="1"/>
    </w:pPr>
    <w:rPr>
      <w:rFonts w:ascii="Times New Roman" w:eastAsia="Times New Roman" w:hAnsi="Times New Roman" w:cs="Times New Roman"/>
      <w:color w:val="auto"/>
      <w:lang w:val="ru-RU"/>
    </w:rPr>
  </w:style>
  <w:style w:type="paragraph" w:customStyle="1" w:styleId="font6">
    <w:name w:val="font6"/>
    <w:basedOn w:val="a"/>
    <w:rsid w:val="00AE7469"/>
    <w:pPr>
      <w:spacing w:before="100" w:beforeAutospacing="1" w:after="100" w:afterAutospacing="1"/>
    </w:pPr>
    <w:rPr>
      <w:rFonts w:ascii="Times New Roman" w:eastAsia="Times New Roman" w:hAnsi="Times New Roman" w:cs="Times New Roman"/>
      <w:b/>
      <w:bCs/>
      <w:color w:val="auto"/>
      <w:lang w:val="ru-RU"/>
    </w:rPr>
  </w:style>
  <w:style w:type="paragraph" w:customStyle="1" w:styleId="xl64">
    <w:name w:val="xl64"/>
    <w:basedOn w:val="a"/>
    <w:rsid w:val="00AE74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65">
    <w:name w:val="xl65"/>
    <w:basedOn w:val="a"/>
    <w:rsid w:val="00AE74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66">
    <w:name w:val="xl66"/>
    <w:basedOn w:val="a"/>
    <w:rsid w:val="00AE74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67">
    <w:name w:val="xl67"/>
    <w:basedOn w:val="a"/>
    <w:rsid w:val="00AE74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68">
    <w:name w:val="xl68"/>
    <w:basedOn w:val="a"/>
    <w:rsid w:val="00AE74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69">
    <w:name w:val="xl69"/>
    <w:basedOn w:val="a"/>
    <w:rsid w:val="00AE74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
    <w:rsid w:val="00AE74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1">
    <w:name w:val="xl71"/>
    <w:basedOn w:val="a"/>
    <w:rsid w:val="00AE7469"/>
    <w:pPr>
      <w:spacing w:before="100" w:beforeAutospacing="1" w:after="100" w:afterAutospacing="1"/>
    </w:pPr>
    <w:rPr>
      <w:rFonts w:ascii="Times New Roman" w:eastAsia="Times New Roman" w:hAnsi="Times New Roman" w:cs="Times New Roman"/>
      <w:color w:val="auto"/>
      <w:lang w:val="ru-RU"/>
    </w:rPr>
  </w:style>
  <w:style w:type="paragraph" w:customStyle="1" w:styleId="xl72">
    <w:name w:val="xl72"/>
    <w:basedOn w:val="a"/>
    <w:rsid w:val="00AE7469"/>
    <w:pPr>
      <w:spacing w:before="100" w:beforeAutospacing="1" w:after="100" w:afterAutospacing="1"/>
    </w:pPr>
    <w:rPr>
      <w:rFonts w:ascii="Times New Roman" w:eastAsia="Times New Roman" w:hAnsi="Times New Roman" w:cs="Times New Roman"/>
      <w:color w:val="auto"/>
      <w:lang w:val="ru-RU"/>
    </w:rPr>
  </w:style>
  <w:style w:type="paragraph" w:customStyle="1" w:styleId="xl73">
    <w:name w:val="xl73"/>
    <w:basedOn w:val="a"/>
    <w:rsid w:val="00AE7469"/>
    <w:pP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74">
    <w:name w:val="xl74"/>
    <w:basedOn w:val="a"/>
    <w:rsid w:val="00AE746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
    <w:rsid w:val="00AE7469"/>
    <w:pP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76">
    <w:name w:val="xl76"/>
    <w:basedOn w:val="a"/>
    <w:rsid w:val="00AE74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77">
    <w:name w:val="xl77"/>
    <w:basedOn w:val="a"/>
    <w:rsid w:val="00AE7469"/>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78">
    <w:name w:val="xl78"/>
    <w:basedOn w:val="a"/>
    <w:rsid w:val="00AE7469"/>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79">
    <w:name w:val="xl79"/>
    <w:basedOn w:val="a"/>
    <w:rsid w:val="00AE7469"/>
    <w:pPr>
      <w:spacing w:before="100" w:beforeAutospacing="1" w:after="100" w:afterAutospacing="1"/>
    </w:pPr>
    <w:rPr>
      <w:rFonts w:ascii="Times New Roman" w:eastAsia="Times New Roman" w:hAnsi="Times New Roman" w:cs="Times New Roman"/>
      <w:color w:val="auto"/>
      <w:lang w:val="ru-RU"/>
    </w:rPr>
  </w:style>
  <w:style w:type="paragraph" w:customStyle="1" w:styleId="xl80">
    <w:name w:val="xl80"/>
    <w:basedOn w:val="a"/>
    <w:rsid w:val="00AE7469"/>
    <w:pP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
    <w:rsid w:val="00AE746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82">
    <w:name w:val="xl82"/>
    <w:basedOn w:val="a"/>
    <w:rsid w:val="00AE7469"/>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83">
    <w:name w:val="xl83"/>
    <w:basedOn w:val="a"/>
    <w:rsid w:val="00AE7469"/>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84">
    <w:name w:val="xl84"/>
    <w:basedOn w:val="a"/>
    <w:rsid w:val="00AE7469"/>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
    <w:rsid w:val="00AE746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
    <w:rsid w:val="00AE7469"/>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7">
    <w:name w:val="xl87"/>
    <w:basedOn w:val="a"/>
    <w:rsid w:val="00AE74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8">
    <w:name w:val="xl88"/>
    <w:basedOn w:val="a"/>
    <w:rsid w:val="00AE7469"/>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89">
    <w:name w:val="xl89"/>
    <w:basedOn w:val="a"/>
    <w:rsid w:val="00AE7469"/>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0">
    <w:name w:val="xl90"/>
    <w:basedOn w:val="a"/>
    <w:rsid w:val="00AE7469"/>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1">
    <w:name w:val="xl91"/>
    <w:basedOn w:val="a"/>
    <w:rsid w:val="00AE7469"/>
    <w:pPr>
      <w:pBdr>
        <w:top w:val="single" w:sz="4" w:space="0" w:color="auto"/>
        <w:lef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2">
    <w:name w:val="xl92"/>
    <w:basedOn w:val="a"/>
    <w:rsid w:val="00AE7469"/>
    <w:pPr>
      <w:pBdr>
        <w:lef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3">
    <w:name w:val="xl93"/>
    <w:basedOn w:val="a"/>
    <w:rsid w:val="00AE7469"/>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4">
    <w:name w:val="xl94"/>
    <w:basedOn w:val="a"/>
    <w:rsid w:val="00AE746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5">
    <w:name w:val="xl95"/>
    <w:basedOn w:val="a"/>
    <w:rsid w:val="00AE7469"/>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6">
    <w:name w:val="xl96"/>
    <w:basedOn w:val="a"/>
    <w:rsid w:val="00AE7469"/>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7">
    <w:name w:val="xl97"/>
    <w:basedOn w:val="a"/>
    <w:rsid w:val="00AE746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98">
    <w:name w:val="xl98"/>
    <w:basedOn w:val="a"/>
    <w:rsid w:val="00AE7469"/>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99">
    <w:name w:val="xl99"/>
    <w:basedOn w:val="a"/>
    <w:rsid w:val="00AE746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00">
    <w:name w:val="xl100"/>
    <w:basedOn w:val="a"/>
    <w:rsid w:val="00AE746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01">
    <w:name w:val="xl101"/>
    <w:basedOn w:val="a"/>
    <w:rsid w:val="00AE746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02">
    <w:name w:val="xl102"/>
    <w:basedOn w:val="a"/>
    <w:rsid w:val="00AE74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val="ru-RU"/>
    </w:rPr>
  </w:style>
  <w:style w:type="paragraph" w:customStyle="1" w:styleId="xl103">
    <w:name w:val="xl103"/>
    <w:basedOn w:val="a"/>
    <w:rsid w:val="00AE74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val="ru-RU"/>
    </w:rPr>
  </w:style>
  <w:style w:type="paragraph" w:customStyle="1" w:styleId="xl104">
    <w:name w:val="xl104"/>
    <w:basedOn w:val="a"/>
    <w:rsid w:val="00AE74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val="ru-RU"/>
    </w:rPr>
  </w:style>
  <w:style w:type="paragraph" w:customStyle="1" w:styleId="xl105">
    <w:name w:val="xl105"/>
    <w:basedOn w:val="a"/>
    <w:rsid w:val="00804BA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06">
    <w:name w:val="xl106"/>
    <w:basedOn w:val="a"/>
    <w:rsid w:val="00804BA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63">
    <w:name w:val="xl63"/>
    <w:basedOn w:val="a"/>
    <w:rsid w:val="00C31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03904">
      <w:bodyDiv w:val="1"/>
      <w:marLeft w:val="0"/>
      <w:marRight w:val="0"/>
      <w:marTop w:val="0"/>
      <w:marBottom w:val="0"/>
      <w:divBdr>
        <w:top w:val="none" w:sz="0" w:space="0" w:color="auto"/>
        <w:left w:val="none" w:sz="0" w:space="0" w:color="auto"/>
        <w:bottom w:val="none" w:sz="0" w:space="0" w:color="auto"/>
        <w:right w:val="none" w:sz="0" w:space="0" w:color="auto"/>
      </w:divBdr>
    </w:div>
    <w:div w:id="350884656">
      <w:bodyDiv w:val="1"/>
      <w:marLeft w:val="0"/>
      <w:marRight w:val="0"/>
      <w:marTop w:val="0"/>
      <w:marBottom w:val="0"/>
      <w:divBdr>
        <w:top w:val="none" w:sz="0" w:space="0" w:color="auto"/>
        <w:left w:val="none" w:sz="0" w:space="0" w:color="auto"/>
        <w:bottom w:val="none" w:sz="0" w:space="0" w:color="auto"/>
        <w:right w:val="none" w:sz="0" w:space="0" w:color="auto"/>
      </w:divBdr>
    </w:div>
    <w:div w:id="865290709">
      <w:bodyDiv w:val="1"/>
      <w:marLeft w:val="0"/>
      <w:marRight w:val="0"/>
      <w:marTop w:val="0"/>
      <w:marBottom w:val="0"/>
      <w:divBdr>
        <w:top w:val="none" w:sz="0" w:space="0" w:color="auto"/>
        <w:left w:val="none" w:sz="0" w:space="0" w:color="auto"/>
        <w:bottom w:val="none" w:sz="0" w:space="0" w:color="auto"/>
        <w:right w:val="none" w:sz="0" w:space="0" w:color="auto"/>
      </w:divBdr>
    </w:div>
    <w:div w:id="1140270570">
      <w:bodyDiv w:val="1"/>
      <w:marLeft w:val="0"/>
      <w:marRight w:val="0"/>
      <w:marTop w:val="0"/>
      <w:marBottom w:val="0"/>
      <w:divBdr>
        <w:top w:val="none" w:sz="0" w:space="0" w:color="auto"/>
        <w:left w:val="none" w:sz="0" w:space="0" w:color="auto"/>
        <w:bottom w:val="none" w:sz="0" w:space="0" w:color="auto"/>
        <w:right w:val="none" w:sz="0" w:space="0" w:color="auto"/>
      </w:divBdr>
    </w:div>
    <w:div w:id="1179586501">
      <w:bodyDiv w:val="1"/>
      <w:marLeft w:val="0"/>
      <w:marRight w:val="0"/>
      <w:marTop w:val="0"/>
      <w:marBottom w:val="0"/>
      <w:divBdr>
        <w:top w:val="none" w:sz="0" w:space="0" w:color="auto"/>
        <w:left w:val="none" w:sz="0" w:space="0" w:color="auto"/>
        <w:bottom w:val="none" w:sz="0" w:space="0" w:color="auto"/>
        <w:right w:val="none" w:sz="0" w:space="0" w:color="auto"/>
      </w:divBdr>
    </w:div>
    <w:div w:id="1234701379">
      <w:bodyDiv w:val="1"/>
      <w:marLeft w:val="0"/>
      <w:marRight w:val="0"/>
      <w:marTop w:val="0"/>
      <w:marBottom w:val="0"/>
      <w:divBdr>
        <w:top w:val="none" w:sz="0" w:space="0" w:color="auto"/>
        <w:left w:val="none" w:sz="0" w:space="0" w:color="auto"/>
        <w:bottom w:val="none" w:sz="0" w:space="0" w:color="auto"/>
        <w:right w:val="none" w:sz="0" w:space="0" w:color="auto"/>
      </w:divBdr>
    </w:div>
    <w:div w:id="1720011216">
      <w:bodyDiv w:val="1"/>
      <w:marLeft w:val="0"/>
      <w:marRight w:val="0"/>
      <w:marTop w:val="0"/>
      <w:marBottom w:val="0"/>
      <w:divBdr>
        <w:top w:val="none" w:sz="0" w:space="0" w:color="auto"/>
        <w:left w:val="none" w:sz="0" w:space="0" w:color="auto"/>
        <w:bottom w:val="none" w:sz="0" w:space="0" w:color="auto"/>
        <w:right w:val="none" w:sz="0" w:space="0" w:color="auto"/>
      </w:divBdr>
    </w:div>
    <w:div w:id="1771202214">
      <w:bodyDiv w:val="1"/>
      <w:marLeft w:val="0"/>
      <w:marRight w:val="0"/>
      <w:marTop w:val="0"/>
      <w:marBottom w:val="0"/>
      <w:divBdr>
        <w:top w:val="none" w:sz="0" w:space="0" w:color="auto"/>
        <w:left w:val="none" w:sz="0" w:space="0" w:color="auto"/>
        <w:bottom w:val="none" w:sz="0" w:space="0" w:color="auto"/>
        <w:right w:val="none" w:sz="0" w:space="0" w:color="auto"/>
      </w:divBdr>
    </w:div>
    <w:div w:id="211459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15</Pages>
  <Words>3364</Words>
  <Characters>19175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Белоус Андрей Андреевич</dc:creator>
  <cp:keywords/>
  <dc:description/>
  <cp:lastModifiedBy>Авазматов Руслан Зарипбоевич</cp:lastModifiedBy>
  <cp:revision>58</cp:revision>
  <cp:lastPrinted>2019-06-03T09:24:00Z</cp:lastPrinted>
  <dcterms:created xsi:type="dcterms:W3CDTF">2019-06-03T09:26:00Z</dcterms:created>
  <dcterms:modified xsi:type="dcterms:W3CDTF">2026-05-27T07:58:00Z</dcterms:modified>
</cp:coreProperties>
</file>