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000" w:firstRow="0" w:lastRow="0" w:firstColumn="0" w:lastColumn="0" w:noHBand="0" w:noVBand="0"/>
      </w:tblPr>
      <w:tblGrid>
        <w:gridCol w:w="5208"/>
        <w:gridCol w:w="5213"/>
      </w:tblGrid>
      <w:tr w:rsidR="005D4B7A" w:rsidRPr="0074085F">
        <w:trPr>
          <w:trHeight w:val="2025"/>
        </w:trPr>
        <w:tc>
          <w:tcPr>
            <w:tcW w:w="5208" w:type="dxa"/>
          </w:tcPr>
          <w:p w:rsidR="005D4B7A" w:rsidRPr="0074085F" w:rsidRDefault="005D4B7A">
            <w:pPr>
              <w:spacing w:line="240" w:lineRule="auto"/>
              <w:ind w:firstLine="0"/>
            </w:pPr>
          </w:p>
        </w:tc>
        <w:tc>
          <w:tcPr>
            <w:tcW w:w="5213" w:type="dxa"/>
          </w:tcPr>
          <w:p w:rsidR="005D4B7A" w:rsidRPr="0074085F" w:rsidRDefault="005D4B7A">
            <w:pPr>
              <w:spacing w:line="240" w:lineRule="auto"/>
              <w:ind w:firstLine="0"/>
            </w:pPr>
          </w:p>
        </w:tc>
      </w:tr>
    </w:tbl>
    <w:p w:rsidR="005D4B7A" w:rsidRPr="0074085F" w:rsidRDefault="005D4B7A">
      <w:pPr>
        <w:pStyle w:val="10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A71D00" w:rsidRPr="0074085F" w:rsidRDefault="00DF0F14">
      <w:pPr>
        <w:pStyle w:val="10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rFonts w:ascii="Times New Roman" w:hAnsi="Times New Roman"/>
          <w:sz w:val="28"/>
          <w:szCs w:val="28"/>
        </w:rPr>
      </w:pPr>
      <w:r w:rsidRPr="0074085F"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</w:t>
      </w:r>
    </w:p>
    <w:p w:rsidR="005D4B7A" w:rsidRPr="0074085F" w:rsidRDefault="00BB3AA0">
      <w:pPr>
        <w:pStyle w:val="10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rFonts w:ascii="Times New Roman" w:hAnsi="Times New Roman"/>
        </w:rPr>
      </w:pPr>
      <w:r w:rsidRPr="0074085F">
        <w:rPr>
          <w:rFonts w:ascii="Times New Roman" w:hAnsi="Times New Roman"/>
          <w:sz w:val="28"/>
          <w:szCs w:val="28"/>
        </w:rPr>
        <w:t>Нерегламентированной закупки</w:t>
      </w:r>
      <w:r w:rsidR="00DF0F14" w:rsidRPr="0074085F">
        <w:rPr>
          <w:rFonts w:ascii="Times New Roman" w:hAnsi="Times New Roman"/>
          <w:sz w:val="28"/>
          <w:szCs w:val="28"/>
        </w:rPr>
        <w:br/>
        <w:t xml:space="preserve">по лоту </w:t>
      </w:r>
      <w:r w:rsidR="00D21491">
        <w:rPr>
          <w:rFonts w:ascii="Times New Roman" w:hAnsi="Times New Roman"/>
          <w:sz w:val="28"/>
          <w:szCs w:val="28"/>
        </w:rPr>
        <w:t>№</w:t>
      </w:r>
      <w:r w:rsidR="00AB3CB1" w:rsidRPr="00AB3CB1">
        <w:rPr>
          <w:rFonts w:ascii="Times New Roman" w:hAnsi="Times New Roman"/>
          <w:sz w:val="28"/>
          <w:szCs w:val="28"/>
        </w:rPr>
        <w:t xml:space="preserve">125001-ЭКСП ПРОД-2026-ЯЭ </w:t>
      </w:r>
      <w:r w:rsidR="007D12D3" w:rsidRPr="00D21491">
        <w:rPr>
          <w:rFonts w:ascii="Times New Roman" w:hAnsi="Times New Roman"/>
          <w:sz w:val="28"/>
          <w:szCs w:val="28"/>
        </w:rPr>
        <w:t>«</w:t>
      </w:r>
      <w:r w:rsidR="00AB3CB1" w:rsidRPr="00AB3CB1">
        <w:rPr>
          <w:rFonts w:ascii="Times New Roman" w:hAnsi="Times New Roman"/>
          <w:sz w:val="28"/>
          <w:szCs w:val="28"/>
        </w:rPr>
        <w:t>ОКПД2 28.25.20.110 Поставка вентиляторного оборудования  для Якутской теплоэлектроцентрали в рамках эксплуатационных расходов</w:t>
      </w:r>
      <w:r w:rsidR="007D12D3" w:rsidRPr="00D21491">
        <w:rPr>
          <w:rFonts w:ascii="Times New Roman" w:hAnsi="Times New Roman"/>
          <w:sz w:val="28"/>
          <w:szCs w:val="28"/>
        </w:rPr>
        <w:t>»</w:t>
      </w:r>
    </w:p>
    <w:p w:rsidR="005D4B7A" w:rsidRPr="0074085F" w:rsidRDefault="005D4B7A">
      <w:pPr>
        <w:pStyle w:val="10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7D12D3" w:rsidRPr="0074085F" w:rsidRDefault="00A71D00" w:rsidP="00AB3CB1">
      <w:pPr>
        <w:numPr>
          <w:ilvl w:val="0"/>
          <w:numId w:val="3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 w:rsidRPr="0074085F">
        <w:rPr>
          <w:sz w:val="24"/>
          <w:szCs w:val="24"/>
        </w:rPr>
        <w:t>ПАО «Якутскэнерго»</w:t>
      </w:r>
      <w:r w:rsidR="00DF0F14" w:rsidRPr="0074085F">
        <w:rPr>
          <w:i/>
          <w:sz w:val="24"/>
          <w:szCs w:val="24"/>
        </w:rPr>
        <w:t xml:space="preserve"> </w:t>
      </w:r>
      <w:r w:rsidR="00DF0F14" w:rsidRPr="0074085F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</w:t>
      </w:r>
      <w:r w:rsidR="00BB3AA0" w:rsidRPr="0074085F">
        <w:rPr>
          <w:sz w:val="24"/>
          <w:szCs w:val="24"/>
        </w:rPr>
        <w:t xml:space="preserve">нерегламентированной </w:t>
      </w:r>
      <w:r w:rsidR="00DF0F14" w:rsidRPr="0074085F">
        <w:rPr>
          <w:sz w:val="24"/>
          <w:szCs w:val="24"/>
        </w:rPr>
        <w:t xml:space="preserve">закупки на право заключения договора по </w:t>
      </w:r>
      <w:r w:rsidRPr="0074085F">
        <w:rPr>
          <w:sz w:val="24"/>
          <w:szCs w:val="24"/>
        </w:rPr>
        <w:t>лоту №</w:t>
      </w:r>
      <w:r w:rsidR="00AB3CB1" w:rsidRPr="00AB3CB1">
        <w:rPr>
          <w:sz w:val="24"/>
          <w:szCs w:val="24"/>
        </w:rPr>
        <w:t>125001-ЭКСП ПРОД-2026-ЯЭ</w:t>
      </w:r>
      <w:r w:rsidR="00D21491" w:rsidRPr="00D21491">
        <w:rPr>
          <w:sz w:val="24"/>
          <w:szCs w:val="24"/>
        </w:rPr>
        <w:t xml:space="preserve"> «</w:t>
      </w:r>
      <w:r w:rsidR="00AB3CB1" w:rsidRPr="00AB3CB1">
        <w:rPr>
          <w:rFonts w:eastAsia="Calibri"/>
          <w:sz w:val="24"/>
          <w:szCs w:val="24"/>
        </w:rPr>
        <w:t>ОКПД2 28.25.20.110 Поставка вентиляторного оборудования  для Якутской теплоэлектроцентрали в рамках эксплуатационных расходов</w:t>
      </w:r>
      <w:r w:rsidR="007D12D3" w:rsidRPr="00D21491">
        <w:rPr>
          <w:sz w:val="24"/>
          <w:szCs w:val="24"/>
        </w:rPr>
        <w:t>»</w:t>
      </w:r>
    </w:p>
    <w:p w:rsidR="005D4B7A" w:rsidRPr="0074085F" w:rsidRDefault="00DF0F14" w:rsidP="007217D0">
      <w:pPr>
        <w:numPr>
          <w:ilvl w:val="0"/>
          <w:numId w:val="3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 w:rsidRPr="0074085F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5D4B7A" w:rsidRPr="0074085F" w:rsidRDefault="00DF0F14">
      <w:pPr>
        <w:numPr>
          <w:ilvl w:val="0"/>
          <w:numId w:val="3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 w:rsidRPr="0074085F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5D4B7A" w:rsidRPr="0074085F" w:rsidRDefault="00DF0F14">
      <w:pPr>
        <w:numPr>
          <w:ilvl w:val="0"/>
          <w:numId w:val="3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 w:rsidRPr="0074085F"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5D4B7A" w:rsidRPr="0074085F" w:rsidRDefault="00DF0F14">
      <w:pPr>
        <w:numPr>
          <w:ilvl w:val="0"/>
          <w:numId w:val="3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 w:rsidRPr="0074085F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 w:rsidRPr="0074085F">
        <w:rPr>
          <w:sz w:val="24"/>
          <w:szCs w:val="24"/>
        </w:rPr>
        <w:t>дату направления предложения;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 w:rsidRPr="0074085F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sz w:val="24"/>
          <w:szCs w:val="24"/>
        </w:rPr>
        <w:t xml:space="preserve">юридический адрес, почтовый адрес, ИНН </w:t>
      </w:r>
      <w:r w:rsidRPr="0074085F">
        <w:rPr>
          <w:rStyle w:val="a5"/>
          <w:sz w:val="24"/>
          <w:szCs w:val="24"/>
        </w:rPr>
        <w:t>[для юридических лиц]</w:t>
      </w:r>
      <w:r w:rsidRPr="0074085F">
        <w:rPr>
          <w:i/>
          <w:sz w:val="24"/>
          <w:szCs w:val="24"/>
        </w:rPr>
        <w:t xml:space="preserve"> / </w:t>
      </w:r>
      <w:r w:rsidRPr="0074085F">
        <w:rPr>
          <w:sz w:val="24"/>
          <w:szCs w:val="24"/>
        </w:rPr>
        <w:t xml:space="preserve">паспортные данные, адрес регистрации, ИНН (при наличии) </w:t>
      </w:r>
      <w:r w:rsidRPr="0074085F">
        <w:rPr>
          <w:rStyle w:val="a5"/>
          <w:sz w:val="24"/>
          <w:szCs w:val="24"/>
        </w:rPr>
        <w:t>[для физических лиц]</w:t>
      </w:r>
      <w:r w:rsidRPr="0074085F">
        <w:rPr>
          <w:i/>
          <w:sz w:val="24"/>
          <w:szCs w:val="24"/>
        </w:rPr>
        <w:t>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sz w:val="24"/>
          <w:szCs w:val="24"/>
        </w:rPr>
        <w:t xml:space="preserve">контактные данные: номер телефона, </w:t>
      </w:r>
      <w:r w:rsidRPr="0074085F">
        <w:rPr>
          <w:sz w:val="24"/>
          <w:szCs w:val="24"/>
          <w:lang w:val="en-US"/>
        </w:rPr>
        <w:t>e</w:t>
      </w:r>
      <w:r w:rsidRPr="0074085F">
        <w:rPr>
          <w:sz w:val="24"/>
          <w:szCs w:val="24"/>
        </w:rPr>
        <w:t>-</w:t>
      </w:r>
      <w:r w:rsidRPr="0074085F">
        <w:rPr>
          <w:sz w:val="24"/>
          <w:szCs w:val="24"/>
          <w:lang w:val="en-US"/>
        </w:rPr>
        <w:t>mail</w:t>
      </w:r>
      <w:r w:rsidRPr="0074085F">
        <w:rPr>
          <w:sz w:val="24"/>
          <w:szCs w:val="24"/>
        </w:rPr>
        <w:t>, ФИО контактного лица;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sz w:val="24"/>
          <w:szCs w:val="24"/>
        </w:rPr>
        <w:lastRenderedPageBreak/>
        <w:t xml:space="preserve">гарантии наличия у Поставщика </w:t>
      </w:r>
      <w:r w:rsidRPr="0074085F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74085F">
        <w:rPr>
          <w:sz w:val="24"/>
          <w:szCs w:val="24"/>
          <w:lang w:eastAsia="en-US"/>
        </w:rPr>
        <w:t> приложение 1 к настоящему запросу);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 w:rsidRPr="0074085F">
        <w:rPr>
          <w:sz w:val="24"/>
          <w:szCs w:val="24"/>
        </w:rPr>
        <w:t>информацию о производителе предлагаемой к поставке продукции;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sz w:val="24"/>
          <w:szCs w:val="24"/>
        </w:rPr>
        <w:t>подтверждение возможности поставки требуемого объема продукции (см.</w:t>
      </w:r>
      <w:r w:rsidRPr="0074085F">
        <w:rPr>
          <w:sz w:val="24"/>
          <w:szCs w:val="24"/>
          <w:lang w:eastAsia="en-US"/>
        </w:rPr>
        <w:t> приложение 1 к настоящему запросу);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74085F">
        <w:rPr>
          <w:sz w:val="24"/>
          <w:szCs w:val="24"/>
        </w:rPr>
        <w:t>(см.</w:t>
      </w:r>
      <w:r w:rsidRPr="0074085F">
        <w:rPr>
          <w:sz w:val="24"/>
          <w:szCs w:val="24"/>
          <w:lang w:eastAsia="en-US"/>
        </w:rPr>
        <w:t> приложение 1 к настоящему запросу);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74085F">
        <w:rPr>
          <w:sz w:val="24"/>
          <w:szCs w:val="24"/>
          <w:lang w:eastAsia="en-US"/>
        </w:rPr>
        <w:t> приложение 2 к настоящему запросу);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74085F">
        <w:rPr>
          <w:sz w:val="24"/>
          <w:szCs w:val="24"/>
        </w:rPr>
        <w:t>(см.</w:t>
      </w:r>
      <w:r w:rsidRPr="0074085F">
        <w:rPr>
          <w:sz w:val="24"/>
          <w:szCs w:val="24"/>
          <w:lang w:eastAsia="en-US"/>
        </w:rPr>
        <w:t> приложение 1 к настоящему запросу);</w:t>
      </w:r>
    </w:p>
    <w:p w:rsidR="005D4B7A" w:rsidRPr="0074085F" w:rsidRDefault="00DF0F14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sz w:val="24"/>
          <w:szCs w:val="24"/>
        </w:rPr>
        <w:t xml:space="preserve">цену предложения в рублях (без </w:t>
      </w:r>
      <w:r w:rsidRPr="0074085F">
        <w:rPr>
          <w:sz w:val="24"/>
        </w:rPr>
        <w:t xml:space="preserve">учета </w:t>
      </w:r>
      <w:r w:rsidRPr="0074085F">
        <w:rPr>
          <w:sz w:val="24"/>
          <w:szCs w:val="24"/>
        </w:rPr>
        <w:t>НДС и с учетом НДС).</w:t>
      </w:r>
    </w:p>
    <w:p w:rsidR="005D4B7A" w:rsidRPr="007B68DD" w:rsidRDefault="00DF0F14">
      <w:pPr>
        <w:numPr>
          <w:ilvl w:val="0"/>
          <w:numId w:val="6"/>
        </w:numPr>
        <w:suppressAutoHyphens w:val="0"/>
        <w:spacing w:before="120" w:after="160" w:line="240" w:lineRule="auto"/>
        <w:ind w:left="567" w:hanging="567"/>
        <w:textAlignment w:val="auto"/>
      </w:pPr>
      <w:r w:rsidRPr="00F254C7">
        <w:rPr>
          <w:sz w:val="24"/>
          <w:szCs w:val="24"/>
        </w:rPr>
        <w:t xml:space="preserve">Срок подачи технико-коммерческих предложений: до </w:t>
      </w:r>
      <w:r w:rsidR="00A71D00" w:rsidRPr="00F254C7">
        <w:rPr>
          <w:sz w:val="24"/>
          <w:szCs w:val="24"/>
        </w:rPr>
        <w:t>1</w:t>
      </w:r>
      <w:r w:rsidR="00153A02" w:rsidRPr="00F254C7">
        <w:rPr>
          <w:sz w:val="24"/>
          <w:szCs w:val="24"/>
        </w:rPr>
        <w:t>0</w:t>
      </w:r>
      <w:r w:rsidRPr="00F254C7">
        <w:rPr>
          <w:sz w:val="24"/>
          <w:szCs w:val="24"/>
        </w:rPr>
        <w:t>:</w:t>
      </w:r>
      <w:r w:rsidR="00A71D00" w:rsidRPr="00F254C7">
        <w:rPr>
          <w:sz w:val="24"/>
          <w:szCs w:val="24"/>
        </w:rPr>
        <w:t>00</w:t>
      </w:r>
      <w:r w:rsidR="0053699D" w:rsidRPr="00F254C7">
        <w:rPr>
          <w:sz w:val="24"/>
          <w:szCs w:val="24"/>
        </w:rPr>
        <w:t xml:space="preserve"> </w:t>
      </w:r>
      <w:r w:rsidR="0053699D" w:rsidRPr="007B68DD">
        <w:rPr>
          <w:sz w:val="24"/>
          <w:szCs w:val="24"/>
        </w:rPr>
        <w:t>(мск)</w:t>
      </w:r>
      <w:r w:rsidRPr="007B68DD">
        <w:rPr>
          <w:sz w:val="24"/>
          <w:szCs w:val="24"/>
        </w:rPr>
        <w:t xml:space="preserve"> </w:t>
      </w:r>
      <w:r w:rsidR="007B68DD" w:rsidRPr="007B68DD">
        <w:rPr>
          <w:sz w:val="24"/>
          <w:szCs w:val="24"/>
        </w:rPr>
        <w:t>04</w:t>
      </w:r>
      <w:r w:rsidRPr="007B68DD">
        <w:rPr>
          <w:sz w:val="24"/>
          <w:szCs w:val="24"/>
        </w:rPr>
        <w:t>.</w:t>
      </w:r>
      <w:r w:rsidR="007B68DD" w:rsidRPr="007B68DD">
        <w:rPr>
          <w:sz w:val="24"/>
          <w:szCs w:val="24"/>
        </w:rPr>
        <w:t>06</w:t>
      </w:r>
      <w:r w:rsidRPr="007B68DD">
        <w:rPr>
          <w:sz w:val="24"/>
          <w:szCs w:val="24"/>
        </w:rPr>
        <w:t>.20</w:t>
      </w:r>
      <w:r w:rsidR="00A71D00" w:rsidRPr="007B68DD">
        <w:rPr>
          <w:sz w:val="24"/>
          <w:szCs w:val="24"/>
        </w:rPr>
        <w:t>2</w:t>
      </w:r>
      <w:r w:rsidR="001E7B62" w:rsidRPr="007B68DD">
        <w:rPr>
          <w:sz w:val="24"/>
          <w:szCs w:val="24"/>
        </w:rPr>
        <w:t>6</w:t>
      </w:r>
      <w:r w:rsidRPr="007B68DD">
        <w:rPr>
          <w:sz w:val="24"/>
          <w:szCs w:val="24"/>
        </w:rPr>
        <w:t> г.</w:t>
      </w:r>
    </w:p>
    <w:p w:rsidR="005D4B7A" w:rsidRPr="0074085F" w:rsidRDefault="00DF0F14">
      <w:pPr>
        <w:numPr>
          <w:ilvl w:val="0"/>
          <w:numId w:val="6"/>
        </w:numPr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color w:val="000000"/>
          <w:sz w:val="24"/>
          <w:szCs w:val="24"/>
        </w:rPr>
        <w:t xml:space="preserve">Предложения должны быть в виде сканированной электронной копии и подаются по адресу ЭТП Электронная (торговая) площадка: </w:t>
      </w:r>
      <w:hyperlink r:id="rId7">
        <w:r w:rsidRPr="0074085F">
          <w:t>https</w:t>
        </w:r>
        <w:bookmarkStart w:id="0" w:name="_GoBack"/>
        <w:bookmarkEnd w:id="0"/>
        <w:r w:rsidRPr="0074085F">
          <w:t>://tender.lot-online.ru</w:t>
        </w:r>
      </w:hyperlink>
      <w:r w:rsidRPr="0074085F">
        <w:rPr>
          <w:color w:val="000000"/>
          <w:sz w:val="24"/>
          <w:szCs w:val="24"/>
        </w:rPr>
        <w:t>.</w:t>
      </w:r>
    </w:p>
    <w:p w:rsidR="005D4B7A" w:rsidRPr="0074085F" w:rsidRDefault="005D4B7A">
      <w:pPr>
        <w:spacing w:before="120" w:after="160" w:line="240" w:lineRule="auto"/>
        <w:rPr>
          <w:bCs/>
          <w:color w:val="C9211E"/>
          <w:sz w:val="24"/>
          <w:szCs w:val="24"/>
        </w:rPr>
      </w:pPr>
    </w:p>
    <w:p w:rsidR="005D4B7A" w:rsidRPr="0074085F" w:rsidRDefault="00DF0F14">
      <w:pPr>
        <w:keepNext/>
        <w:ind w:firstLine="851"/>
        <w:rPr>
          <w:sz w:val="24"/>
          <w:szCs w:val="24"/>
        </w:rPr>
      </w:pPr>
      <w:r w:rsidRPr="0074085F">
        <w:rPr>
          <w:sz w:val="24"/>
          <w:szCs w:val="24"/>
        </w:rPr>
        <w:t>Приложения:</w:t>
      </w:r>
    </w:p>
    <w:p w:rsidR="005D4B7A" w:rsidRPr="0074085F" w:rsidRDefault="00DF0F14" w:rsidP="0074085F">
      <w:pPr>
        <w:numPr>
          <w:ilvl w:val="0"/>
          <w:numId w:val="5"/>
        </w:numPr>
        <w:tabs>
          <w:tab w:val="clear" w:pos="0"/>
          <w:tab w:val="left" w:pos="1"/>
        </w:tabs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 w:rsidRPr="0074085F"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5D4B7A" w:rsidRPr="00F254C7" w:rsidRDefault="00DF0F14" w:rsidP="0074085F">
      <w:pPr>
        <w:numPr>
          <w:ilvl w:val="0"/>
          <w:numId w:val="5"/>
        </w:numPr>
        <w:tabs>
          <w:tab w:val="clear" w:pos="0"/>
          <w:tab w:val="left" w:pos="1"/>
        </w:tabs>
        <w:suppressAutoHyphens w:val="0"/>
        <w:spacing w:before="120" w:after="160" w:line="240" w:lineRule="auto"/>
        <w:ind w:left="567" w:hanging="567"/>
        <w:textAlignment w:val="auto"/>
      </w:pPr>
      <w:r w:rsidRPr="0074085F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F254C7" w:rsidRPr="00F254C7" w:rsidRDefault="00F254C7" w:rsidP="00F254C7">
      <w:pPr>
        <w:numPr>
          <w:ilvl w:val="0"/>
          <w:numId w:val="5"/>
        </w:numPr>
        <w:tabs>
          <w:tab w:val="clear" w:pos="0"/>
          <w:tab w:val="left" w:pos="1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>Форма коммерческого предложения.</w:t>
      </w:r>
    </w:p>
    <w:p w:rsidR="00F254C7" w:rsidRPr="0074085F" w:rsidRDefault="00F254C7" w:rsidP="00F254C7">
      <w:pPr>
        <w:suppressAutoHyphens w:val="0"/>
        <w:spacing w:before="120" w:after="160" w:line="240" w:lineRule="auto"/>
        <w:ind w:left="567" w:firstLine="0"/>
        <w:textAlignment w:val="auto"/>
      </w:pPr>
    </w:p>
    <w:sectPr w:rsidR="00F254C7" w:rsidRPr="0074085F">
      <w:pgSz w:w="11906" w:h="16838"/>
      <w:pgMar w:top="1134" w:right="850" w:bottom="1134" w:left="1701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9F3" w:rsidRDefault="00DF0F14">
      <w:pPr>
        <w:spacing w:line="240" w:lineRule="auto"/>
      </w:pPr>
      <w:r>
        <w:separator/>
      </w:r>
    </w:p>
  </w:endnote>
  <w:endnote w:type="continuationSeparator" w:id="0">
    <w:p w:rsidR="005849F3" w:rsidRDefault="00DF0F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B7A" w:rsidRDefault="00DF0F14">
      <w:pPr>
        <w:rPr>
          <w:sz w:val="12"/>
        </w:rPr>
      </w:pPr>
      <w:r>
        <w:separator/>
      </w:r>
    </w:p>
  </w:footnote>
  <w:footnote w:type="continuationSeparator" w:id="0">
    <w:p w:rsidR="005D4B7A" w:rsidRDefault="00DF0F14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FD8"/>
    <w:multiLevelType w:val="multilevel"/>
    <w:tmpl w:val="8B4434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083FB1"/>
    <w:multiLevelType w:val="multilevel"/>
    <w:tmpl w:val="3134F6F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1701" w:hanging="113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CF0FA2"/>
    <w:multiLevelType w:val="multilevel"/>
    <w:tmpl w:val="72A479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5E176F"/>
    <w:multiLevelType w:val="multilevel"/>
    <w:tmpl w:val="6ED6907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50D37C6D"/>
    <w:multiLevelType w:val="multilevel"/>
    <w:tmpl w:val="BCD0250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" w15:restartNumberingAfterBreak="0">
    <w:nsid w:val="69343822"/>
    <w:multiLevelType w:val="multilevel"/>
    <w:tmpl w:val="56C2E72E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B7A"/>
    <w:rsid w:val="00153A02"/>
    <w:rsid w:val="001C39A4"/>
    <w:rsid w:val="001E7B62"/>
    <w:rsid w:val="00290E9E"/>
    <w:rsid w:val="0053699D"/>
    <w:rsid w:val="005849F3"/>
    <w:rsid w:val="005D4B7A"/>
    <w:rsid w:val="00731D32"/>
    <w:rsid w:val="0074085F"/>
    <w:rsid w:val="007B68DD"/>
    <w:rsid w:val="007D12D3"/>
    <w:rsid w:val="009610F2"/>
    <w:rsid w:val="00A71D00"/>
    <w:rsid w:val="00AB3CB1"/>
    <w:rsid w:val="00AC4554"/>
    <w:rsid w:val="00BB3AA0"/>
    <w:rsid w:val="00BD2D47"/>
    <w:rsid w:val="00D21491"/>
    <w:rsid w:val="00DF0F14"/>
    <w:rsid w:val="00F2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62D6"/>
  <w15:docId w15:val="{90EDFD3A-BC6C-434D-810B-A4AEB650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36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240" w:after="16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-7371"/>
      </w:tabs>
      <w:spacing w:before="240" w:after="120" w:line="240" w:lineRule="auto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qFormat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3">
    <w:name w:val="footnote reference"/>
    <w:rPr>
      <w:vertAlign w:val="superscript"/>
    </w:rPr>
  </w:style>
  <w:style w:type="character" w:customStyle="1" w:styleId="a4">
    <w:name w:val="Текст сноски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комментарий"/>
    <w:qFormat/>
    <w:rPr>
      <w:b/>
      <w:i/>
      <w:shd w:val="clear" w:color="auto" w:fill="FFFF99"/>
    </w:rPr>
  </w:style>
  <w:style w:type="character" w:customStyle="1" w:styleId="11">
    <w:name w:val="Заголовок 1 Знак"/>
    <w:basedOn w:val="a0"/>
    <w:qFormat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WWCharLFO8LVL1">
    <w:name w:val="WW_CharLFO8LVL1"/>
    <w:qFormat/>
    <w:rPr>
      <w:rFonts w:ascii="Times New Roman" w:hAnsi="Times New Roman" w:cs="Times New Roman"/>
    </w:rPr>
  </w:style>
  <w:style w:type="character" w:customStyle="1" w:styleId="WWCharLFO8LVL2">
    <w:name w:val="WW_CharLFO8LVL2"/>
    <w:qFormat/>
    <w:rPr>
      <w:rFonts w:ascii="Courier New" w:hAnsi="Courier New" w:cs="Courier New"/>
    </w:rPr>
  </w:style>
  <w:style w:type="character" w:customStyle="1" w:styleId="WWCharLFO8LVL3">
    <w:name w:val="WW_CharLFO8LVL3"/>
    <w:qFormat/>
    <w:rPr>
      <w:rFonts w:ascii="Wingdings" w:hAnsi="Wingdings"/>
    </w:rPr>
  </w:style>
  <w:style w:type="character" w:customStyle="1" w:styleId="WWCharLFO8LVL4">
    <w:name w:val="WW_CharLFO8LVL4"/>
    <w:qFormat/>
    <w:rPr>
      <w:rFonts w:ascii="Symbol" w:hAnsi="Symbol"/>
    </w:rPr>
  </w:style>
  <w:style w:type="character" w:customStyle="1" w:styleId="WWCharLFO8LVL5">
    <w:name w:val="WW_CharLFO8LVL5"/>
    <w:qFormat/>
    <w:rPr>
      <w:rFonts w:ascii="Courier New" w:hAnsi="Courier New" w:cs="Courier New"/>
    </w:rPr>
  </w:style>
  <w:style w:type="character" w:customStyle="1" w:styleId="WWCharLFO8LVL6">
    <w:name w:val="WW_CharLFO8LVL6"/>
    <w:qFormat/>
    <w:rPr>
      <w:rFonts w:ascii="Wingdings" w:hAnsi="Wingdings"/>
    </w:rPr>
  </w:style>
  <w:style w:type="character" w:customStyle="1" w:styleId="WWCharLFO8LVL7">
    <w:name w:val="WW_CharLFO8LVL7"/>
    <w:qFormat/>
    <w:rPr>
      <w:rFonts w:ascii="Symbol" w:hAnsi="Symbol"/>
    </w:rPr>
  </w:style>
  <w:style w:type="character" w:customStyle="1" w:styleId="WWCharLFO8LVL8">
    <w:name w:val="WW_CharLFO8LVL8"/>
    <w:qFormat/>
    <w:rPr>
      <w:rFonts w:ascii="Courier New" w:hAnsi="Courier New" w:cs="Courier New"/>
    </w:rPr>
  </w:style>
  <w:style w:type="character" w:customStyle="1" w:styleId="WWCharLFO8LVL9">
    <w:name w:val="WW_CharLFO8LVL9"/>
    <w:qFormat/>
    <w:rPr>
      <w:rFonts w:ascii="Wingdings" w:hAnsi="Wingding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a9">
    <w:name w:val="Символ концевой сноски"/>
    <w:qFormat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S Gothic" w:hAnsi="Liberation Sans" w:cs="Tahoma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footnote text"/>
    <w:basedOn w:val="a"/>
    <w:pPr>
      <w:suppressLineNumbers/>
      <w:ind w:left="340" w:hanging="340"/>
    </w:pPr>
    <w:rPr>
      <w:sz w:val="20"/>
    </w:rPr>
  </w:style>
  <w:style w:type="paragraph" w:customStyle="1" w:styleId="10">
    <w:name w:val="Стиль Заголовок 1 + по ширине"/>
    <w:basedOn w:val="1"/>
    <w:qFormat/>
    <w:pPr>
      <w:numPr>
        <w:numId w:val="2"/>
      </w:numPr>
      <w:spacing w:before="480" w:after="240" w:line="240" w:lineRule="auto"/>
      <w:jc w:val="left"/>
    </w:pPr>
    <w:rPr>
      <w:rFonts w:ascii="Arial" w:eastAsia="Calibri" w:hAnsi="Arial"/>
      <w:b/>
      <w:bCs/>
      <w:color w:val="auto"/>
      <w:kern w:val="2"/>
      <w:sz w:val="40"/>
      <w:szCs w:val="20"/>
      <w:lang w:eastAsia="en-US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12">
    <w:name w:val="Обычная таблица1"/>
    <w:qFormat/>
    <w:pPr>
      <w:suppressAutoHyphens/>
      <w:spacing w:after="160"/>
      <w:textAlignment w:val="auto"/>
    </w:pPr>
    <w:rPr>
      <w:rFonts w:ascii="Times New Roman" w:eastAsia="Times New Roman" w:hAnsi="Times New Roman"/>
      <w:sz w:val="26"/>
      <w:szCs w:val="26"/>
      <w:lang w:eastAsia="ru-RU"/>
    </w:rPr>
  </w:style>
  <w:style w:type="numbering" w:customStyle="1" w:styleId="WWOutlineListStyle4">
    <w:name w:val="WW_OutlineListStyle_4"/>
    <w:qFormat/>
  </w:style>
  <w:style w:type="numbering" w:customStyle="1" w:styleId="WWOutlineListStyle3">
    <w:name w:val="WW_OutlineListStyle_3"/>
    <w:qFormat/>
  </w:style>
  <w:style w:type="numbering" w:customStyle="1" w:styleId="WWOutlineListStyle2">
    <w:name w:val="WW_OutlineListStyle_2"/>
    <w:qFormat/>
  </w:style>
  <w:style w:type="numbering" w:customStyle="1" w:styleId="WWOutlineListStyle1">
    <w:name w:val="WW_OutlineListStyle_1"/>
    <w:qFormat/>
  </w:style>
  <w:style w:type="numbering" w:customStyle="1" w:styleId="WWOutlineListStyle">
    <w:name w:val="WW_OutlineListStyle"/>
    <w:qFormat/>
  </w:style>
  <w:style w:type="numbering" w:customStyle="1" w:styleId="LFO1">
    <w:name w:val="LFO1"/>
    <w:qFormat/>
  </w:style>
  <w:style w:type="paragraph" w:styleId="ae">
    <w:name w:val="Balloon Text"/>
    <w:basedOn w:val="a"/>
    <w:link w:val="af"/>
    <w:uiPriority w:val="99"/>
    <w:semiHidden/>
    <w:unhideWhenUsed/>
    <w:rsid w:val="001C39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39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nder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Yakutskenergo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Перевалова Татьяна Юрьевна</dc:creator>
  <dc:description/>
  <cp:lastModifiedBy>Агафонова Альбина Сергеевна</cp:lastModifiedBy>
  <cp:revision>27</cp:revision>
  <cp:lastPrinted>2024-01-18T06:11:00Z</cp:lastPrinted>
  <dcterms:created xsi:type="dcterms:W3CDTF">2023-07-21T02:29:00Z</dcterms:created>
  <dcterms:modified xsi:type="dcterms:W3CDTF">2026-05-28T23:56:00Z</dcterms:modified>
  <dc:language>ru-RU</dc:language>
</cp:coreProperties>
</file>