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B65" w:rsidRDefault="00D57B65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99439E" w:rsidRDefault="00CE284F" w:rsidP="009D3E41">
      <w:pPr>
        <w:pStyle w:val="1"/>
        <w:numPr>
          <w:ilvl w:val="0"/>
          <w:numId w:val="0"/>
        </w:numPr>
        <w:spacing w:before="0"/>
        <w:jc w:val="center"/>
        <w:outlineLvl w:val="9"/>
        <w:rPr>
          <w:rFonts w:ascii="Times New Roman" w:hAnsi="Times New Roman"/>
          <w:sz w:val="24"/>
          <w:szCs w:val="24"/>
        </w:rPr>
      </w:pPr>
      <w:r w:rsidRPr="00CE284F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Запрос технико-коммерческих предложений в рамках плановой нерегламентированной закупки </w:t>
      </w:r>
      <w:r w:rsidR="006D0B2F" w:rsidRPr="006D0B2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«</w:t>
      </w:r>
      <w:r w:rsidRPr="00CE284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ОКПД2 71.20.14.000 Оказание услуг по техническому осмотру автотранспортных средств Дагестанского транспортного участка Южного филиала АО «ТК РусГидро»</w:t>
      </w:r>
      <w:r w:rsidR="006D0B2F" w:rsidRPr="006D0B2F">
        <w:rPr>
          <w:rFonts w:ascii="Times New Roman" w:eastAsia="Calibri" w:hAnsi="Times New Roman"/>
          <w:color w:val="000000"/>
          <w:sz w:val="24"/>
          <w:szCs w:val="24"/>
          <w:lang w:eastAsia="en-US"/>
        </w:rPr>
        <w:t>»</w:t>
      </w:r>
    </w:p>
    <w:p w:rsidR="006D0B2F" w:rsidRPr="006D0B2F" w:rsidRDefault="001828B0" w:rsidP="00CE284F">
      <w:pPr>
        <w:numPr>
          <w:ilvl w:val="0"/>
          <w:numId w:val="4"/>
        </w:numPr>
        <w:spacing w:line="240" w:lineRule="auto"/>
        <w:ind w:left="567" w:hanging="567"/>
        <w:rPr>
          <w:sz w:val="24"/>
          <w:szCs w:val="24"/>
        </w:rPr>
      </w:pPr>
      <w:r w:rsidRPr="006D0B2F">
        <w:rPr>
          <w:sz w:val="24"/>
          <w:szCs w:val="24"/>
        </w:rPr>
        <w:t>Акционерное общество «Транспортная компания РусГидро»</w:t>
      </w:r>
      <w:r w:rsidRPr="006D0B2F">
        <w:rPr>
          <w:i/>
          <w:sz w:val="24"/>
          <w:szCs w:val="24"/>
        </w:rPr>
        <w:t xml:space="preserve"> </w:t>
      </w:r>
      <w:r w:rsidRPr="006D0B2F">
        <w:rPr>
          <w:sz w:val="24"/>
          <w:szCs w:val="24"/>
        </w:rPr>
        <w:t xml:space="preserve">(далее – Заказчик) сообщает о проведении анализа технико-коммерческих предложений потенциальных поставщиков в рамках </w:t>
      </w:r>
      <w:r w:rsidR="00CF57E1" w:rsidRPr="006D0B2F">
        <w:rPr>
          <w:sz w:val="24"/>
          <w:szCs w:val="24"/>
        </w:rPr>
        <w:t>упрощенной</w:t>
      </w:r>
      <w:r w:rsidRPr="006D0B2F">
        <w:rPr>
          <w:sz w:val="24"/>
          <w:szCs w:val="24"/>
        </w:rPr>
        <w:t xml:space="preserve"> закупки </w:t>
      </w:r>
      <w:r w:rsidR="00EE2011" w:rsidRPr="006D0B2F">
        <w:rPr>
          <w:sz w:val="24"/>
          <w:szCs w:val="24"/>
        </w:rPr>
        <w:t xml:space="preserve">запрос предложений в электронной форме </w:t>
      </w:r>
      <w:r w:rsidR="00CE284F">
        <w:rPr>
          <w:sz w:val="24"/>
          <w:szCs w:val="24"/>
        </w:rPr>
        <w:t>«</w:t>
      </w:r>
      <w:r w:rsidR="00CE284F" w:rsidRPr="00CE284F">
        <w:rPr>
          <w:sz w:val="24"/>
          <w:szCs w:val="24"/>
        </w:rPr>
        <w:t>ОКПД2 71.20.14.000 Оказание услуг по техническому осмотру автотранспортных средств Дагестанского транспортного участка Южного филиала АО «ТК РусГидро»</w:t>
      </w:r>
      <w:r w:rsidR="006D0B2F" w:rsidRPr="006D0B2F">
        <w:rPr>
          <w:sz w:val="24"/>
          <w:szCs w:val="24"/>
        </w:rPr>
        <w:t>»</w:t>
      </w:r>
    </w:p>
    <w:p w:rsidR="00D57B65" w:rsidRPr="001304F3" w:rsidRDefault="001828B0" w:rsidP="00E3609B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 w:rsidRPr="001304F3">
        <w:rPr>
          <w:sz w:val="24"/>
          <w:szCs w:val="24"/>
        </w:rPr>
        <w:t>Подробные требования к оказанию услуг (в том числе, сведения об объеме, месте, сроках оказания услуг)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D57B65" w:rsidRDefault="00CF57E1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К</w:t>
      </w:r>
      <w:r w:rsidR="001828B0">
        <w:rPr>
          <w:sz w:val="24"/>
          <w:szCs w:val="24"/>
        </w:rPr>
        <w:t>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</w:t>
      </w:r>
      <w:r>
        <w:rPr>
          <w:sz w:val="24"/>
          <w:szCs w:val="24"/>
        </w:rPr>
        <w:t xml:space="preserve"> и наличие у участника пунктов шиномонтажа в </w:t>
      </w:r>
      <w:r w:rsidR="00A55E28">
        <w:rPr>
          <w:sz w:val="24"/>
          <w:szCs w:val="24"/>
        </w:rPr>
        <w:t xml:space="preserve">г. Махачкала, г. Каспийск, г. Кизилюрт и </w:t>
      </w:r>
      <w:r w:rsidR="00252170">
        <w:rPr>
          <w:sz w:val="24"/>
          <w:szCs w:val="24"/>
        </w:rPr>
        <w:t>г. Буйнакск Республики Дагестан</w:t>
      </w:r>
      <w:r w:rsidR="001828B0">
        <w:rPr>
          <w:sz w:val="24"/>
          <w:szCs w:val="24"/>
        </w:rPr>
        <w:t>.</w:t>
      </w:r>
    </w:p>
    <w:p w:rsidR="00D57B65" w:rsidRDefault="001828B0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D57B65" w:rsidRDefault="001828B0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дату направления предложения;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7"/>
          <w:b w:val="0"/>
          <w:i w:val="0"/>
          <w:sz w:val="24"/>
          <w:szCs w:val="24"/>
          <w:shd w:val="clear" w:color="auto" w:fill="auto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7"/>
          <w:b w:val="0"/>
          <w:i w:val="0"/>
          <w:sz w:val="24"/>
          <w:szCs w:val="24"/>
          <w:shd w:val="clear" w:color="auto" w:fill="auto"/>
        </w:rPr>
        <w:t>[для физических лиц]</w:t>
      </w:r>
      <w:r>
        <w:rPr>
          <w:i/>
          <w:sz w:val="24"/>
          <w:szCs w:val="24"/>
        </w:rPr>
        <w:t>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контактные данные: номер телефона, </w:t>
      </w:r>
      <w:r>
        <w:rPr>
          <w:sz w:val="24"/>
          <w:szCs w:val="24"/>
          <w:lang w:val="en-US"/>
        </w:rPr>
        <w:t>e</w:t>
      </w:r>
      <w:r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>, ФИО контактного лица;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гарантии наличия у Поставщика </w:t>
      </w:r>
      <w:r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подтверждение возможности оказания требуемого объема услуг 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lastRenderedPageBreak/>
        <w:t xml:space="preserve">сроки оказания услуг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 w:val="24"/>
          <w:szCs w:val="24"/>
          <w:lang w:eastAsia="en-US"/>
        </w:rPr>
        <w:t> приложение 2 к настоящему запросу);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 w:val="24"/>
          <w:szCs w:val="24"/>
        </w:rPr>
        <w:t>(см.</w:t>
      </w:r>
      <w:r>
        <w:rPr>
          <w:sz w:val="24"/>
          <w:szCs w:val="24"/>
          <w:lang w:eastAsia="en-US"/>
        </w:rPr>
        <w:t> приложение 1 к настоящему запросу);</w:t>
      </w:r>
    </w:p>
    <w:p w:rsidR="00D57B65" w:rsidRDefault="001828B0">
      <w:pPr>
        <w:numPr>
          <w:ilvl w:val="0"/>
          <w:numId w:val="3"/>
        </w:numPr>
        <w:tabs>
          <w:tab w:val="left" w:pos="567"/>
        </w:tabs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>
        <w:rPr>
          <w:sz w:val="24"/>
          <w:szCs w:val="24"/>
        </w:rPr>
        <w:t>НДС и с учетом НДС).</w:t>
      </w:r>
    </w:p>
    <w:p w:rsidR="00D57B65" w:rsidRDefault="001828B0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>Срок подачи технико-комме</w:t>
      </w:r>
      <w:r w:rsidR="00C473B3">
        <w:rPr>
          <w:sz w:val="24"/>
          <w:szCs w:val="24"/>
        </w:rPr>
        <w:t xml:space="preserve">рческих предложений: до </w:t>
      </w:r>
      <w:r w:rsidR="00071339">
        <w:rPr>
          <w:sz w:val="24"/>
          <w:szCs w:val="24"/>
        </w:rPr>
        <w:t>10-00 0</w:t>
      </w:r>
      <w:r w:rsidR="00071339">
        <w:rPr>
          <w:sz w:val="24"/>
          <w:szCs w:val="24"/>
          <w:lang w:val="en-US"/>
        </w:rPr>
        <w:t>3</w:t>
      </w:r>
      <w:bookmarkStart w:id="0" w:name="_GoBack"/>
      <w:bookmarkEnd w:id="0"/>
      <w:r w:rsidR="00C721E5">
        <w:rPr>
          <w:sz w:val="24"/>
          <w:szCs w:val="24"/>
        </w:rPr>
        <w:t>.06</w:t>
      </w:r>
      <w:r w:rsidR="00CE284F">
        <w:rPr>
          <w:sz w:val="24"/>
          <w:szCs w:val="24"/>
        </w:rPr>
        <w:t>.2026 г.</w:t>
      </w:r>
    </w:p>
    <w:p w:rsidR="00D57B65" w:rsidRDefault="00A55E28" w:rsidP="00A55E28">
      <w:pPr>
        <w:numPr>
          <w:ilvl w:val="0"/>
          <w:numId w:val="4"/>
        </w:numPr>
        <w:spacing w:before="120" w:line="240" w:lineRule="auto"/>
        <w:ind w:left="567" w:hanging="567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473B3">
        <w:rPr>
          <w:sz w:val="24"/>
          <w:szCs w:val="24"/>
        </w:rPr>
        <w:t xml:space="preserve">Предложения должны быть направлены в виде сканированной электронной копии на          ЭТП АО «Российский аукционный дом» </w:t>
      </w:r>
      <w:hyperlink r:id="rId5">
        <w:r w:rsidR="00C473B3">
          <w:rPr>
            <w:rStyle w:val="aa"/>
            <w:sz w:val="24"/>
            <w:szCs w:val="24"/>
          </w:rPr>
          <w:t>https://tender.lot-online.ru</w:t>
        </w:r>
      </w:hyperlink>
      <w:hyperlink>
        <w:r w:rsidR="00C473B3">
          <w:rPr>
            <w:sz w:val="24"/>
            <w:szCs w:val="24"/>
          </w:rPr>
          <w:t xml:space="preserve">. </w:t>
        </w:r>
      </w:hyperlink>
      <w:r w:rsidR="00C473B3">
        <w:rPr>
          <w:sz w:val="24"/>
          <w:szCs w:val="24"/>
        </w:rPr>
        <w:t xml:space="preserve">или на эл. почту </w:t>
      </w:r>
      <w:hyperlink r:id="rId6" w:history="1">
        <w:r w:rsidRPr="00771786">
          <w:rPr>
            <w:rStyle w:val="aa"/>
            <w:sz w:val="24"/>
            <w:szCs w:val="24"/>
          </w:rPr>
          <w:t>AlievGS@rushydro.ru</w:t>
        </w:r>
      </w:hyperlink>
    </w:p>
    <w:p w:rsidR="00A55E28" w:rsidRPr="00A55E28" w:rsidRDefault="00A55E28" w:rsidP="00A55E28">
      <w:pPr>
        <w:spacing w:before="120" w:line="240" w:lineRule="auto"/>
        <w:ind w:left="567" w:firstLine="0"/>
        <w:rPr>
          <w:sz w:val="24"/>
          <w:szCs w:val="24"/>
        </w:rPr>
      </w:pPr>
    </w:p>
    <w:p w:rsidR="00D57B65" w:rsidRDefault="00D57B65">
      <w:pPr>
        <w:spacing w:before="120" w:line="240" w:lineRule="auto"/>
        <w:rPr>
          <w:sz w:val="24"/>
          <w:szCs w:val="24"/>
        </w:rPr>
      </w:pPr>
    </w:p>
    <w:p w:rsidR="00D57B65" w:rsidRDefault="001828B0">
      <w:pPr>
        <w:keepNext/>
        <w:ind w:firstLine="851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C473B3" w:rsidRDefault="00C473B3" w:rsidP="00C473B3">
      <w:pPr>
        <w:numPr>
          <w:ilvl w:val="0"/>
          <w:numId w:val="7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Технические требования к продукции (в том числе, сведения об объеме, месте, сроках поставляемой продукции);</w:t>
      </w:r>
    </w:p>
    <w:p w:rsidR="00C473B3" w:rsidRDefault="00C473B3" w:rsidP="00C473B3">
      <w:pPr>
        <w:numPr>
          <w:ilvl w:val="0"/>
          <w:numId w:val="7"/>
        </w:numPr>
        <w:tabs>
          <w:tab w:val="left" w:pos="851"/>
        </w:tabs>
        <w:spacing w:before="120" w:line="240" w:lineRule="auto"/>
        <w:ind w:left="850" w:hanging="493"/>
        <w:rPr>
          <w:sz w:val="24"/>
          <w:szCs w:val="24"/>
        </w:rPr>
      </w:pPr>
      <w:r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обязательств).</w:t>
      </w:r>
    </w:p>
    <w:p w:rsidR="00D57B65" w:rsidRDefault="00D57B65"/>
    <w:sectPr w:rsidR="00D57B65" w:rsidSect="001304F3">
      <w:pgSz w:w="11906" w:h="16838"/>
      <w:pgMar w:top="1134" w:right="849" w:bottom="1134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E4B55"/>
    <w:multiLevelType w:val="multilevel"/>
    <w:tmpl w:val="80A837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21DB04A4"/>
    <w:multiLevelType w:val="multilevel"/>
    <w:tmpl w:val="7E0274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2EA122C3"/>
    <w:multiLevelType w:val="multilevel"/>
    <w:tmpl w:val="A1B89DF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1E84A3F"/>
    <w:multiLevelType w:val="multilevel"/>
    <w:tmpl w:val="4E125B2A"/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9A95902"/>
    <w:multiLevelType w:val="multilevel"/>
    <w:tmpl w:val="E56616E2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5" w15:restartNumberingAfterBreak="0">
    <w:nsid w:val="543F2E1E"/>
    <w:multiLevelType w:val="multilevel"/>
    <w:tmpl w:val="C9EAAC3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sz w:val="24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 w15:restartNumberingAfterBreak="0">
    <w:nsid w:val="63E51D0C"/>
    <w:multiLevelType w:val="multilevel"/>
    <w:tmpl w:val="0360B45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65"/>
    <w:rsid w:val="00071339"/>
    <w:rsid w:val="001304F3"/>
    <w:rsid w:val="001828B0"/>
    <w:rsid w:val="00252170"/>
    <w:rsid w:val="003736BF"/>
    <w:rsid w:val="004C41C3"/>
    <w:rsid w:val="006D0B2F"/>
    <w:rsid w:val="00841009"/>
    <w:rsid w:val="0099439E"/>
    <w:rsid w:val="009D3E41"/>
    <w:rsid w:val="00A55E28"/>
    <w:rsid w:val="00C473B3"/>
    <w:rsid w:val="00C721E5"/>
    <w:rsid w:val="00CE284F"/>
    <w:rsid w:val="00CF57E1"/>
    <w:rsid w:val="00D57B65"/>
    <w:rsid w:val="00E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7A30"/>
  <w15:docId w15:val="{68AB50A3-3527-4410-B2D7-767EFAB1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C60"/>
    <w:pPr>
      <w:spacing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A3C6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EA3C60"/>
    <w:pPr>
      <w:keepNext/>
      <w:numPr>
        <w:ilvl w:val="2"/>
        <w:numId w:val="5"/>
      </w:numPr>
      <w:spacing w:before="120" w:after="120" w:line="240" w:lineRule="auto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EA3C60"/>
    <w:pPr>
      <w:keepNext/>
      <w:numPr>
        <w:ilvl w:val="3"/>
        <w:numId w:val="5"/>
      </w:numPr>
      <w:tabs>
        <w:tab w:val="left" w:pos="1134"/>
      </w:tabs>
      <w:spacing w:before="240" w:after="120" w:line="240" w:lineRule="auto"/>
      <w:ind w:left="1134" w:firstLine="567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customStyle="1" w:styleId="FootnoteCharacters">
    <w:name w:val="Footnote Characters"/>
    <w:semiHidden/>
    <w:qFormat/>
    <w:rsid w:val="00C962CC"/>
    <w:rPr>
      <w:vertAlign w:val="superscript"/>
    </w:rPr>
  </w:style>
  <w:style w:type="character" w:customStyle="1" w:styleId="a5">
    <w:name w:val="Текст сноски Знак"/>
    <w:basedOn w:val="a0"/>
    <w:link w:val="a6"/>
    <w:semiHidden/>
    <w:qFormat/>
    <w:rsid w:val="00C962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EA3C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EA3C60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character" w:customStyle="1" w:styleId="a7">
    <w:name w:val="комментарий"/>
    <w:qFormat/>
    <w:rsid w:val="00EA3C60"/>
    <w:rPr>
      <w:b/>
      <w:i/>
      <w:shd w:val="clear" w:color="auto" w:fill="FFFF99"/>
    </w:rPr>
  </w:style>
  <w:style w:type="character" w:customStyle="1" w:styleId="11">
    <w:name w:val="Заголовок 1 Знак"/>
    <w:basedOn w:val="a0"/>
    <w:link w:val="10"/>
    <w:uiPriority w:val="9"/>
    <w:qFormat/>
    <w:rsid w:val="00EA3C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7B24A2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8C19E6"/>
    <w:rPr>
      <w:color w:val="0000FF"/>
      <w:u w:val="single"/>
    </w:rPr>
  </w:style>
  <w:style w:type="character" w:styleId="ab">
    <w:name w:val="FollowedHyperlink"/>
    <w:rPr>
      <w:color w:val="800080"/>
      <w:u w:val="single"/>
    </w:rPr>
  </w:style>
  <w:style w:type="paragraph" w:customStyle="1" w:styleId="12">
    <w:name w:val="Заголовок1"/>
    <w:basedOn w:val="a"/>
    <w:next w:val="ac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</w:style>
  <w:style w:type="paragraph" w:styleId="ae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">
    <w:name w:val="index heading"/>
    <w:basedOn w:val="a"/>
    <w:qFormat/>
    <w:pPr>
      <w:suppressLineNumbers/>
    </w:p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f0">
    <w:name w:val="Title"/>
    <w:basedOn w:val="a"/>
    <w:next w:val="ac"/>
    <w:qFormat/>
    <w:pPr>
      <w:keepNext/>
      <w:spacing w:before="240" w:after="120"/>
    </w:pPr>
    <w:rPr>
      <w:rFonts w:ascii="Liberation Sans" w:eastAsia="Arial Unicode MS" w:hAnsi="Liberation Sans" w:cs="Arial Unicode MS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a6">
    <w:name w:val="footnote text"/>
    <w:basedOn w:val="a"/>
    <w:link w:val="a5"/>
    <w:semiHidden/>
    <w:rsid w:val="00C962CC"/>
    <w:pPr>
      <w:spacing w:line="240" w:lineRule="auto"/>
    </w:pPr>
    <w:rPr>
      <w:sz w:val="20"/>
    </w:rPr>
  </w:style>
  <w:style w:type="paragraph" w:customStyle="1" w:styleId="1">
    <w:name w:val="Стиль Заголовок 1 + по ширине"/>
    <w:basedOn w:val="10"/>
    <w:qFormat/>
    <w:rsid w:val="00EA3C60"/>
    <w:pPr>
      <w:numPr>
        <w:numId w:val="5"/>
      </w:numPr>
      <w:spacing w:before="480" w:after="240" w:line="240" w:lineRule="auto"/>
      <w:ind w:left="720" w:hanging="360"/>
    </w:pPr>
    <w:rPr>
      <w:rFonts w:ascii="Arial" w:eastAsia="Times New Roman" w:hAnsi="Arial" w:cs="Times New Roman"/>
      <w:b/>
      <w:bCs/>
      <w:color w:val="auto"/>
      <w:kern w:val="2"/>
      <w:sz w:val="40"/>
      <w:szCs w:val="20"/>
    </w:rPr>
  </w:style>
  <w:style w:type="paragraph" w:styleId="a9">
    <w:name w:val="Balloon Text"/>
    <w:basedOn w:val="a"/>
    <w:link w:val="a8"/>
    <w:uiPriority w:val="99"/>
    <w:semiHidden/>
    <w:unhideWhenUsed/>
    <w:qFormat/>
    <w:rsid w:val="007B24A2"/>
    <w:pPr>
      <w:spacing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ievGS@rushydro.ru" TargetMode="External"/><Relationship Id="rId5" Type="http://schemas.openxmlformats.org/officeDocument/2006/relationships/hyperlink" Target="https://tender.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Разумов Юрий Владимирович</dc:creator>
  <dc:description/>
  <cp:lastModifiedBy>Алиев Гаджиибрагим Садикович</cp:lastModifiedBy>
  <cp:revision>9</cp:revision>
  <cp:lastPrinted>2024-01-09T15:39:00Z</cp:lastPrinted>
  <dcterms:created xsi:type="dcterms:W3CDTF">2025-06-09T09:27:00Z</dcterms:created>
  <dcterms:modified xsi:type="dcterms:W3CDTF">2026-05-29T13:30:00Z</dcterms:modified>
  <dc:language>ru-RU</dc:language>
</cp:coreProperties>
</file>