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E0AA" w14:textId="77777777" w:rsidR="00D62A87" w:rsidRDefault="00D62A87" w:rsidP="00D62A87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14:paraId="0CEC9DA5" w14:textId="77777777" w:rsidR="00D62A87" w:rsidRDefault="00D62A87" w:rsidP="00D62A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14:paraId="6C688C25" w14:textId="77777777" w:rsidR="00D62A87" w:rsidRDefault="00D62A87" w:rsidP="00D62A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01D5530B" w14:textId="77777777" w:rsidR="00D62A87" w:rsidRDefault="00D62A87" w:rsidP="00D62A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14:paraId="6FDF7A2D" w14:textId="77777777" w:rsidR="00D62A87" w:rsidRDefault="00D62A87" w:rsidP="00D62A87">
      <w:pPr>
        <w:keepNext/>
        <w:keepLines/>
        <w:jc w:val="right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2026 г.</w:t>
      </w: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307D87E5" w14:textId="081C22D4" w:rsidR="00D16518" w:rsidRPr="00A81284" w:rsidRDefault="00D16518" w:rsidP="005500F6">
      <w:pPr>
        <w:keepNext/>
        <w:keepLines/>
        <w:rPr>
          <w:rFonts w:eastAsia="Calibri"/>
          <w:b/>
          <w:sz w:val="26"/>
          <w:szCs w:val="26"/>
        </w:rPr>
      </w:pPr>
    </w:p>
    <w:p w14:paraId="06368619" w14:textId="77777777" w:rsidR="005500F6" w:rsidRPr="00171B9C" w:rsidRDefault="005500F6" w:rsidP="005500F6">
      <w:pPr>
        <w:jc w:val="both"/>
        <w:rPr>
          <w:rStyle w:val="afff6"/>
          <w:rFonts w:eastAsia="Calibri"/>
          <w:b w:val="0"/>
          <w:i w:val="0"/>
          <w:sz w:val="24"/>
          <w:szCs w:val="24"/>
          <w:shd w:val="clear" w:color="auto" w:fill="auto"/>
        </w:rPr>
      </w:pPr>
      <w:r>
        <w:rPr>
          <w:rFonts w:eastAsia="Calibri"/>
          <w:sz w:val="24"/>
          <w:szCs w:val="24"/>
        </w:rPr>
        <w:t xml:space="preserve">   «</w:t>
      </w:r>
      <w:r>
        <w:rPr>
          <w:color w:val="000000"/>
          <w:sz w:val="24"/>
          <w:szCs w:val="24"/>
        </w:rPr>
        <w:t>ОКПД2 86.10.19.000. Оказание услуг</w:t>
      </w:r>
      <w:r w:rsidRPr="00D21EE3">
        <w:rPr>
          <w:color w:val="000000"/>
          <w:sz w:val="24"/>
          <w:szCs w:val="24"/>
        </w:rPr>
        <w:t xml:space="preserve"> по проведению периодическ</w:t>
      </w:r>
      <w:r>
        <w:rPr>
          <w:color w:val="000000"/>
          <w:sz w:val="24"/>
          <w:szCs w:val="24"/>
        </w:rPr>
        <w:t>ого</w:t>
      </w:r>
      <w:r w:rsidRPr="00D21E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медицинского осмотра</w:t>
      </w:r>
      <w:r w:rsidRPr="00D21EE3">
        <w:rPr>
          <w:color w:val="000000"/>
          <w:sz w:val="24"/>
          <w:szCs w:val="24"/>
        </w:rPr>
        <w:t xml:space="preserve"> сотрудников Дагестанского транспортного участка Южного филиала АО «ТК РусГидро»</w:t>
      </w:r>
      <w:r>
        <w:rPr>
          <w:color w:val="000000"/>
          <w:sz w:val="24"/>
          <w:szCs w:val="24"/>
        </w:rPr>
        <w:t>»</w:t>
      </w:r>
      <w:r w:rsidRPr="00D21EE3">
        <w:rPr>
          <w:color w:val="000000"/>
          <w:sz w:val="24"/>
          <w:szCs w:val="24"/>
        </w:rPr>
        <w:t>.</w:t>
      </w:r>
    </w:p>
    <w:p w14:paraId="2293CDCD" w14:textId="77777777" w:rsidR="00655B8B" w:rsidRPr="00655B8B" w:rsidRDefault="00655B8B" w:rsidP="00655B8B">
      <w:pPr>
        <w:jc w:val="center"/>
        <w:rPr>
          <w:rFonts w:eastAsia="Calibri"/>
          <w:b/>
          <w:sz w:val="24"/>
          <w:szCs w:val="24"/>
        </w:rPr>
      </w:pPr>
    </w:p>
    <w:p w14:paraId="1B4AE553" w14:textId="77777777" w:rsidR="00655B8B" w:rsidRPr="00655B8B" w:rsidRDefault="00655B8B" w:rsidP="00655B8B">
      <w:pPr>
        <w:jc w:val="center"/>
        <w:rPr>
          <w:rFonts w:eastAsia="Calibri"/>
          <w:b/>
          <w:sz w:val="24"/>
          <w:szCs w:val="24"/>
        </w:rPr>
      </w:pPr>
      <w:r w:rsidRPr="00655B8B">
        <w:rPr>
          <w:rFonts w:eastAsia="Calibri"/>
          <w:b/>
          <w:sz w:val="24"/>
          <w:szCs w:val="24"/>
        </w:rPr>
        <w:t>ЛОТ №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6B538E23" w14:textId="514CEDA6" w:rsidR="00652699" w:rsidRDefault="00C517DE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1041585" w:history="1">
        <w:r w:rsidR="00652699" w:rsidRPr="00127752">
          <w:rPr>
            <w:rStyle w:val="af6"/>
            <w:noProof/>
          </w:rPr>
          <w:t>1.</w:t>
        </w:r>
        <w:r w:rsidR="0065269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52699" w:rsidRPr="00127752">
          <w:rPr>
            <w:rStyle w:val="af6"/>
            <w:noProof/>
          </w:rPr>
          <w:t>Общие сведения</w:t>
        </w:r>
        <w:r w:rsidR="00652699">
          <w:rPr>
            <w:noProof/>
            <w:webHidden/>
          </w:rPr>
          <w:tab/>
        </w:r>
        <w:r w:rsidR="00652699">
          <w:rPr>
            <w:noProof/>
            <w:webHidden/>
          </w:rPr>
          <w:fldChar w:fldCharType="begin"/>
        </w:r>
        <w:r w:rsidR="00652699">
          <w:rPr>
            <w:noProof/>
            <w:webHidden/>
          </w:rPr>
          <w:instrText xml:space="preserve"> PAGEREF _Toc231041585 \h </w:instrText>
        </w:r>
        <w:r w:rsidR="00652699">
          <w:rPr>
            <w:noProof/>
            <w:webHidden/>
          </w:rPr>
        </w:r>
        <w:r w:rsidR="00652699">
          <w:rPr>
            <w:noProof/>
            <w:webHidden/>
          </w:rPr>
          <w:fldChar w:fldCharType="separate"/>
        </w:r>
        <w:r w:rsidR="00652699">
          <w:rPr>
            <w:noProof/>
            <w:webHidden/>
          </w:rPr>
          <w:t>3</w:t>
        </w:r>
        <w:r w:rsidR="00652699">
          <w:rPr>
            <w:noProof/>
            <w:webHidden/>
          </w:rPr>
          <w:fldChar w:fldCharType="end"/>
        </w:r>
      </w:hyperlink>
    </w:p>
    <w:p w14:paraId="7F80BA17" w14:textId="392F4EAC" w:rsidR="00652699" w:rsidRDefault="0065269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86" w:history="1">
        <w:r w:rsidRPr="00127752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6FFB6C" w14:textId="2B16D9AD" w:rsidR="00652699" w:rsidRDefault="0065269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87" w:history="1">
        <w:r w:rsidRPr="00127752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0D0379" w14:textId="7E94AE0D" w:rsidR="00652699" w:rsidRDefault="0065269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88" w:history="1">
        <w:r w:rsidRPr="00127752">
          <w:rPr>
            <w:rStyle w:val="af6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Цель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4B1D5C" w14:textId="098457AC" w:rsidR="00652699" w:rsidRDefault="00652699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1589" w:history="1">
        <w:r w:rsidRPr="00127752">
          <w:rPr>
            <w:rStyle w:val="af6"/>
            <w:noProof/>
          </w:rPr>
          <w:t>Проведение периодического медицинского осмотра и осмотр профпатолога работников, занятых с вредными условиями труда Дагестанского транспортного участка Южного филиала АО «ТК РусГидро» на основание: статья 213, Трудового кодекса Российской Федерации.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B23B8C" w14:textId="6F20C73E" w:rsidR="00652699" w:rsidRDefault="00652699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1590" w:history="1">
        <w:r w:rsidRPr="00127752">
          <w:rPr>
            <w:rStyle w:val="af6"/>
            <w:noProof/>
          </w:rPr>
          <w:t>Таблица 1. Перечень объектов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A33DA1" w14:textId="35641F2F" w:rsidR="00652699" w:rsidRDefault="00652699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1591" w:history="1">
        <w:r w:rsidRPr="00127752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127752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80262C" w14:textId="2BBF4411" w:rsidR="00652699" w:rsidRDefault="0065269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92" w:history="1">
        <w:r w:rsidRPr="00127752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Требования к объемам и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455A45" w14:textId="5DF54590" w:rsidR="00652699" w:rsidRDefault="00652699">
      <w:pPr>
        <w:pStyle w:val="36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93" w:history="1">
        <w:r w:rsidRPr="00127752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Требования к перечню и объему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A505AD" w14:textId="6CD07B4A" w:rsidR="00652699" w:rsidRDefault="00652699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1594" w:history="1">
        <w:r w:rsidRPr="00127752">
          <w:rPr>
            <w:rStyle w:val="af6"/>
            <w:noProof/>
          </w:rPr>
          <w:t>Таблица 2. Перечень и объем оказываемых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D77405" w14:textId="4A13E25B" w:rsidR="00652699" w:rsidRDefault="00652699">
      <w:pPr>
        <w:pStyle w:val="36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95" w:history="1">
        <w:r w:rsidRPr="00127752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8ACA2B" w14:textId="6D28A929" w:rsidR="00652699" w:rsidRDefault="00652699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1596" w:history="1">
        <w:r w:rsidRPr="00127752">
          <w:rPr>
            <w:rStyle w:val="af6"/>
            <w:noProof/>
          </w:rPr>
          <w:t>Таблица 3. 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7ABD91" w14:textId="66029C7F" w:rsidR="00652699" w:rsidRDefault="0065269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041597" w:history="1">
        <w:r w:rsidRPr="00127752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C75DBD" w14:textId="45A9EFB0" w:rsidR="00652699" w:rsidRDefault="00652699">
      <w:pPr>
        <w:pStyle w:val="16"/>
        <w:tabs>
          <w:tab w:val="left" w:pos="560"/>
          <w:tab w:val="right" w:leader="dot" w:pos="101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1041598" w:history="1">
        <w:r w:rsidRPr="00127752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127752">
          <w:rPr>
            <w:rStyle w:val="af6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_Toc231041598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A92857" w14:textId="1832AE40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1040775"/>
      <w:bookmarkStart w:id="2" w:name="_Toc231041585"/>
      <w:r w:rsidRPr="00D66E81">
        <w:rPr>
          <w:lang w:val="ru-RU"/>
        </w:rPr>
        <w:lastRenderedPageBreak/>
        <w:t>Общие сведения</w:t>
      </w:r>
      <w:bookmarkEnd w:id="1"/>
      <w:bookmarkEnd w:id="2"/>
    </w:p>
    <w:p w14:paraId="74BD09E5" w14:textId="06B8D9BA" w:rsidR="00D849AA" w:rsidRPr="00655B8B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3" w:name="_Toc46743505"/>
      <w:bookmarkStart w:id="4" w:name="_Toc231040776"/>
      <w:bookmarkStart w:id="5" w:name="_Toc231041586"/>
      <w:r w:rsidRPr="00C4463B">
        <w:t>Обозначения и сокращения</w:t>
      </w:r>
      <w:bookmarkEnd w:id="3"/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7884"/>
      </w:tblGrid>
      <w:tr w:rsidR="005500F6" w:rsidRPr="00655B8B" w14:paraId="37CECAE8" w14:textId="77777777" w:rsidTr="008C67A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90A" w14:textId="104FBC9B" w:rsidR="005500F6" w:rsidRPr="00655B8B" w:rsidRDefault="005500F6" w:rsidP="005500F6">
            <w:pPr>
              <w:rPr>
                <w:rFonts w:eastAsia="Calibri"/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ТТ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717" w14:textId="5E0350F0" w:rsidR="005500F6" w:rsidRPr="00655B8B" w:rsidRDefault="005500F6" w:rsidP="005500F6">
            <w:pPr>
              <w:rPr>
                <w:rFonts w:eastAsia="Calibri"/>
                <w:sz w:val="24"/>
                <w:szCs w:val="24"/>
              </w:rPr>
            </w:pPr>
            <w:r w:rsidRPr="006C2132">
              <w:rPr>
                <w:sz w:val="24"/>
                <w:szCs w:val="24"/>
              </w:rPr>
              <w:t>Технические требования</w:t>
            </w:r>
          </w:p>
        </w:tc>
      </w:tr>
      <w:tr w:rsidR="00655B8B" w:rsidRPr="00655B8B" w14:paraId="3F5B5278" w14:textId="77777777" w:rsidTr="006A79F9">
        <w:tc>
          <w:tcPr>
            <w:tcW w:w="1609" w:type="dxa"/>
            <w:shd w:val="clear" w:color="auto" w:fill="auto"/>
          </w:tcPr>
          <w:p w14:paraId="354AEE4B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bookmarkStart w:id="6" w:name="_Toc46743506"/>
            <w:r w:rsidRPr="00655B8B">
              <w:rPr>
                <w:rFonts w:eastAsia="Calibri"/>
                <w:sz w:val="24"/>
                <w:szCs w:val="24"/>
              </w:rPr>
              <w:t>ВС</w:t>
            </w:r>
          </w:p>
        </w:tc>
        <w:tc>
          <w:tcPr>
            <w:tcW w:w="7884" w:type="dxa"/>
            <w:shd w:val="clear" w:color="auto" w:fill="auto"/>
          </w:tcPr>
          <w:p w14:paraId="16A47CFA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r w:rsidRPr="00655B8B">
              <w:rPr>
                <w:rFonts w:eastAsia="Calibri"/>
                <w:sz w:val="24"/>
                <w:szCs w:val="24"/>
              </w:rPr>
              <w:t>Водительский состав</w:t>
            </w:r>
          </w:p>
        </w:tc>
      </w:tr>
      <w:tr w:rsidR="00655B8B" w:rsidRPr="00655B8B" w14:paraId="7E1A7752" w14:textId="77777777" w:rsidTr="006A79F9">
        <w:tc>
          <w:tcPr>
            <w:tcW w:w="1609" w:type="dxa"/>
            <w:shd w:val="clear" w:color="auto" w:fill="auto"/>
          </w:tcPr>
          <w:p w14:paraId="2D77A2A8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r w:rsidRPr="00655B8B">
              <w:rPr>
                <w:rFonts w:eastAsia="Calibri"/>
                <w:sz w:val="24"/>
                <w:szCs w:val="24"/>
              </w:rPr>
              <w:t>ТС</w:t>
            </w:r>
          </w:p>
        </w:tc>
        <w:tc>
          <w:tcPr>
            <w:tcW w:w="7884" w:type="dxa"/>
            <w:shd w:val="clear" w:color="auto" w:fill="auto"/>
          </w:tcPr>
          <w:p w14:paraId="61A7D16F" w14:textId="77777777" w:rsidR="00655B8B" w:rsidRPr="00655B8B" w:rsidRDefault="00655B8B" w:rsidP="00655B8B">
            <w:pPr>
              <w:rPr>
                <w:rFonts w:eastAsia="Calibri"/>
                <w:sz w:val="24"/>
                <w:szCs w:val="24"/>
              </w:rPr>
            </w:pPr>
            <w:r w:rsidRPr="00655B8B">
              <w:rPr>
                <w:rFonts w:eastAsia="Calibri"/>
                <w:sz w:val="24"/>
                <w:szCs w:val="24"/>
              </w:rPr>
              <w:t>Транспортное средство</w:t>
            </w:r>
          </w:p>
        </w:tc>
      </w:tr>
    </w:tbl>
    <w:p w14:paraId="5D015D96" w14:textId="3B427AE7" w:rsidR="00E917D0" w:rsidRPr="00C4463B" w:rsidRDefault="001A685D" w:rsidP="00213F03">
      <w:pPr>
        <w:pStyle w:val="4"/>
      </w:pPr>
      <w:bookmarkStart w:id="7" w:name="_Toc231040777"/>
      <w:bookmarkStart w:id="8" w:name="_Toc231041587"/>
      <w:r w:rsidRPr="00C4463B">
        <w:t xml:space="preserve">Наименование </w:t>
      </w:r>
      <w:r w:rsidR="0089094C" w:rsidRPr="00D849AA">
        <w:t>закупаемой продукции</w:t>
      </w:r>
      <w:bookmarkEnd w:id="6"/>
      <w:bookmarkEnd w:id="7"/>
      <w:bookmarkEnd w:id="8"/>
    </w:p>
    <w:p w14:paraId="632E4E3C" w14:textId="77777777" w:rsidR="005500F6" w:rsidRPr="00171B9C" w:rsidRDefault="005500F6" w:rsidP="005500F6">
      <w:pPr>
        <w:jc w:val="both"/>
        <w:rPr>
          <w:rStyle w:val="afff6"/>
          <w:rFonts w:eastAsia="Calibri"/>
          <w:b w:val="0"/>
          <w:i w:val="0"/>
          <w:sz w:val="24"/>
          <w:szCs w:val="24"/>
          <w:shd w:val="clear" w:color="auto" w:fill="auto"/>
        </w:rPr>
      </w:pPr>
      <w:bookmarkStart w:id="9" w:name="_Toc46743507"/>
      <w:r>
        <w:rPr>
          <w:rFonts w:eastAsia="Calibri"/>
          <w:sz w:val="24"/>
          <w:szCs w:val="24"/>
        </w:rPr>
        <w:t xml:space="preserve">   «</w:t>
      </w:r>
      <w:r>
        <w:rPr>
          <w:color w:val="000000"/>
          <w:sz w:val="24"/>
          <w:szCs w:val="24"/>
        </w:rPr>
        <w:t>ОКПД2 86.10.19.000. Оказание услуг</w:t>
      </w:r>
      <w:r w:rsidRPr="00D21EE3">
        <w:rPr>
          <w:color w:val="000000"/>
          <w:sz w:val="24"/>
          <w:szCs w:val="24"/>
        </w:rPr>
        <w:t xml:space="preserve"> по проведению периодическ</w:t>
      </w:r>
      <w:r>
        <w:rPr>
          <w:color w:val="000000"/>
          <w:sz w:val="24"/>
          <w:szCs w:val="24"/>
        </w:rPr>
        <w:t>ого</w:t>
      </w:r>
      <w:r w:rsidRPr="00D21E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медицинского осмотра</w:t>
      </w:r>
      <w:r w:rsidRPr="00D21EE3">
        <w:rPr>
          <w:color w:val="000000"/>
          <w:sz w:val="24"/>
          <w:szCs w:val="24"/>
        </w:rPr>
        <w:t xml:space="preserve"> сотрудников Дагестанского транспортного участка Южного филиала АО «ТК РусГидро»</w:t>
      </w:r>
      <w:r>
        <w:rPr>
          <w:color w:val="000000"/>
          <w:sz w:val="24"/>
          <w:szCs w:val="24"/>
        </w:rPr>
        <w:t>»</w:t>
      </w:r>
      <w:r w:rsidRPr="00D21EE3">
        <w:rPr>
          <w:color w:val="000000"/>
          <w:sz w:val="24"/>
          <w:szCs w:val="24"/>
        </w:rPr>
        <w:t>.</w:t>
      </w:r>
    </w:p>
    <w:p w14:paraId="0BD3BD6C" w14:textId="47B0C442" w:rsidR="004B62E6" w:rsidRDefault="00B7169F" w:rsidP="00655B8B">
      <w:pPr>
        <w:pStyle w:val="4"/>
        <w:spacing w:before="0"/>
        <w:ind w:left="431" w:hanging="431"/>
      </w:pPr>
      <w:bookmarkStart w:id="10" w:name="_Toc231040778"/>
      <w:bookmarkStart w:id="11" w:name="_Toc231041588"/>
      <w:r w:rsidRPr="00C4463B">
        <w:t>Цель</w:t>
      </w:r>
      <w:r w:rsidRPr="00D849AA">
        <w:t xml:space="preserve"> </w:t>
      </w:r>
      <w:bookmarkEnd w:id="9"/>
      <w:r w:rsidR="00A57026">
        <w:rPr>
          <w:lang w:val="ru-RU"/>
        </w:rPr>
        <w:t>оказания услуг</w:t>
      </w:r>
      <w:bookmarkEnd w:id="10"/>
      <w:bookmarkEnd w:id="11"/>
      <w:r w:rsidR="00213F03" w:rsidRPr="00D849AA">
        <w:t xml:space="preserve"> </w:t>
      </w:r>
    </w:p>
    <w:p w14:paraId="66BCD27B" w14:textId="664FF04E" w:rsidR="005500F6" w:rsidRPr="005500F6" w:rsidRDefault="005500F6" w:rsidP="00CA6FCB">
      <w:pPr>
        <w:pStyle w:val="1"/>
        <w:keepLines/>
        <w:numPr>
          <w:ilvl w:val="0"/>
          <w:numId w:val="0"/>
        </w:numPr>
        <w:spacing w:before="0"/>
        <w:rPr>
          <w:b w:val="0"/>
          <w:sz w:val="24"/>
          <w:szCs w:val="24"/>
          <w:lang w:val="ru-RU" w:eastAsia="ru-RU"/>
        </w:rPr>
      </w:pPr>
      <w:bookmarkStart w:id="12" w:name="_Toc231040779"/>
      <w:bookmarkStart w:id="13" w:name="_Toc231041589"/>
      <w:r w:rsidRPr="005500F6">
        <w:rPr>
          <w:rFonts w:eastAsia="Times New Roman"/>
          <w:b w:val="0"/>
          <w:bCs/>
          <w:sz w:val="24"/>
          <w:szCs w:val="24"/>
          <w:lang w:val="ru-RU" w:eastAsia="ru-RU"/>
        </w:rPr>
        <w:t>Проведение периодического медицинского осмотра и осмотр профпатолога работников, занятых с вредными условиями труда Дагестанского транспортного участка Южного филиала АО «ТК РусГидро» на основание: статья 213, Трудового кодекса Ро</w:t>
      </w:r>
      <w:r>
        <w:rPr>
          <w:rFonts w:eastAsia="Times New Roman"/>
          <w:b w:val="0"/>
          <w:bCs/>
          <w:sz w:val="24"/>
          <w:szCs w:val="24"/>
          <w:lang w:val="ru-RU" w:eastAsia="ru-RU"/>
        </w:rPr>
        <w:t>ссийской Федерации</w:t>
      </w:r>
      <w:r w:rsidRPr="005500F6">
        <w:rPr>
          <w:rFonts w:eastAsia="Times New Roman"/>
          <w:b w:val="0"/>
          <w:bCs/>
          <w:sz w:val="24"/>
          <w:szCs w:val="24"/>
          <w:lang w:val="ru-RU" w:eastAsia="ru-RU"/>
        </w:rPr>
        <w:t>.</w:t>
      </w:r>
      <w:bookmarkEnd w:id="12"/>
      <w:bookmarkEnd w:id="13"/>
    </w:p>
    <w:p w14:paraId="519466B0" w14:textId="01CE69C8" w:rsidR="00CE753A" w:rsidRPr="00CA6FCB" w:rsidRDefault="00CE753A" w:rsidP="00CA6FCB">
      <w:pPr>
        <w:pStyle w:val="1"/>
        <w:keepLines/>
        <w:numPr>
          <w:ilvl w:val="0"/>
          <w:numId w:val="0"/>
        </w:numPr>
        <w:spacing w:before="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14" w:name="_Toc231040780"/>
      <w:bookmarkStart w:id="15" w:name="_Toc231041590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4"/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2552"/>
      </w:tblGrid>
      <w:tr w:rsidR="00655B8B" w:rsidRPr="00655B8B" w14:paraId="371C5B71" w14:textId="77777777" w:rsidTr="005500F6">
        <w:tc>
          <w:tcPr>
            <w:tcW w:w="562" w:type="dxa"/>
            <w:shd w:val="clear" w:color="auto" w:fill="auto"/>
            <w:vAlign w:val="center"/>
          </w:tcPr>
          <w:p w14:paraId="3FD38F87" w14:textId="77777777" w:rsidR="00655B8B" w:rsidRPr="005500F6" w:rsidRDefault="00655B8B" w:rsidP="00655B8B">
            <w:pPr>
              <w:jc w:val="both"/>
              <w:rPr>
                <w:b/>
                <w:bCs/>
                <w:sz w:val="22"/>
                <w:szCs w:val="22"/>
              </w:rPr>
            </w:pPr>
            <w:bookmarkStart w:id="16" w:name="_Toc46743509"/>
            <w:bookmarkStart w:id="17" w:name="_Hlk49857604"/>
            <w:r w:rsidRPr="005500F6">
              <w:rPr>
                <w:b/>
                <w:bCs/>
                <w:sz w:val="22"/>
                <w:szCs w:val="22"/>
              </w:rPr>
              <w:t>№</w:t>
            </w:r>
          </w:p>
          <w:p w14:paraId="32361452" w14:textId="29C8F3AB" w:rsidR="00655B8B" w:rsidRPr="005500F6" w:rsidRDefault="005500F6" w:rsidP="00655B8B">
            <w:pPr>
              <w:jc w:val="both"/>
              <w:rPr>
                <w:b/>
                <w:bCs/>
                <w:sz w:val="22"/>
                <w:szCs w:val="22"/>
              </w:rPr>
            </w:pPr>
            <w:r w:rsidRPr="005500F6">
              <w:rPr>
                <w:b/>
                <w:bCs/>
                <w:sz w:val="22"/>
                <w:szCs w:val="22"/>
              </w:rPr>
              <w:t>п</w:t>
            </w:r>
            <w:r w:rsidR="00655B8B" w:rsidRPr="005500F6">
              <w:rPr>
                <w:b/>
                <w:bCs/>
                <w:sz w:val="22"/>
                <w:szCs w:val="22"/>
              </w:rPr>
              <w:t>-п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FB6654E" w14:textId="77777777" w:rsidR="00655B8B" w:rsidRPr="005500F6" w:rsidRDefault="00655B8B" w:rsidP="00655B8B">
            <w:pPr>
              <w:jc w:val="both"/>
              <w:rPr>
                <w:b/>
                <w:bCs/>
                <w:sz w:val="22"/>
                <w:szCs w:val="22"/>
              </w:rPr>
            </w:pPr>
            <w:r w:rsidRPr="005500F6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CAE272" w14:textId="77777777" w:rsidR="005500F6" w:rsidRDefault="00655B8B" w:rsidP="005500F6">
            <w:pPr>
              <w:jc w:val="center"/>
              <w:rPr>
                <w:b/>
                <w:bCs/>
                <w:sz w:val="22"/>
                <w:szCs w:val="22"/>
              </w:rPr>
            </w:pPr>
            <w:r w:rsidRPr="005500F6">
              <w:rPr>
                <w:b/>
                <w:bCs/>
                <w:sz w:val="22"/>
                <w:szCs w:val="22"/>
              </w:rPr>
              <w:t>Расположение объекта</w:t>
            </w:r>
            <w:r w:rsidR="005500F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225F4AC" w14:textId="1E4D656C" w:rsidR="00655B8B" w:rsidRPr="005500F6" w:rsidRDefault="005500F6" w:rsidP="005500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(место оказания </w:t>
            </w:r>
            <w:r w:rsidR="00655B8B" w:rsidRPr="005500F6">
              <w:rPr>
                <w:b/>
                <w:bCs/>
                <w:sz w:val="22"/>
                <w:szCs w:val="22"/>
              </w:rPr>
              <w:t>услуг)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28539C" w14:textId="77777777" w:rsidR="00655B8B" w:rsidRPr="005500F6" w:rsidRDefault="00655B8B" w:rsidP="00655B8B">
            <w:pPr>
              <w:jc w:val="center"/>
              <w:rPr>
                <w:b/>
                <w:bCs/>
                <w:sz w:val="22"/>
                <w:szCs w:val="22"/>
              </w:rPr>
            </w:pPr>
            <w:r w:rsidRPr="005500F6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655B8B" w:rsidRPr="00655B8B" w14:paraId="5BF023BB" w14:textId="77777777" w:rsidTr="005500F6">
        <w:trPr>
          <w:trHeight w:val="904"/>
        </w:trPr>
        <w:tc>
          <w:tcPr>
            <w:tcW w:w="562" w:type="dxa"/>
            <w:shd w:val="clear" w:color="auto" w:fill="auto"/>
            <w:vAlign w:val="center"/>
          </w:tcPr>
          <w:p w14:paraId="55ECDABC" w14:textId="77777777" w:rsidR="00655B8B" w:rsidRPr="00655B8B" w:rsidRDefault="00655B8B" w:rsidP="00655B8B">
            <w:pPr>
              <w:jc w:val="both"/>
              <w:rPr>
                <w:bCs/>
                <w:sz w:val="24"/>
                <w:szCs w:val="24"/>
              </w:rPr>
            </w:pPr>
            <w:r w:rsidRPr="00655B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905295" w14:textId="69E99C2B" w:rsidR="00655B8B" w:rsidRPr="00655B8B" w:rsidRDefault="005500F6" w:rsidP="00655B8B">
            <w:pPr>
              <w:rPr>
                <w:bCs/>
                <w:sz w:val="24"/>
                <w:szCs w:val="24"/>
              </w:rPr>
            </w:pPr>
            <w:r w:rsidRPr="005500F6">
              <w:rPr>
                <w:sz w:val="24"/>
                <w:szCs w:val="24"/>
              </w:rPr>
              <w:t>Оказание услуг по проведению периодического медицинского осмотра сотрудников Дагестанского транспортного участка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BD1ABD" w14:textId="77494880" w:rsidR="00655B8B" w:rsidRPr="00655B8B" w:rsidRDefault="00655B8B" w:rsidP="005500F6">
            <w:pPr>
              <w:jc w:val="center"/>
              <w:rPr>
                <w:bCs/>
                <w:sz w:val="24"/>
                <w:szCs w:val="24"/>
              </w:rPr>
            </w:pPr>
            <w:r w:rsidRPr="00655B8B">
              <w:rPr>
                <w:bCs/>
                <w:sz w:val="24"/>
                <w:szCs w:val="24"/>
              </w:rPr>
              <w:t xml:space="preserve">Республика Дагестан   г. </w:t>
            </w:r>
            <w:r w:rsidR="005500F6">
              <w:rPr>
                <w:bCs/>
                <w:sz w:val="24"/>
                <w:szCs w:val="24"/>
              </w:rPr>
              <w:t>Махачкала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B77AD6" w14:textId="77777777" w:rsidR="00655B8B" w:rsidRPr="00655B8B" w:rsidRDefault="00655B8B" w:rsidP="00655B8B">
            <w:pPr>
              <w:jc w:val="center"/>
              <w:rPr>
                <w:bCs/>
                <w:sz w:val="24"/>
                <w:szCs w:val="24"/>
              </w:rPr>
            </w:pPr>
            <w:r w:rsidRPr="00655B8B">
              <w:rPr>
                <w:bCs/>
                <w:sz w:val="24"/>
                <w:szCs w:val="24"/>
              </w:rPr>
              <w:t>-</w:t>
            </w:r>
          </w:p>
        </w:tc>
      </w:tr>
    </w:tbl>
    <w:p w14:paraId="2D8408B0" w14:textId="64BBAE19" w:rsidR="00677D68" w:rsidRPr="00D66E81" w:rsidRDefault="00241402" w:rsidP="005500F6">
      <w:pPr>
        <w:pStyle w:val="1"/>
        <w:keepLines/>
        <w:ind w:left="357" w:hanging="357"/>
        <w:rPr>
          <w:iCs/>
          <w:caps/>
          <w:lang w:val="ru-RU"/>
        </w:rPr>
      </w:pPr>
      <w:bookmarkStart w:id="18" w:name="_Toc51339693"/>
      <w:bookmarkStart w:id="19" w:name="_Toc50125126"/>
      <w:bookmarkStart w:id="20" w:name="_Toc46743510"/>
      <w:bookmarkStart w:id="21" w:name="_Toc231040781"/>
      <w:bookmarkStart w:id="22" w:name="_Toc231041591"/>
      <w:bookmarkEnd w:id="16"/>
      <w:bookmarkEnd w:id="17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21"/>
      <w:bookmarkEnd w:id="22"/>
    </w:p>
    <w:p w14:paraId="13CBFA43" w14:textId="1FF9A9B9" w:rsidR="00943CA0" w:rsidRPr="00C4463B" w:rsidRDefault="00C9139A" w:rsidP="00C9139A">
      <w:pPr>
        <w:pStyle w:val="4"/>
      </w:pPr>
      <w:bookmarkStart w:id="23" w:name="_Toc231040782"/>
      <w:bookmarkStart w:id="24" w:name="_Toc231041592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3"/>
      <w:bookmarkEnd w:id="24"/>
    </w:p>
    <w:p w14:paraId="58D95BB4" w14:textId="6E1F09B5" w:rsidR="00C9139A" w:rsidRPr="00C4463B" w:rsidRDefault="00CE753A" w:rsidP="00C9139A">
      <w:pPr>
        <w:pStyle w:val="30"/>
      </w:pPr>
      <w:bookmarkStart w:id="25" w:name="_Toc231040783"/>
      <w:bookmarkStart w:id="26" w:name="_Toc231041593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  <w:bookmarkEnd w:id="26"/>
    </w:p>
    <w:p w14:paraId="4137319F" w14:textId="6B483C62" w:rsidR="004F7743" w:rsidRPr="002D2FAD" w:rsidRDefault="00DF17ED" w:rsidP="00655B8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7" w:name="_Toc51339695"/>
      <w:bookmarkStart w:id="28" w:name="_Toc231040784"/>
      <w:bookmarkStart w:id="29" w:name="_Toc231041594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7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8"/>
      <w:bookmarkEnd w:id="29"/>
    </w:p>
    <w:tbl>
      <w:tblPr>
        <w:tblW w:w="10207" w:type="dxa"/>
        <w:tblInd w:w="-147" w:type="dxa"/>
        <w:tblLook w:val="04A0" w:firstRow="1" w:lastRow="0" w:firstColumn="1" w:lastColumn="0" w:noHBand="0" w:noVBand="1"/>
      </w:tblPr>
      <w:tblGrid>
        <w:gridCol w:w="666"/>
        <w:gridCol w:w="7414"/>
        <w:gridCol w:w="1134"/>
        <w:gridCol w:w="993"/>
      </w:tblGrid>
      <w:tr w:rsidR="005500F6" w:rsidRPr="008077A6" w14:paraId="65EA08BF" w14:textId="77777777" w:rsidTr="004944BB">
        <w:trPr>
          <w:trHeight w:val="5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78E14" w14:textId="77777777" w:rsidR="005500F6" w:rsidRPr="008077A6" w:rsidRDefault="005500F6" w:rsidP="00494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0" w:name="_Toc51339696"/>
            <w:r w:rsidRPr="008077A6">
              <w:rPr>
                <w:b/>
                <w:bCs/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4F2F" w14:textId="77777777" w:rsidR="005500F6" w:rsidRPr="006D2BF3" w:rsidRDefault="005500F6" w:rsidP="00494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2BF3">
              <w:rPr>
                <w:b/>
                <w:bCs/>
                <w:sz w:val="20"/>
                <w:szCs w:val="20"/>
              </w:rPr>
              <w:t>Наименование продукции (товары/работы/услуги) являющиеся предметом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A793" w14:textId="77777777" w:rsidR="005500F6" w:rsidRPr="006D2BF3" w:rsidRDefault="005500F6" w:rsidP="00494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2BF3"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82A6" w14:textId="77777777" w:rsidR="005500F6" w:rsidRPr="006D2BF3" w:rsidRDefault="005500F6" w:rsidP="004944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2BF3">
              <w:rPr>
                <w:b/>
                <w:bCs/>
                <w:sz w:val="20"/>
                <w:szCs w:val="20"/>
              </w:rPr>
              <w:t>Кол во</w:t>
            </w:r>
          </w:p>
        </w:tc>
      </w:tr>
      <w:tr w:rsidR="005500F6" w:rsidRPr="008077A6" w14:paraId="2F7FB545" w14:textId="77777777" w:rsidTr="004944BB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7DB2" w14:textId="77777777" w:rsidR="005500F6" w:rsidRPr="008077A6" w:rsidRDefault="005500F6" w:rsidP="0049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7A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E99" w14:textId="77777777" w:rsidR="005500F6" w:rsidRPr="008077A6" w:rsidRDefault="005500F6" w:rsidP="0049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3DD" w14:textId="77777777" w:rsidR="005500F6" w:rsidRPr="008077A6" w:rsidRDefault="005500F6" w:rsidP="0049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7EC9" w14:textId="77777777" w:rsidR="005500F6" w:rsidRPr="008077A6" w:rsidRDefault="005500F6" w:rsidP="0049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500F6" w:rsidRPr="008077A6" w14:paraId="092FC2A8" w14:textId="77777777" w:rsidTr="00355BA6">
        <w:trPr>
          <w:trHeight w:val="16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E026" w14:textId="77777777" w:rsidR="005500F6" w:rsidRPr="008077A6" w:rsidRDefault="005500F6" w:rsidP="005500F6">
            <w:pPr>
              <w:jc w:val="center"/>
              <w:rPr>
                <w:color w:val="000000"/>
                <w:sz w:val="20"/>
                <w:szCs w:val="20"/>
              </w:rPr>
            </w:pPr>
            <w:r w:rsidRPr="008077A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FF8E19A" w14:textId="5F7EAFF4" w:rsidR="005500F6" w:rsidRPr="005500F6" w:rsidRDefault="005500F6" w:rsidP="005500F6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5500F6">
              <w:rPr>
                <w:color w:val="000000"/>
                <w:sz w:val="22"/>
                <w:szCs w:val="22"/>
              </w:rPr>
              <w:t>Периодический медосмотр водителя автомобиля (автовышка, автокран)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BBF2" w14:textId="77777777" w:rsidR="005500F6" w:rsidRPr="008077A6" w:rsidRDefault="005500F6" w:rsidP="00550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F513" w14:textId="08B9BB2B" w:rsidR="005500F6" w:rsidRPr="00407BAC" w:rsidRDefault="005500F6" w:rsidP="005500F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5500F6" w:rsidRPr="008077A6" w14:paraId="1726E64A" w14:textId="77777777" w:rsidTr="00355BA6">
        <w:trPr>
          <w:trHeight w:val="2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57F7" w14:textId="77777777" w:rsidR="005500F6" w:rsidRPr="008077A6" w:rsidRDefault="005500F6" w:rsidP="005500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14:paraId="4D7A434C" w14:textId="64622A63" w:rsidR="005500F6" w:rsidRPr="005500F6" w:rsidRDefault="005500F6" w:rsidP="005500F6">
            <w:pPr>
              <w:spacing w:line="240" w:lineRule="atLeast"/>
              <w:rPr>
                <w:bCs/>
                <w:color w:val="000000"/>
                <w:sz w:val="22"/>
                <w:szCs w:val="22"/>
              </w:rPr>
            </w:pPr>
            <w:r w:rsidRPr="005500F6">
              <w:rPr>
                <w:color w:val="000000"/>
                <w:sz w:val="22"/>
                <w:szCs w:val="22"/>
              </w:rPr>
              <w:t>Периодический медосмотр машиниста крана автомобильного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486A9" w14:textId="77777777" w:rsidR="005500F6" w:rsidRPr="006D63B9" w:rsidRDefault="005500F6" w:rsidP="00550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EE93F" w14:textId="7F1E45C6" w:rsidR="005500F6" w:rsidRPr="008B754C" w:rsidRDefault="00A62105" w:rsidP="005500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0F6" w:rsidRPr="008077A6" w14:paraId="6C914DBA" w14:textId="77777777" w:rsidTr="00355BA6">
        <w:trPr>
          <w:trHeight w:val="2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5489" w14:textId="77777777" w:rsidR="005500F6" w:rsidRPr="008077A6" w:rsidRDefault="005500F6" w:rsidP="005500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980F9B0" w14:textId="3528C562" w:rsidR="005500F6" w:rsidRPr="005500F6" w:rsidRDefault="005500F6" w:rsidP="005500F6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5500F6">
              <w:rPr>
                <w:color w:val="000000"/>
                <w:sz w:val="22"/>
                <w:szCs w:val="22"/>
              </w:rPr>
              <w:t>Периодический медосмотр слесаря по ремонту автомобилей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C0AF" w14:textId="77777777" w:rsidR="005500F6" w:rsidRPr="008077A6" w:rsidRDefault="005500F6" w:rsidP="005500F6">
            <w:pPr>
              <w:jc w:val="center"/>
              <w:rPr>
                <w:color w:val="000000"/>
                <w:sz w:val="22"/>
                <w:szCs w:val="22"/>
              </w:rPr>
            </w:pPr>
            <w:r w:rsidRPr="006D63B9"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DB35" w14:textId="77777777" w:rsidR="005500F6" w:rsidRPr="008B754C" w:rsidRDefault="005500F6" w:rsidP="005500F6">
            <w:pPr>
              <w:jc w:val="center"/>
              <w:rPr>
                <w:color w:val="000000"/>
                <w:sz w:val="22"/>
                <w:szCs w:val="22"/>
              </w:rPr>
            </w:pPr>
            <w:r w:rsidRPr="008B754C">
              <w:rPr>
                <w:color w:val="000000"/>
                <w:sz w:val="22"/>
                <w:szCs w:val="22"/>
              </w:rPr>
              <w:t>3</w:t>
            </w:r>
          </w:p>
        </w:tc>
      </w:tr>
      <w:tr w:rsidR="005500F6" w:rsidRPr="008077A6" w14:paraId="4BC92DDD" w14:textId="77777777" w:rsidTr="00355BA6">
        <w:trPr>
          <w:trHeight w:val="2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D1BB" w14:textId="77777777" w:rsidR="005500F6" w:rsidRPr="008077A6" w:rsidRDefault="005500F6" w:rsidP="005500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FFDC1D4" w14:textId="5844DCA0" w:rsidR="005500F6" w:rsidRPr="005500F6" w:rsidRDefault="005500F6" w:rsidP="005500F6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5500F6">
              <w:rPr>
                <w:color w:val="000000"/>
                <w:sz w:val="22"/>
                <w:szCs w:val="22"/>
              </w:rPr>
              <w:t>Периодический медосмотр медицинская сестра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1EC7C" w14:textId="77777777" w:rsidR="005500F6" w:rsidRPr="008077A6" w:rsidRDefault="005500F6" w:rsidP="005500F6">
            <w:pPr>
              <w:jc w:val="center"/>
              <w:rPr>
                <w:color w:val="000000"/>
                <w:sz w:val="22"/>
                <w:szCs w:val="22"/>
              </w:rPr>
            </w:pPr>
            <w:r w:rsidRPr="006D63B9"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1E4C" w14:textId="77777777" w:rsidR="005500F6" w:rsidRPr="008B754C" w:rsidRDefault="005500F6" w:rsidP="005500F6">
            <w:pPr>
              <w:jc w:val="center"/>
              <w:rPr>
                <w:color w:val="000000"/>
                <w:sz w:val="22"/>
                <w:szCs w:val="22"/>
              </w:rPr>
            </w:pPr>
            <w:r w:rsidRPr="008B754C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0A9D0957" w14:textId="11B9954E" w:rsidR="008262B2" w:rsidRPr="00635080" w:rsidRDefault="008262B2" w:rsidP="00635080">
      <w:pPr>
        <w:pStyle w:val="30"/>
        <w:rPr>
          <w:lang w:val="ru-RU"/>
        </w:rPr>
      </w:pPr>
      <w:bookmarkStart w:id="31" w:name="_Toc231040785"/>
      <w:bookmarkStart w:id="32" w:name="_Toc231041595"/>
      <w:r w:rsidRPr="00635080">
        <w:rPr>
          <w:lang w:val="ru-RU"/>
        </w:rPr>
        <w:t xml:space="preserve">Требования </w:t>
      </w:r>
      <w:bookmarkEnd w:id="30"/>
      <w:r w:rsidR="00F27719" w:rsidRPr="00635080">
        <w:rPr>
          <w:lang w:val="ru-RU"/>
        </w:rPr>
        <w:t xml:space="preserve">к срокам </w:t>
      </w:r>
      <w:r w:rsidR="00A12E50" w:rsidRPr="00635080">
        <w:rPr>
          <w:lang w:val="ru-RU"/>
        </w:rPr>
        <w:t>оказания</w:t>
      </w:r>
      <w:r w:rsidR="00F27719" w:rsidRPr="00635080">
        <w:rPr>
          <w:lang w:val="ru-RU"/>
        </w:rPr>
        <w:t xml:space="preserve"> </w:t>
      </w:r>
      <w:r w:rsidR="00A12E50" w:rsidRPr="00635080">
        <w:rPr>
          <w:lang w:val="ru-RU"/>
        </w:rPr>
        <w:t>услуг</w:t>
      </w:r>
      <w:bookmarkEnd w:id="31"/>
      <w:bookmarkEnd w:id="32"/>
    </w:p>
    <w:p w14:paraId="7E57AE34" w14:textId="77777777" w:rsidR="00A67B7E" w:rsidRDefault="00A67B7E" w:rsidP="00A67B7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2.1.2</w:t>
      </w:r>
      <w:r w:rsidRPr="007462A2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4C484955" w14:textId="548AB7FF" w:rsidR="00A67B7E" w:rsidRPr="00A67B7E" w:rsidRDefault="00AE68EA" w:rsidP="00A67B7E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33" w:name="_Toc50125127"/>
      <w:bookmarkStart w:id="34" w:name="_Toc51339697"/>
      <w:bookmarkStart w:id="35" w:name="_Toc231040786"/>
      <w:bookmarkStart w:id="36" w:name="_Toc231041596"/>
      <w:bookmarkEnd w:id="19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3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33"/>
      <w:bookmarkEnd w:id="34"/>
      <w:bookmarkEnd w:id="3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38" w:name="_Toc50125131"/>
      <w:bookmarkEnd w:id="20"/>
      <w:bookmarkEnd w:id="35"/>
      <w:bookmarkEnd w:id="36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2693"/>
      </w:tblGrid>
      <w:tr w:rsidR="00A67B7E" w:rsidRPr="00D57409" w14:paraId="6A8F7CDB" w14:textId="77777777" w:rsidTr="00655B8B">
        <w:tc>
          <w:tcPr>
            <w:tcW w:w="562" w:type="dxa"/>
            <w:shd w:val="clear" w:color="auto" w:fill="auto"/>
            <w:vAlign w:val="center"/>
          </w:tcPr>
          <w:p w14:paraId="37058673" w14:textId="77777777" w:rsidR="00A67B7E" w:rsidRPr="00A62105" w:rsidRDefault="00A67B7E" w:rsidP="002E0FCE">
            <w:pPr>
              <w:jc w:val="center"/>
              <w:rPr>
                <w:b/>
                <w:sz w:val="22"/>
                <w:szCs w:val="22"/>
              </w:rPr>
            </w:pPr>
            <w:r w:rsidRPr="00A6210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A03BD65" w14:textId="77777777" w:rsidR="00A67B7E" w:rsidRPr="00A62105" w:rsidRDefault="00A67B7E" w:rsidP="002E0FCE">
            <w:pPr>
              <w:jc w:val="center"/>
              <w:rPr>
                <w:b/>
                <w:sz w:val="22"/>
                <w:szCs w:val="22"/>
              </w:rPr>
            </w:pPr>
            <w:r w:rsidRPr="00A62105">
              <w:rPr>
                <w:b/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552" w:type="dxa"/>
          </w:tcPr>
          <w:p w14:paraId="2C85C0CE" w14:textId="77777777" w:rsidR="00A67B7E" w:rsidRPr="00A62105" w:rsidRDefault="00A67B7E" w:rsidP="002E0FCE">
            <w:pPr>
              <w:jc w:val="center"/>
              <w:rPr>
                <w:b/>
                <w:sz w:val="22"/>
                <w:szCs w:val="22"/>
              </w:rPr>
            </w:pPr>
            <w:r w:rsidRPr="00A62105">
              <w:rPr>
                <w:b/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693" w:type="dxa"/>
            <w:vAlign w:val="center"/>
          </w:tcPr>
          <w:p w14:paraId="22427501" w14:textId="77777777" w:rsidR="00A67B7E" w:rsidRPr="00A62105" w:rsidRDefault="00A67B7E" w:rsidP="002E0FCE">
            <w:pPr>
              <w:jc w:val="center"/>
              <w:rPr>
                <w:b/>
                <w:sz w:val="22"/>
                <w:szCs w:val="22"/>
              </w:rPr>
            </w:pPr>
            <w:r w:rsidRPr="00A62105">
              <w:rPr>
                <w:b/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 w:rsidR="00A67B7E" w:rsidRPr="00D57409" w14:paraId="05459993" w14:textId="77777777" w:rsidTr="00655B8B">
        <w:tc>
          <w:tcPr>
            <w:tcW w:w="562" w:type="dxa"/>
            <w:shd w:val="clear" w:color="auto" w:fill="auto"/>
          </w:tcPr>
          <w:p w14:paraId="1DB5C111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0BC650B" w14:textId="77777777" w:rsidR="00A67B7E" w:rsidRPr="00D57409" w:rsidRDefault="00A67B7E" w:rsidP="002E0FCE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7D35DB" w14:textId="77777777" w:rsidR="00A67B7E" w:rsidRPr="00D57409" w:rsidRDefault="00A67B7E" w:rsidP="002E0FC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C87EABF" w14:textId="77777777" w:rsidR="00A67B7E" w:rsidRPr="00D57409" w:rsidRDefault="00A67B7E" w:rsidP="002E0FCE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A62105" w:rsidRPr="00D57409" w14:paraId="4A617ACF" w14:textId="77777777" w:rsidTr="00EC3004">
        <w:tc>
          <w:tcPr>
            <w:tcW w:w="562" w:type="dxa"/>
            <w:shd w:val="clear" w:color="auto" w:fill="auto"/>
            <w:vAlign w:val="center"/>
          </w:tcPr>
          <w:p w14:paraId="5A215D5D" w14:textId="77777777" w:rsidR="00A62105" w:rsidRPr="00D57409" w:rsidRDefault="00A62105" w:rsidP="00A62105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07A522" w14:textId="1C7ED0C3" w:rsidR="00A62105" w:rsidRPr="00D57409" w:rsidRDefault="00A62105" w:rsidP="00A62105">
            <w:pPr>
              <w:jc w:val="center"/>
              <w:rPr>
                <w:sz w:val="24"/>
                <w:szCs w:val="24"/>
              </w:rPr>
            </w:pPr>
            <w:r w:rsidRPr="00A62105">
              <w:rPr>
                <w:sz w:val="24"/>
                <w:szCs w:val="24"/>
              </w:rPr>
              <w:t>Оказание услуг по проведению периодического медицинского осмотра сотрудников Дагестанского транспортного участка</w:t>
            </w:r>
          </w:p>
        </w:tc>
        <w:tc>
          <w:tcPr>
            <w:tcW w:w="2552" w:type="dxa"/>
            <w:vAlign w:val="center"/>
          </w:tcPr>
          <w:p w14:paraId="3956D5DB" w14:textId="4F4A2B5A" w:rsidR="00A62105" w:rsidRPr="00D57409" w:rsidRDefault="00A62105" w:rsidP="00A62105">
            <w:pPr>
              <w:jc w:val="center"/>
              <w:rPr>
                <w:sz w:val="24"/>
                <w:szCs w:val="24"/>
              </w:rPr>
            </w:pPr>
            <w:r w:rsidRPr="00BF064A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даты подписания</w:t>
            </w:r>
            <w:r w:rsidRPr="00BF064A">
              <w:rPr>
                <w:sz w:val="22"/>
                <w:szCs w:val="22"/>
              </w:rPr>
              <w:t xml:space="preserve"> договора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56F77E" w14:textId="6562EC47" w:rsidR="00A62105" w:rsidRPr="00D57409" w:rsidRDefault="00A62105" w:rsidP="00A62105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31.12.2027 года</w:t>
            </w:r>
          </w:p>
        </w:tc>
      </w:tr>
    </w:tbl>
    <w:p w14:paraId="30410305" w14:textId="2B538319" w:rsidR="00A67B7E" w:rsidRPr="00A67B7E" w:rsidRDefault="00A67B7E" w:rsidP="00A67B7E">
      <w:pPr>
        <w:rPr>
          <w:rFonts w:eastAsia="Calibri"/>
          <w:sz w:val="24"/>
          <w:szCs w:val="24"/>
          <w:lang w:eastAsia="x-none"/>
        </w:rPr>
      </w:pPr>
    </w:p>
    <w:p w14:paraId="0A0D272F" w14:textId="77777777" w:rsidR="00A67B7E" w:rsidRPr="00C4463B" w:rsidRDefault="00A67B7E" w:rsidP="00A67B7E">
      <w:pPr>
        <w:pStyle w:val="4"/>
      </w:pPr>
      <w:bookmarkStart w:id="39" w:name="_Toc46743511"/>
      <w:bookmarkStart w:id="40" w:name="_Toc231040787"/>
      <w:bookmarkStart w:id="41" w:name="_Toc231041597"/>
      <w:r w:rsidRPr="00C4463B">
        <w:t xml:space="preserve">Требования к </w:t>
      </w:r>
      <w:bookmarkEnd w:id="39"/>
      <w:r w:rsidRPr="00C4463B">
        <w:rPr>
          <w:lang w:val="ru-RU"/>
        </w:rPr>
        <w:t xml:space="preserve">качеству </w:t>
      </w:r>
      <w:r>
        <w:rPr>
          <w:lang w:val="ru-RU"/>
        </w:rPr>
        <w:t>продукции</w:t>
      </w:r>
      <w:bookmarkEnd w:id="40"/>
      <w:bookmarkEnd w:id="41"/>
    </w:p>
    <w:p w14:paraId="5B8FEC72" w14:textId="77777777" w:rsidR="00A67B7E" w:rsidRPr="00A67B7E" w:rsidRDefault="00A67B7E" w:rsidP="00A67B7E">
      <w:pPr>
        <w:tabs>
          <w:tab w:val="left" w:pos="975"/>
        </w:tabs>
        <w:rPr>
          <w:rFonts w:eastAsia="Calibri"/>
          <w:b/>
          <w:sz w:val="24"/>
          <w:szCs w:val="24"/>
          <w:lang w:val="x-none" w:eastAsia="x-none"/>
        </w:rPr>
      </w:pPr>
      <w:bookmarkStart w:id="42" w:name="_Toc51339698"/>
      <w:r w:rsidRPr="00A67B7E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A67B7E">
        <w:rPr>
          <w:rFonts w:eastAsia="Calibri"/>
          <w:b/>
          <w:sz w:val="24"/>
          <w:szCs w:val="24"/>
          <w:lang w:eastAsia="x-none"/>
        </w:rPr>
        <w:t>4</w:t>
      </w:r>
      <w:r w:rsidRPr="00A67B7E"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bookmarkEnd w:id="42"/>
      <w:r w:rsidRPr="00A67B7E">
        <w:rPr>
          <w:rFonts w:eastAsia="Calibri"/>
          <w:b/>
          <w:sz w:val="24"/>
          <w:szCs w:val="24"/>
          <w:lang w:eastAsia="x-none"/>
        </w:rPr>
        <w:t>качеству продукции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3543"/>
        <w:gridCol w:w="1843"/>
        <w:gridCol w:w="1843"/>
      </w:tblGrid>
      <w:tr w:rsidR="00A67B7E" w:rsidRPr="005944A1" w14:paraId="35385614" w14:textId="77777777" w:rsidTr="00A62105"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8BA3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D664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7C91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900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67B7E" w:rsidRPr="005944A1" w14:paraId="42B37927" w14:textId="77777777" w:rsidTr="00A62105">
        <w:tc>
          <w:tcPr>
            <w:tcW w:w="851" w:type="dxa"/>
            <w:vMerge/>
            <w:vAlign w:val="center"/>
            <w:hideMark/>
          </w:tcPr>
          <w:p w14:paraId="4D4B0891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2949192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14:paraId="28A16149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FFC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D32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A67B7E" w:rsidRPr="005944A1" w14:paraId="0610FC1D" w14:textId="77777777" w:rsidTr="00A62105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9BE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5C8A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EFC7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705F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C681" w14:textId="77777777" w:rsidR="00A67B7E" w:rsidRPr="00205B8B" w:rsidRDefault="00A67B7E" w:rsidP="002E0FC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A67B7E" w:rsidRPr="005944A1" w14:paraId="3CDC0758" w14:textId="77777777" w:rsidTr="00A62105">
        <w:trPr>
          <w:trHeight w:val="27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8F51" w14:textId="77777777" w:rsidR="00A67B7E" w:rsidRPr="00205B8B" w:rsidRDefault="00A67B7E" w:rsidP="002E0FCE">
            <w:pPr>
              <w:numPr>
                <w:ilvl w:val="0"/>
                <w:numId w:val="1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0BC3" w14:textId="77777777" w:rsidR="00A67B7E" w:rsidRPr="00205B8B" w:rsidRDefault="00A67B7E" w:rsidP="002E0FC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22E9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3424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A67B7E" w:rsidRPr="005944A1" w14:paraId="0EE8D74A" w14:textId="77777777" w:rsidTr="00A62105">
        <w:trPr>
          <w:trHeight w:val="266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92A2" w14:textId="77777777" w:rsidR="00A67B7E" w:rsidRPr="00205B8B" w:rsidRDefault="00A67B7E" w:rsidP="002E0FC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3E9F" w14:textId="77777777" w:rsidR="00A67B7E" w:rsidRDefault="00A67B7E" w:rsidP="002E0FCE">
            <w:pPr>
              <w:rPr>
                <w:rFonts w:eastAsia="Calibri"/>
                <w:bCs/>
                <w:sz w:val="20"/>
                <w:szCs w:val="20"/>
              </w:rPr>
            </w:pPr>
          </w:p>
          <w:p w14:paraId="0FBF3793" w14:textId="77777777" w:rsidR="00A67B7E" w:rsidRPr="0001002D" w:rsidRDefault="00A67B7E" w:rsidP="002E0FCE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3543" w:type="dxa"/>
            <w:vAlign w:val="center"/>
          </w:tcPr>
          <w:p w14:paraId="11B9FA8D" w14:textId="07BF48F1" w:rsidR="00A67B7E" w:rsidRPr="00635080" w:rsidRDefault="00A62105" w:rsidP="00635080">
            <w:pPr>
              <w:rPr>
                <w:bCs/>
                <w:snapToGrid w:val="0"/>
                <w:sz w:val="20"/>
                <w:szCs w:val="20"/>
              </w:rPr>
            </w:pPr>
            <w:r w:rsidRPr="00A62105">
              <w:rPr>
                <w:snapToGrid w:val="0"/>
                <w:sz w:val="20"/>
                <w:szCs w:val="20"/>
              </w:rPr>
              <w:t>Исполнитель (медицинская организация) независимо от формы собственности, должен иметь лицензию на проведение предварительных и периодических медицинских осмотров, а также на экспертизу профессиональной пригодности в соответствии с действующими нормативными правовыми актами. В приложении к лицензии местом оказания услуг должно быть указано: Республика Дагестан.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9BD6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rFonts w:eastAsia="Calibri"/>
                <w:sz w:val="22"/>
                <w:szCs w:val="22"/>
              </w:rPr>
              <w:t>У</w:t>
            </w:r>
            <w:r w:rsidRPr="000D7486">
              <w:rPr>
                <w:sz w:val="22"/>
                <w:szCs w:val="22"/>
              </w:rPr>
              <w:t>частник должен предоставить в</w:t>
            </w:r>
          </w:p>
          <w:p w14:paraId="38E02574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sz w:val="22"/>
                <w:szCs w:val="22"/>
              </w:rPr>
              <w:t>заявке согласие оказать услуги, полностью соответствующие настоящим техническим</w:t>
            </w:r>
          </w:p>
          <w:p w14:paraId="0A099C46" w14:textId="77777777" w:rsidR="00A67B7E" w:rsidRPr="000D7486" w:rsidRDefault="00A67B7E" w:rsidP="002E0FCE">
            <w:pPr>
              <w:widowControl w:val="0"/>
              <w:suppressAutoHyphens/>
              <w:spacing w:line="100" w:lineRule="atLeast"/>
              <w:rPr>
                <w:sz w:val="22"/>
                <w:szCs w:val="22"/>
              </w:rPr>
            </w:pPr>
            <w:r w:rsidRPr="000D7486">
              <w:rPr>
                <w:sz w:val="22"/>
                <w:szCs w:val="22"/>
              </w:rPr>
              <w:t>требованиям, по форме Технического предложения, установленной в Документации о</w:t>
            </w:r>
          </w:p>
          <w:p w14:paraId="2DBCE7B2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D7486">
              <w:rPr>
                <w:rFonts w:eastAsia="Calibri"/>
                <w:sz w:val="22"/>
                <w:szCs w:val="22"/>
                <w:lang w:eastAsia="zh-CN"/>
              </w:rPr>
              <w:t>закупке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6F55" w14:textId="77777777" w:rsidR="00A67B7E" w:rsidRPr="00205B8B" w:rsidRDefault="00A67B7E" w:rsidP="002E0FCE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62105" w:rsidRPr="005944A1" w14:paraId="0934EA98" w14:textId="77777777" w:rsidTr="00A62105">
        <w:trPr>
          <w:trHeight w:val="19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9A19" w14:textId="35364F06" w:rsidR="00A62105" w:rsidRPr="00A62105" w:rsidRDefault="00A62105" w:rsidP="00A62105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A6210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8D86" w14:textId="5FB7D605" w:rsidR="00A62105" w:rsidRPr="00A62105" w:rsidRDefault="00A62105" w:rsidP="00A62105">
            <w:pPr>
              <w:rPr>
                <w:snapToGrid w:val="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результатам услуг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44E3" w14:textId="77777777" w:rsidR="00A62105" w:rsidRPr="000D7486" w:rsidRDefault="00A62105" w:rsidP="00A62105">
            <w:pPr>
              <w:widowControl w:val="0"/>
              <w:suppressAutoHyphens/>
              <w:spacing w:line="10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B84B" w14:textId="77777777" w:rsidR="00A62105" w:rsidRPr="00205B8B" w:rsidRDefault="00A62105" w:rsidP="00A62105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2105" w:rsidRPr="005944A1" w14:paraId="79D13820" w14:textId="77777777" w:rsidTr="00A62105">
        <w:trPr>
          <w:trHeight w:val="898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786C" w14:textId="0A623C81" w:rsidR="00A62105" w:rsidRDefault="00A62105" w:rsidP="00A62105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B1B6" w14:textId="5BB2DD0B" w:rsidR="00A62105" w:rsidRDefault="00A62105" w:rsidP="00A6210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Результат  оказания услуг исполнителем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4ADD" w14:textId="078CF847" w:rsidR="00A62105" w:rsidRPr="00A62105" w:rsidRDefault="00A62105" w:rsidP="00A62105">
            <w:pPr>
              <w:rPr>
                <w:snapToGrid w:val="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Исполнитель обязан предоставить заключительные акты и индивидуальные медицинские заключения работников в течении одного месяца после прохождения периодических медицинских осмотров.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DF84" w14:textId="77777777" w:rsidR="00A62105" w:rsidRPr="000D7486" w:rsidRDefault="00A62105" w:rsidP="00A62105">
            <w:pPr>
              <w:widowControl w:val="0"/>
              <w:suppressAutoHyphens/>
              <w:spacing w:line="10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C5FC" w14:textId="77777777" w:rsidR="00A62105" w:rsidRPr="00205B8B" w:rsidRDefault="00A62105" w:rsidP="00A62105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7B7E" w:rsidRPr="005944A1" w14:paraId="3770E91B" w14:textId="77777777" w:rsidTr="00A62105">
        <w:trPr>
          <w:trHeight w:val="36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E955" w14:textId="3DCD6929" w:rsidR="00A67B7E" w:rsidRPr="00372B8B" w:rsidRDefault="00A67B7E" w:rsidP="00A62105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62105">
              <w:rPr>
                <w:b/>
                <w:sz w:val="24"/>
                <w:szCs w:val="24"/>
              </w:rPr>
              <w:t>3</w:t>
            </w:r>
            <w:r w:rsidRPr="00372B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253C" w14:textId="77777777" w:rsidR="00A67B7E" w:rsidRPr="00205B8B" w:rsidRDefault="00A67B7E" w:rsidP="00A62105">
            <w:pPr>
              <w:pStyle w:val="aff5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7A51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14A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7B7E" w:rsidRPr="005944A1" w14:paraId="5C44FAFD" w14:textId="77777777" w:rsidTr="00A62105">
        <w:trPr>
          <w:trHeight w:val="20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927" w14:textId="52EEF94E" w:rsidR="00A67B7E" w:rsidRPr="00205B8B" w:rsidRDefault="00A62105" w:rsidP="002E0FCE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="00A67B7E">
              <w:rPr>
                <w:sz w:val="20"/>
                <w:szCs w:val="20"/>
              </w:rPr>
              <w:t>.1.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5691" w14:textId="77777777" w:rsidR="00A67B7E" w:rsidRPr="00205B8B" w:rsidRDefault="00A67B7E" w:rsidP="002E0FCE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B166" w14:textId="008A8F93" w:rsidR="00A67B7E" w:rsidRPr="00205B8B" w:rsidRDefault="00A62105" w:rsidP="002E0FCE">
            <w:pPr>
              <w:widowControl w:val="0"/>
              <w:suppressAutoHyphens/>
              <w:rPr>
                <w:rFonts w:eastAsia="Calibri"/>
                <w:sz w:val="20"/>
                <w:szCs w:val="20"/>
              </w:rPr>
            </w:pPr>
            <w:r w:rsidRPr="00073143">
              <w:rPr>
                <w:bCs/>
                <w:sz w:val="20"/>
                <w:szCs w:val="20"/>
              </w:rPr>
              <w:t xml:space="preserve">Услуги оказываются в соответствии с </w:t>
            </w:r>
            <w:r w:rsidRPr="00073143">
              <w:rPr>
                <w:bCs/>
                <w:color w:val="22272F"/>
                <w:sz w:val="20"/>
                <w:szCs w:val="20"/>
                <w:shd w:val="clear" w:color="auto" w:fill="FFFFFF"/>
              </w:rPr>
              <w:t>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73CB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EF24" w14:textId="77777777" w:rsidR="00A67B7E" w:rsidRPr="00205B8B" w:rsidRDefault="00A67B7E" w:rsidP="002E0FC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39CEE137" w14:textId="6D25D398" w:rsidR="00635080" w:rsidRDefault="00635080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5006D19E" w14:textId="37CB8F8C" w:rsidR="007143C2" w:rsidRPr="007143C2" w:rsidRDefault="007143C2" w:rsidP="007143C2">
      <w:pPr>
        <w:pStyle w:val="1"/>
        <w:keepLines/>
        <w:ind w:left="357" w:hanging="357"/>
        <w:jc w:val="center"/>
        <w:rPr>
          <w:sz w:val="24"/>
          <w:szCs w:val="24"/>
          <w:lang w:val="ru-RU"/>
        </w:rPr>
      </w:pPr>
      <w:bookmarkStart w:id="43" w:name="_Toc46743519"/>
      <w:bookmarkStart w:id="44" w:name="_Toc51339699"/>
      <w:bookmarkStart w:id="45" w:name="_Toc53393312"/>
      <w:bookmarkStart w:id="46" w:name="_Toc53395937"/>
      <w:bookmarkStart w:id="47" w:name="_Toc231041598"/>
      <w:r w:rsidRPr="007143C2">
        <w:rPr>
          <w:sz w:val="24"/>
          <w:szCs w:val="24"/>
          <w:lang w:val="ru-RU"/>
        </w:rPr>
        <w:t>Требования к документации по ценообразованию</w:t>
      </w:r>
      <w:bookmarkEnd w:id="45"/>
      <w:bookmarkEnd w:id="46"/>
      <w:r w:rsidRPr="007143C2">
        <w:rPr>
          <w:sz w:val="24"/>
          <w:szCs w:val="24"/>
          <w:lang w:val="ru-RU"/>
        </w:rPr>
        <w:t xml:space="preserve"> на этапе закупки</w:t>
      </w:r>
      <w:bookmarkEnd w:id="47"/>
    </w:p>
    <w:p w14:paraId="30A47271" w14:textId="77777777" w:rsidR="007143C2" w:rsidRPr="007143C2" w:rsidRDefault="007143C2" w:rsidP="007143C2">
      <w:pPr>
        <w:tabs>
          <w:tab w:val="left" w:pos="567"/>
        </w:tabs>
        <w:jc w:val="both"/>
        <w:rPr>
          <w:b/>
          <w:bCs/>
          <w:sz w:val="24"/>
          <w:szCs w:val="24"/>
        </w:rPr>
      </w:pPr>
      <w:r w:rsidRPr="007143C2">
        <w:rPr>
          <w:bCs/>
          <w:sz w:val="24"/>
          <w:szCs w:val="24"/>
        </w:rPr>
        <w:t xml:space="preserve">3.1. </w:t>
      </w:r>
      <w:r w:rsidRPr="007143C2">
        <w:rPr>
          <w:b/>
          <w:bCs/>
          <w:sz w:val="24"/>
          <w:szCs w:val="24"/>
        </w:rPr>
        <w:t xml:space="preserve"> </w:t>
      </w:r>
      <w:r w:rsidRPr="007143C2">
        <w:rPr>
          <w:sz w:val="24"/>
          <w:szCs w:val="24"/>
        </w:rPr>
        <w:t>Цена на оказываемые услуги должна включать в себя все расходы Исполнителя, связанные с исполнением договора и быть выражены в рублях Российской Федерации.</w:t>
      </w:r>
    </w:p>
    <w:bookmarkEnd w:id="43"/>
    <w:bookmarkEnd w:id="44"/>
    <w:p w14:paraId="2FC71CF0" w14:textId="77777777" w:rsidR="007143C2" w:rsidRPr="007143C2" w:rsidRDefault="007143C2" w:rsidP="007143C2">
      <w:pPr>
        <w:widowControl w:val="0"/>
        <w:tabs>
          <w:tab w:val="left" w:pos="426"/>
        </w:tabs>
        <w:spacing w:before="60"/>
        <w:rPr>
          <w:bCs/>
          <w:sz w:val="24"/>
          <w:szCs w:val="24"/>
        </w:rPr>
      </w:pPr>
      <w:r w:rsidRPr="007143C2">
        <w:rPr>
          <w:bCs/>
          <w:sz w:val="22"/>
          <w:szCs w:val="22"/>
        </w:rPr>
        <w:t xml:space="preserve">3.2.  </w:t>
      </w:r>
      <w:r w:rsidRPr="007143C2">
        <w:rPr>
          <w:bCs/>
          <w:sz w:val="24"/>
          <w:szCs w:val="24"/>
        </w:rPr>
        <w:t xml:space="preserve">Цена проведения медосмотра должна формироваться на одного работника по вредным производственным факторам и видам работ. </w:t>
      </w:r>
    </w:p>
    <w:p w14:paraId="04ADEC65" w14:textId="77777777" w:rsidR="007143C2" w:rsidRPr="007143C2" w:rsidRDefault="007143C2" w:rsidP="007143C2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  <w:r w:rsidRPr="007143C2">
        <w:rPr>
          <w:bCs/>
          <w:sz w:val="22"/>
          <w:szCs w:val="22"/>
        </w:rPr>
        <w:t xml:space="preserve">3.3.  </w:t>
      </w:r>
      <w:r w:rsidRPr="007143C2">
        <w:rPr>
          <w:bCs/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включаются.</w:t>
      </w:r>
    </w:p>
    <w:p w14:paraId="781BD6AA" w14:textId="75F4EBCB" w:rsidR="007F1A96" w:rsidRDefault="007F1A96" w:rsidP="007143C2">
      <w:pPr>
        <w:tabs>
          <w:tab w:val="left" w:pos="975"/>
        </w:tabs>
        <w:ind w:left="4962" w:hanging="4536"/>
        <w:rPr>
          <w:rFonts w:eastAsia="Calibri"/>
          <w:sz w:val="24"/>
          <w:szCs w:val="24"/>
          <w:lang w:eastAsia="x-none"/>
        </w:rPr>
      </w:pPr>
    </w:p>
    <w:p w14:paraId="5E9CA7A5" w14:textId="77777777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470136F5" w14:textId="43BDACD8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 xml:space="preserve">Ответственный исполнитель </w:t>
      </w:r>
    </w:p>
    <w:p w14:paraId="14A61FEF" w14:textId="77777777" w:rsidR="007F1A96" w:rsidRP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ab/>
        <w:t xml:space="preserve">                                 </w:t>
      </w:r>
    </w:p>
    <w:p w14:paraId="4423DFE0" w14:textId="53486B54" w:rsidR="007F1A96" w:rsidRDefault="007F1A96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1C4A4518" w14:textId="77777777" w:rsidR="006041EE" w:rsidRPr="007F1A96" w:rsidRDefault="006041EE" w:rsidP="007F1A96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</w:p>
    <w:p w14:paraId="4521C3D4" w14:textId="4229CB22" w:rsidR="00E85137" w:rsidRDefault="007F1A96" w:rsidP="00A67B7E">
      <w:pPr>
        <w:tabs>
          <w:tab w:val="left" w:pos="975"/>
        </w:tabs>
        <w:rPr>
          <w:rFonts w:eastAsia="Calibri"/>
          <w:sz w:val="24"/>
          <w:szCs w:val="24"/>
          <w:lang w:eastAsia="x-none"/>
        </w:rPr>
      </w:pPr>
      <w:r w:rsidRPr="007F1A96">
        <w:rPr>
          <w:rFonts w:eastAsia="Calibri"/>
          <w:sz w:val="24"/>
          <w:szCs w:val="24"/>
          <w:lang w:eastAsia="x-none"/>
        </w:rPr>
        <w:t>Технический куратор</w:t>
      </w:r>
      <w:bookmarkEnd w:id="38"/>
    </w:p>
    <w:sectPr w:rsidR="00E85137" w:rsidSect="00A62105">
      <w:headerReference w:type="even" r:id="rId8"/>
      <w:headerReference w:type="default" r:id="rId9"/>
      <w:headerReference w:type="first" r:id="rId10"/>
      <w:pgSz w:w="11906" w:h="16838" w:code="9"/>
      <w:pgMar w:top="567" w:right="851" w:bottom="992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52865" w14:textId="77777777" w:rsidR="00975CD8" w:rsidRDefault="00975CD8">
      <w:r>
        <w:separator/>
      </w:r>
    </w:p>
  </w:endnote>
  <w:endnote w:type="continuationSeparator" w:id="0">
    <w:p w14:paraId="0E968049" w14:textId="77777777" w:rsidR="00975CD8" w:rsidRDefault="0097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59E2B" w14:textId="77777777" w:rsidR="00975CD8" w:rsidRDefault="00975CD8">
      <w:r>
        <w:separator/>
      </w:r>
    </w:p>
  </w:footnote>
  <w:footnote w:type="continuationSeparator" w:id="0">
    <w:p w14:paraId="38F37016" w14:textId="77777777" w:rsidR="00975CD8" w:rsidRDefault="0097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2D2FAD" w:rsidRDefault="002D2FA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2D2FAD" w:rsidRDefault="002D2FA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FAA702A" w:rsidR="002D2FAD" w:rsidRDefault="002D2FA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5269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2D2FAD" w:rsidRDefault="002D2FA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7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91C81D8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74" w:hanging="432"/>
      </w:pPr>
      <w:rPr>
        <w:rFonts w:hint="default"/>
        <w:b/>
        <w:bCs/>
        <w:i w:val="0"/>
        <w:iCs/>
        <w:sz w:val="24"/>
        <w:szCs w:val="24"/>
        <w:lang w:val="ru-RU"/>
      </w:rPr>
    </w:lvl>
    <w:lvl w:ilvl="2">
      <w:start w:val="1"/>
      <w:numFmt w:val="decimal"/>
      <w:pStyle w:val="30"/>
      <w:lvlText w:val="%1.%2.%3."/>
      <w:lvlJc w:val="left"/>
      <w:pPr>
        <w:ind w:left="7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21"/>
  </w:num>
  <w:num w:numId="21">
    <w:abstractNumId w:val="9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12"/>
  </w:num>
  <w:num w:numId="27">
    <w:abstractNumId w:val="30"/>
  </w:num>
  <w:num w:numId="28">
    <w:abstractNumId w:val="10"/>
  </w:num>
  <w:num w:numId="29">
    <w:abstractNumId w:val="3"/>
  </w:num>
  <w:num w:numId="30">
    <w:abstractNumId w:val="20"/>
  </w:num>
  <w:num w:numId="31">
    <w:abstractNumId w:val="13"/>
  </w:num>
  <w:num w:numId="32">
    <w:abstractNumId w:val="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AF6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1AC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2FAD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612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0F6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A70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1EE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080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699"/>
    <w:rsid w:val="006527B1"/>
    <w:rsid w:val="006528BE"/>
    <w:rsid w:val="00652A84"/>
    <w:rsid w:val="00653E2A"/>
    <w:rsid w:val="00654095"/>
    <w:rsid w:val="00654F95"/>
    <w:rsid w:val="00655B8B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347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2BF"/>
    <w:rsid w:val="007143C2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1A96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0D0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CD8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708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105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67B7E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143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FCB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A87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137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6AC1-21ED-4780-9ABC-AA83CC63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6772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3</cp:revision>
  <cp:lastPrinted>2006-07-26T14:04:00Z</cp:lastPrinted>
  <dcterms:created xsi:type="dcterms:W3CDTF">2026-05-30T10:42:00Z</dcterms:created>
  <dcterms:modified xsi:type="dcterms:W3CDTF">2026-05-30T10:53:00Z</dcterms:modified>
</cp:coreProperties>
</file>