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/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«ПОДГОТОВИЛ»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Технический куратор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Ведущий специалист отдела хозяйственного обеспечения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______________/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К.В. Акулова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Инициатор договора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Начальник отдела хозяйственного обеспечения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______________/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Д.Г. Карстин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ab/>
        <w:t>ОКПД2 36.00.20.150 Поставка бутилированной питьевой воды в офисное помещение АО "СК РусГидро" в г. Хабаровске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9"/>
        </w:numPr>
        <w:ind w:left="0" w:hanging="0"/>
        <w:jc w:val="center"/>
        <w:rPr>
          <w:b/>
          <w:bCs/>
          <w:caps/>
          <w:sz w:val="28"/>
          <w:szCs w:val="28"/>
        </w:rPr>
      </w:pPr>
      <w:bookmarkStart w:id="2" w:name="_Toc51339692"/>
      <w:r>
        <w:rPr>
          <w:b/>
          <w:bCs/>
          <w:sz w:val="28"/>
          <w:szCs w:val="28"/>
        </w:rPr>
        <w:t>Общие сведения</w:t>
      </w:r>
      <w:bookmarkEnd w:id="2"/>
    </w:p>
    <w:p>
      <w:pPr>
        <w:pStyle w:val="ListParagraph"/>
        <w:ind w:left="0" w:hanging="0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ListParagraph"/>
        <w:numPr>
          <w:ilvl w:val="1"/>
          <w:numId w:val="9"/>
        </w:numPr>
        <w:ind w:left="0" w:firstLine="709"/>
        <w:jc w:val="both"/>
        <w:rPr>
          <w:b/>
          <w:bCs/>
        </w:rPr>
      </w:pPr>
      <w:bookmarkStart w:id="3" w:name="_Toc46743506"/>
      <w:r>
        <w:rPr>
          <w:b/>
          <w:bCs/>
        </w:rPr>
        <w:t>Наименование закупаемой продукции</w:t>
      </w:r>
      <w:bookmarkEnd w:id="3"/>
    </w:p>
    <w:p>
      <w:pPr>
        <w:pStyle w:val="Normal"/>
        <w:ind w:left="0" w:right="0" w:firstLine="709"/>
        <w:jc w:val="both"/>
        <w:rPr/>
      </w:pPr>
      <w:r>
        <w:rPr>
          <w:rFonts w:eastAsia="Calibri"/>
          <w:b w:val="false"/>
          <w:bCs w:val="false"/>
          <w:iCs/>
          <w:sz w:val="26"/>
          <w:szCs w:val="26"/>
          <w:lang w:eastAsia="x-none"/>
        </w:rPr>
        <w:t xml:space="preserve">ОКПД2 36.00.20.150 Поставка бутилированной питьевой воды в офисное помещение АО "СК РусГидро" в г. Хабаровске </w:t>
      </w:r>
      <w:bookmarkStart w:id="4" w:name="_Toc46743507"/>
    </w:p>
    <w:p>
      <w:pPr>
        <w:pStyle w:val="ListParagraph"/>
        <w:ind w:left="0" w:firstLine="709"/>
        <w:jc w:val="both"/>
        <w:rPr/>
      </w:pPr>
      <w:r>
        <w:rPr/>
      </w:r>
    </w:p>
    <w:p>
      <w:pPr>
        <w:pStyle w:val="ListParagraph"/>
        <w:numPr>
          <w:ilvl w:val="1"/>
          <w:numId w:val="9"/>
        </w:numPr>
        <w:ind w:left="0" w:firstLine="709"/>
        <w:jc w:val="both"/>
        <w:rPr/>
      </w:pPr>
      <w:r>
        <w:rPr>
          <w:b/>
          <w:bCs/>
        </w:rPr>
        <w:t xml:space="preserve">Цель </w:t>
      </w:r>
      <w:bookmarkEnd w:id="4"/>
      <w:r>
        <w:rPr>
          <w:b/>
          <w:bCs/>
        </w:rPr>
        <w:t>использования закупаемой продукции</w:t>
      </w:r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Обеспечение сотрудников АО «СК 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Соответствие качества питьевой воды требованиям Технического регламента Евразийского экономического союза от 23.06.2017 ТР ЕАЭС 044/2017 «О безопасности упакованной питьевой воды, включая природную минеральную».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9"/>
        </w:numPr>
        <w:ind w:left="0" w:firstLine="709"/>
        <w:jc w:val="both"/>
        <w:rPr>
          <w:b/>
          <w:bCs/>
          <w:iCs/>
          <w:lang w:eastAsia="x-none"/>
        </w:rPr>
      </w:pPr>
      <w:bookmarkStart w:id="5" w:name="_Toc46743508"/>
      <w:r>
        <w:rPr>
          <w:b/>
          <w:bCs/>
          <w:iCs/>
          <w:lang w:eastAsia="x-none"/>
        </w:rPr>
        <w:t>Существующее положение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Питьевая вода должна быть в бутылях емкостью 19 литров.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Функциональные, технические и качественные характеристики, эксплуатационные характеристики объекта закупки (при необходимости) с указанием показателей, позволяющих определить соответствие закупаемого товара, работы, услуги установленным заказчиком требованиям (максимальных и (или) минимальных значений таких показателей, а также значений показателей, которые не могут изменяться).</w:t>
      </w:r>
    </w:p>
    <w:p>
      <w:pPr>
        <w:pStyle w:val="ListParagraph"/>
        <w:ind w:left="0" w:firstLine="709"/>
        <w:jc w:val="both"/>
        <w:rPr/>
      </w:pPr>
      <w:r>
        <w:rPr/>
      </w:r>
    </w:p>
    <w:p>
      <w:pPr>
        <w:pStyle w:val="ListParagraph"/>
        <w:numPr>
          <w:ilvl w:val="1"/>
          <w:numId w:val="9"/>
        </w:numPr>
        <w:ind w:left="0" w:firstLine="709"/>
        <w:jc w:val="both"/>
        <w:rPr/>
      </w:pPr>
      <w:bookmarkStart w:id="6" w:name="_Toc46743509"/>
      <w:bookmarkStart w:id="7" w:name="_Hlk49857604"/>
      <w:r>
        <w:rPr>
          <w:b/>
          <w:bCs/>
        </w:rPr>
        <w:t xml:space="preserve">Информация в отношении исполнения договора, </w:t>
      </w:r>
      <w:bookmarkStart w:id="8" w:name="_Hlk46492347"/>
      <w:r>
        <w:rPr>
          <w:b/>
          <w:bCs/>
        </w:rPr>
        <w:t xml:space="preserve">которая должна быть учтена при подготовке заявки </w:t>
      </w:r>
      <w:bookmarkEnd w:id="8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Поставка питьевой бутилированной воды осуществляется партиями по заявке Покупателя в течение 48 часов с момента поступления заявки от Покупателя.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Товар поставляется в таре и упаковке, предназначенной для хранения пищевых продуктов, соответствующей государственным стандартам, техническим условиям.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Тара и упаковка, порядок погрузки-разгрузки и транспортировки должны исключать возможность механических повреждений поставляемой продукции. </w:t>
      </w:r>
      <w:r>
        <w:rPr>
          <w:rFonts w:eastAsia="Calibri"/>
          <w:iCs/>
          <w:color w:val="000000"/>
          <w:sz w:val="24"/>
          <w:szCs w:val="24"/>
          <w:lang w:eastAsia="x-none"/>
        </w:rPr>
        <w:t xml:space="preserve">Поставщик производит замену бутыли с водой в случае, если доставленная бутыль имела микротрещину.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Товар должен поставляться в возвратной таре.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Возвратная тара находится в собственности поставщика и передается во временное пользование Заказчику. Залоговая стоимость за бутыли с заказчика не взимается. Возврат пустой тары осуществляется Заказчиком, при поставке очередной партии. Заказчик вправе возвратить часть партии пустой тары при поставке последующих партий.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Тара должна закрываться пробкой с этикеткой-термостикером. Поставщик обязан обеспечить обеззараживание тары, гарантирующие её безопасность в эпидемиологическом отношении и безвредность по химическому составу.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Разлив воды должен осуществляться в заводских условиях.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Условия хранения и транспортировки расфасованной воды должны соответствовать требованиям, указанным в нормативной документации изготовителя на готовую продукцию, утвержденную в установленном порядке. Остаточный срок годности на дату поставки должен быть не менее 3 месяцев. 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ListParagraph"/>
        <w:numPr>
          <w:ilvl w:val="1"/>
          <w:numId w:val="9"/>
        </w:numPr>
        <w:ind w:left="0" w:firstLine="709"/>
        <w:jc w:val="both"/>
        <w:rPr/>
      </w:pPr>
      <w:bookmarkStart w:id="9" w:name="_Toc50125126"/>
      <w:bookmarkEnd w:id="9"/>
      <w:r>
        <w:rPr>
          <w:b/>
          <w:bCs/>
        </w:rPr>
        <w:t>Иные требования и сведения общего характера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Поставка и разгрузка товара осуществляется силами Поставщика и за счет Поставщика </w:t>
      </w:r>
      <w:r>
        <w:rPr>
          <w:rFonts w:eastAsia="Calibri"/>
          <w:b/>
          <w:bCs/>
          <w:iCs/>
          <w:sz w:val="24"/>
          <w:szCs w:val="24"/>
          <w:lang w:eastAsia="x-none"/>
        </w:rPr>
        <w:t>по предварительным заявкам Покупателя</w:t>
      </w:r>
      <w:r>
        <w:rPr>
          <w:rFonts w:eastAsia="Calibri"/>
          <w:iCs/>
          <w:sz w:val="24"/>
          <w:szCs w:val="24"/>
          <w:lang w:eastAsia="x-none"/>
        </w:rPr>
        <w:t xml:space="preserve">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Вывоз пустых бутылей независимо от этажа и расположения объекта.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Место поставки товара: Хабаровский край, г. Хабаровск, </w:t>
      </w:r>
      <w:r>
        <w:rPr>
          <w:rFonts w:eastAsia="Calibri"/>
          <w:iCs/>
          <w:color w:val="000000"/>
          <w:spacing w:val="0"/>
          <w:sz w:val="24"/>
          <w:szCs w:val="24"/>
          <w:lang w:eastAsia="x-none"/>
        </w:rPr>
        <w:t>ул. Тургенева, 80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расходы, связанные с возвратом Товара ненадлежащего качества, осуществляются за счет Поставщика.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9"/>
        </w:numPr>
        <w:ind w:left="0" w:hanging="0"/>
        <w:jc w:val="center"/>
        <w:rPr>
          <w:sz w:val="24"/>
          <w:szCs w:val="24"/>
        </w:rPr>
      </w:pPr>
      <w:bookmarkStart w:id="10" w:name="_Toc51339693"/>
      <w:r>
        <w:rPr>
          <w:b/>
          <w:bCs/>
          <w:sz w:val="24"/>
          <w:szCs w:val="24"/>
        </w:rPr>
        <w:t>Требования к продукции</w:t>
      </w:r>
      <w:bookmarkEnd w:id="10"/>
    </w:p>
    <w:p>
      <w:pPr>
        <w:pStyle w:val="ListParagraph"/>
        <w:numPr>
          <w:ilvl w:val="1"/>
          <w:numId w:val="9"/>
        </w:numPr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объемам и срокам поставки</w:t>
      </w:r>
    </w:p>
    <w:p>
      <w:pPr>
        <w:pStyle w:val="ListParagraph"/>
        <w:numPr>
          <w:ilvl w:val="2"/>
          <w:numId w:val="9"/>
        </w:numPr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и объем закупаемой продукции</w:t>
      </w:r>
    </w:p>
    <w:p>
      <w:pPr>
        <w:pStyle w:val="Normal"/>
        <w:jc w:val="both"/>
        <w:rPr>
          <w:sz w:val="24"/>
          <w:szCs w:val="24"/>
        </w:rPr>
      </w:pPr>
      <w:bookmarkStart w:id="11" w:name="_Toc51339695"/>
      <w:r>
        <w:rPr>
          <w:b/>
          <w:bCs/>
          <w:sz w:val="24"/>
          <w:szCs w:val="24"/>
        </w:rPr>
        <w:t xml:space="preserve">Таблица 1 Перечень </w:t>
      </w:r>
      <w:bookmarkEnd w:id="11"/>
      <w:r>
        <w:rPr>
          <w:b/>
          <w:bCs/>
          <w:sz w:val="24"/>
          <w:szCs w:val="24"/>
        </w:rPr>
        <w:t>и объем закупаемой продукции</w:t>
      </w:r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7"/>
        <w:gridCol w:w="6138"/>
        <w:gridCol w:w="1427"/>
        <w:gridCol w:w="1409"/>
      </w:tblGrid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Количество*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Вода питьевая, 19 л.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1140</w:t>
            </w:r>
          </w:p>
        </w:tc>
      </w:tr>
    </w:tbl>
    <w:p>
      <w:pPr>
        <w:pStyle w:val="Normal"/>
        <w:ind w:firstLine="284"/>
        <w:jc w:val="both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*Информация о количестве Товара имеет информационно-справочный характер и приведена исходя из планируемого к приобретению Заказчиком объёма товара. Указание количества товара не налагает на Заказчика обязательств по приобретению Товара в полном объёме, указанном в настоящих Технических требованиях.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2"/>
          <w:numId w:val="9"/>
        </w:numPr>
        <w:ind w:left="0" w:firstLine="709"/>
        <w:rPr>
          <w:b/>
          <w:bCs/>
        </w:rPr>
      </w:pPr>
      <w:r>
        <w:rPr>
          <w:b/>
          <w:bCs/>
        </w:rPr>
        <w:t>Требования качеству и техническим характеристикам товара:</w:t>
      </w:r>
    </w:p>
    <w:p>
      <w:pPr>
        <w:pStyle w:val="ListParagraph"/>
        <w:ind w:left="0" w:firstLine="709"/>
        <w:rPr>
          <w:b/>
          <w:bCs/>
        </w:rPr>
      </w:pPr>
      <w:r>
        <w:rPr>
          <w:b/>
          <w:bCs/>
        </w:rPr>
      </w:r>
    </w:p>
    <w:p>
      <w:pPr>
        <w:pStyle w:val="ListParagraph"/>
        <w:ind w:left="0" w:firstLine="709"/>
        <w:jc w:val="both"/>
        <w:rPr>
          <w:lang w:eastAsia="x-none"/>
        </w:rPr>
      </w:pPr>
      <w:r>
        <w:rPr>
          <w:lang w:val="x-none" w:eastAsia="x-none"/>
        </w:rPr>
        <w:t xml:space="preserve">Требования к значениям показателей (характеристик) </w:t>
      </w:r>
      <w:r>
        <w:rPr>
          <w:lang w:eastAsia="x-none"/>
        </w:rPr>
        <w:t>продукции</w:t>
      </w:r>
      <w:r>
        <w:rPr>
          <w:lang w:val="x-none" w:eastAsia="x-none"/>
        </w:rPr>
        <w:t>, позволяющие определить соответствие установленным Заказчиком требованиям или эквивалентности предлагаем</w:t>
      </w:r>
      <w:r>
        <w:rPr>
          <w:lang w:eastAsia="x-none"/>
        </w:rPr>
        <w:t>ой</w:t>
      </w:r>
      <w:r>
        <w:rPr>
          <w:lang w:val="x-none" w:eastAsia="x-none"/>
        </w:rPr>
        <w:t xml:space="preserve"> к поставке </w:t>
      </w:r>
      <w:r>
        <w:rPr>
          <w:lang w:eastAsia="x-none"/>
        </w:rPr>
        <w:t>продукции:</w:t>
      </w:r>
    </w:p>
    <w:p>
      <w:pPr>
        <w:pStyle w:val="ListParagraph"/>
        <w:ind w:left="0" w:firstLine="709"/>
        <w:jc w:val="both"/>
        <w:rPr>
          <w:lang w:eastAsia="x-none"/>
        </w:rPr>
      </w:pPr>
      <w:r>
        <w:rPr>
          <w:lang w:eastAsia="x-none"/>
        </w:rPr>
        <w:t>Таблица 1.1 Технические характеристики закупаемой продукции</w:t>
      </w:r>
    </w:p>
    <w:tbl>
      <w:tblPr>
        <w:tblStyle w:val="af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"/>
        <w:gridCol w:w="1982"/>
        <w:gridCol w:w="2712"/>
        <w:gridCol w:w="3818"/>
        <w:gridCol w:w="857"/>
      </w:tblGrid>
      <w:tr>
        <w:trPr>
          <w:trHeight w:val="20" w:hRule="atLeast"/>
        </w:trPr>
        <w:tc>
          <w:tcPr>
            <w:tcW w:w="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Название продукции</w:t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Показатель (характеристика) продукции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Ед. изм.</w:t>
            </w:r>
          </w:p>
        </w:tc>
      </w:tr>
      <w:tr>
        <w:trPr>
          <w:trHeight w:val="20" w:hRule="atLeast"/>
        </w:trPr>
        <w:tc>
          <w:tcPr>
            <w:tcW w:w="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</w:t>
            </w:r>
          </w:p>
        </w:tc>
        <w:tc>
          <w:tcPr>
            <w:tcW w:w="198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 xml:space="preserve">Вода питьевая  19 литров </w:t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Тип тары: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Оборотная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 xml:space="preserve"> Поликарбонат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 xml:space="preserve"> или эквивалент</w:t>
            </w:r>
          </w:p>
        </w:tc>
        <w:tc>
          <w:tcPr>
            <w:tcW w:w="85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шт</w:t>
            </w:r>
          </w:p>
        </w:tc>
      </w:tr>
      <w:tr>
        <w:trPr/>
        <w:tc>
          <w:tcPr>
            <w:tcW w:w="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1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Защитная упаковка: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Брендированный полиэтиленовый пакет или эквивалент</w:t>
            </w:r>
          </w:p>
        </w:tc>
        <w:tc>
          <w:tcPr>
            <w:tcW w:w="85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</w:tr>
      <w:tr>
        <w:trPr/>
        <w:tc>
          <w:tcPr>
            <w:tcW w:w="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1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Вес, кг: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не менее 19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 xml:space="preserve"> кг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 xml:space="preserve"> и не более 20,5 кг</w:t>
            </w:r>
          </w:p>
        </w:tc>
        <w:tc>
          <w:tcPr>
            <w:tcW w:w="85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</w:tr>
      <w:tr>
        <w:trPr/>
        <w:tc>
          <w:tcPr>
            <w:tcW w:w="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1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x-none" w:eastAsia="x-none" w:bidi="ar-SA"/>
              </w:rPr>
              <w:t>Основные показатели: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Общая минерализация: не менее 50 и не более 1000 мг/дм3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Жесткость: не более 7 мг-экв/л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Хлориды: не более 250 мг/дм3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Сульфаты: не более 250 мг/дм3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Фторид-ион: не более 1,5 мг/дм3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Натрий: не более 200 мг/дм3</w:t>
            </w:r>
          </w:p>
        </w:tc>
        <w:tc>
          <w:tcPr>
            <w:tcW w:w="85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</w:tr>
      <w:tr>
        <w:trPr/>
        <w:tc>
          <w:tcPr>
            <w:tcW w:w="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1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Тип воды: 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Питьевая </w:t>
            </w:r>
          </w:p>
        </w:tc>
        <w:tc>
          <w:tcPr>
            <w:tcW w:w="85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</w:tr>
      <w:tr>
        <w:trPr>
          <w:trHeight w:val="230" w:hRule="atLeast"/>
        </w:trPr>
        <w:tc>
          <w:tcPr>
            <w:tcW w:w="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19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2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Особенности:</w:t>
            </w:r>
          </w:p>
        </w:tc>
        <w:tc>
          <w:tcPr>
            <w:tcW w:w="3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85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</w:tr>
    </w:tbl>
    <w:p>
      <w:pPr>
        <w:pStyle w:val="Normal"/>
        <w:ind w:firstLine="709"/>
        <w:jc w:val="both"/>
        <w:rPr>
          <w:highlight w:val="none"/>
          <w:u w:val="none"/>
          <w:shd w:fill="auto" w:val="clear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677" w:leader="none"/>
        </w:tabs>
        <w:ind w:firstLine="709"/>
        <w:jc w:val="both"/>
        <w:rPr>
          <w:color w:val="FF0000"/>
          <w:highlight w:val="none"/>
          <w:u w:val="none"/>
          <w:shd w:fill="auto" w:val="clear"/>
        </w:rPr>
      </w:pPr>
      <w:r>
        <w:rPr>
          <w:color w:val="FF0000"/>
          <w:u w:val="none"/>
          <w:shd w:fill="auto" w:val="clear"/>
        </w:rPr>
      </w:r>
    </w:p>
    <w:p>
      <w:pPr>
        <w:pStyle w:val="ListParagraph"/>
        <w:numPr>
          <w:ilvl w:val="2"/>
          <w:numId w:val="9"/>
        </w:numPr>
        <w:ind w:left="0" w:firstLine="709"/>
        <w:rPr>
          <w:b/>
          <w:bCs/>
        </w:rPr>
      </w:pPr>
      <w:r>
        <w:rPr>
          <w:b/>
          <w:bCs/>
        </w:rPr>
        <w:t>Техническое описание тары (упаковки)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ind w:left="0" w:firstLine="709"/>
        <w:jc w:val="both"/>
        <w:rPr>
          <w:iCs/>
          <w:lang w:eastAsia="x-none"/>
        </w:rPr>
      </w:pPr>
      <w:r>
        <w:rPr>
          <w:iCs/>
          <w:lang w:eastAsia="x-none"/>
        </w:rPr>
        <w:t>наличие этикетки (маркировки), на которой нанесено наименование воды, изготовитель, юридический адрес изготовителя, наименование сайта в Интернете, категория качества воды, её жёсткость, общая минерализация, химический состав, условия хранения, срок годности, ТУ, информация о сертификации, номинальный объём.</w:t>
      </w:r>
    </w:p>
    <w:p>
      <w:pPr>
        <w:pStyle w:val="ListParagraph"/>
        <w:ind w:left="1224" w:hanging="0"/>
        <w:rPr/>
      </w:pPr>
      <w:r>
        <w:rPr/>
      </w:r>
    </w:p>
    <w:p>
      <w:pPr>
        <w:pStyle w:val="ListParagraph"/>
        <w:numPr>
          <w:ilvl w:val="2"/>
          <w:numId w:val="9"/>
        </w:numPr>
        <w:ind w:left="0" w:hanging="0"/>
        <w:rPr>
          <w:b/>
          <w:bCs/>
        </w:rPr>
      </w:pPr>
      <w:bookmarkStart w:id="12" w:name="_Toc51339696"/>
      <w:r>
        <w:rPr>
          <w:b/>
          <w:bCs/>
        </w:rPr>
        <w:t xml:space="preserve">Требования </w:t>
      </w:r>
      <w:bookmarkEnd w:id="12"/>
      <w:r>
        <w:rPr>
          <w:b/>
          <w:bCs/>
        </w:rPr>
        <w:t>к срокам поставки продукции</w:t>
      </w:r>
    </w:p>
    <w:p>
      <w:pPr>
        <w:pStyle w:val="Normal"/>
        <w:jc w:val="both"/>
        <w:rPr>
          <w:b/>
          <w:bCs/>
          <w:sz w:val="24"/>
          <w:szCs w:val="24"/>
        </w:rPr>
      </w:pPr>
      <w:bookmarkStart w:id="13" w:name="_Toc50125127"/>
      <w:bookmarkStart w:id="14" w:name="_Toc51339697"/>
      <w:bookmarkStart w:id="15" w:name="_Toc50125126_Копия_1"/>
      <w:bookmarkEnd w:id="15"/>
      <w:r>
        <w:rPr>
          <w:b/>
          <w:bCs/>
          <w:sz w:val="24"/>
          <w:szCs w:val="24"/>
        </w:rPr>
        <w:t xml:space="preserve">Таблица 2.1 </w:t>
      </w:r>
      <w:bookmarkStart w:id="16" w:name="_Hlk50465284"/>
      <w:r>
        <w:rPr>
          <w:b/>
          <w:bCs/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b/>
          <w:bCs/>
          <w:sz w:val="24"/>
          <w:szCs w:val="24"/>
        </w:rPr>
        <w:t xml:space="preserve">поставки продукции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3685"/>
        <w:gridCol w:w="2480"/>
        <w:gridCol w:w="2481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Вода питьевая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0"/>
                <w:szCs w:val="20"/>
                <w:shd w:fill="auto" w:val="clear"/>
              </w:rPr>
              <w:t>01.01.2027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bookmarkStart w:id="17" w:name="_Toc46743510"/>
            <w:r>
              <w:rPr>
                <w:sz w:val="20"/>
                <w:szCs w:val="20"/>
                <w:shd w:fill="auto" w:val="clear"/>
              </w:rPr>
              <w:t>31.12.202</w:t>
            </w:r>
            <w:bookmarkEnd w:id="17"/>
            <w:r>
              <w:rPr>
                <w:sz w:val="20"/>
                <w:szCs w:val="20"/>
                <w:shd w:fill="auto" w:val="clear"/>
              </w:rPr>
              <w:t>7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555" w:top="900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9"/>
        </w:numPr>
        <w:ind w:left="0" w:firstLine="709"/>
        <w:rPr/>
      </w:pPr>
      <w:bookmarkStart w:id="18" w:name="_Toc46743511"/>
      <w:r>
        <w:rPr/>
        <w:t xml:space="preserve">Требования к </w:t>
      </w:r>
      <w:bookmarkEnd w:id="18"/>
      <w:r>
        <w:rPr/>
        <w:t>качеству продукции</w:t>
      </w:r>
    </w:p>
    <w:p>
      <w:pPr>
        <w:pStyle w:val="Normal"/>
        <w:ind w:left="720" w:hanging="0"/>
        <w:rPr>
          <w:sz w:val="24"/>
          <w:szCs w:val="24"/>
        </w:rPr>
      </w:pPr>
      <w:bookmarkStart w:id="19" w:name="_Toc51339698"/>
      <w:r>
        <w:rPr>
          <w:sz w:val="24"/>
          <w:szCs w:val="24"/>
        </w:rPr>
        <w:t xml:space="preserve">Таблица 3. Требования к продукции </w:t>
      </w:r>
      <w:bookmarkEnd w:id="19"/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812"/>
        <w:gridCol w:w="2986"/>
        <w:gridCol w:w="2991"/>
        <w:gridCol w:w="3261"/>
        <w:gridCol w:w="3407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Гарантийный срок должен соответствовать срокам хранения продукции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9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175" w:leader="none"/>
              </w:tabs>
              <w:suppressAutoHyphens w:val="true"/>
              <w:spacing w:before="0" w:after="0"/>
              <w:ind w:left="34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санитарно-эпидемиологическое заключение на воду водоисточника и на готовую продукцию.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175" w:leader="none"/>
              </w:tabs>
              <w:suppressAutoHyphens w:val="true"/>
              <w:spacing w:before="0" w:after="0"/>
              <w:ind w:left="34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санитарно-эпидемиологическое заключение на бутыли (ёмкости) по их безопасности с учетом максимальных сроков хранения продукции.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175" w:leader="none"/>
              </w:tabs>
              <w:suppressAutoHyphens w:val="true"/>
              <w:spacing w:before="0" w:after="0"/>
              <w:ind w:left="34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сертификат соответствия готовой продукции.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Качество поставляемого товара должно удовлетворять требованиям, установленными действующими нормативными документами, в том числе: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Федерального закона РФ «О санитарно-эпидемиологическом благополучии населения» от 30.03.1999 г. №52-ФЗ,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Технический регламент Таможенного союза "О безопасности упаковки" от 16.08.2011 ТР ТС № 005/2011,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Технический регламент Таможенного союза "О безопасности пищевой продукции" от 09.12.2011 № 021/2011,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Технический регламент Таможенного союза "Пищевая продукция в части ее маркировки" от 09.12.2011 № 022/2011,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28.05.2010 № 299),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СанПиН 2.1.4.1116-02, Технический регламент Евразийского экономического союза "О безопасности упакованной питьевой воды, включая природную минеральную воду" ТР ЕАЭС 044/2007, ГОСТ 32220-2013, ГОСТ Р 51074-2003 или ТУ производителя.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ListParagraph"/>
        <w:ind w:left="0" w:hanging="0"/>
        <w:jc w:val="center"/>
        <w:rPr>
          <w:b/>
          <w:bCs/>
        </w:rPr>
      </w:pPr>
      <w:r>
        <w:rPr>
          <w:b w:val="false"/>
          <w:bCs w:val="false"/>
          <w:lang w:eastAsia="en-US"/>
        </w:rPr>
        <w:t xml:space="preserve">  </w:t>
      </w:r>
      <w:r>
        <w:rPr>
          <w:b/>
          <w:bCs/>
          <w:lang w:eastAsia="en-US"/>
        </w:rPr>
        <w:t xml:space="preserve">  </w:t>
      </w:r>
      <w:r>
        <w:rPr>
          <w:b/>
          <w:bCs/>
          <w:lang w:eastAsia="en-US"/>
        </w:rPr>
        <w:t>3. Требования к документации по ценообразованию на этапе мониторинга цен</w:t>
      </w:r>
    </w:p>
    <w:p>
      <w:pPr>
        <w:pStyle w:val="ListParagraph"/>
        <w:ind w:left="0" w:right="0" w:firstLine="709"/>
        <w:jc w:val="left"/>
        <w:rPr>
          <w:b/>
          <w:bCs/>
        </w:rPr>
      </w:pPr>
      <w:r>
        <w:rPr>
          <w:b/>
          <w:bCs/>
        </w:rPr>
      </w:r>
    </w:p>
    <w:p>
      <w:pPr>
        <w:pStyle w:val="ListParagraph"/>
        <w:ind w:left="0" w:right="0" w:firstLine="709"/>
        <w:jc w:val="both"/>
        <w:rPr/>
      </w:pPr>
      <w:r>
        <w:rPr>
          <w:b w:val="false"/>
          <w:bCs w:val="false"/>
          <w:lang w:eastAsia="en-US"/>
        </w:rPr>
        <w:t>В обоснование стоимости своей заявки Участник предоставляет Коммерческое предложение, по установленным формам.</w:t>
      </w:r>
    </w:p>
    <w:p>
      <w:pPr>
        <w:pStyle w:val="ListParagraph"/>
        <w:ind w:left="0" w:right="0" w:firstLine="709"/>
        <w:jc w:val="both"/>
        <w:rPr/>
      </w:pPr>
      <w:r>
        <w:rPr>
          <w:b w:val="false"/>
          <w:bCs w:val="false"/>
          <w:lang w:eastAsia="en-US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Мониторингу цен).</w:t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40"/>
      <w:numFmt w:val="bullet"/>
      <w:lvlText w:val="-"/>
      <w:lvlJc w:val="left"/>
      <w:pPr>
        <w:tabs>
          <w:tab w:val="num" w:pos="0"/>
        </w:tabs>
        <w:ind w:left="1145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A538-1223-4F91-959A-0BB52C43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AlterOffice/3.4.0.9$Linux_X86_64 LibreOffice_project/b8daf9e823b1a5463a2f48435ddc2e8696e7d4fc</Application>
  <AppVersion>15.0000</AppVersion>
  <Pages>6</Pages>
  <Words>1025</Words>
  <Characters>7231</Characters>
  <CharactersWithSpaces>8109</CharactersWithSpaces>
  <Paragraphs>155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2024-11-27T01:07:00Z</dcterms:created>
  <dc:creator>Быстров Олег Геннадьевич</dc:creator>
  <dc:description/>
  <dc:language>ru-RU</dc:language>
  <cp:lastModifiedBy/>
  <cp:lastPrinted>2025-02-03T15:07:42Z</cp:lastPrinted>
  <dcterms:modified xsi:type="dcterms:W3CDTF">2026-06-01T13:17:00Z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