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60"/>
        <w:gridCol w:w="4961"/>
      </w:tblGrid>
      <w:tr>
        <w:trPr>
          <w:trHeight w:val="915" w:hRule="atLeast"/>
        </w:trPr>
        <w:tc>
          <w:tcPr>
            <w:tcW w:w="4960" w:type="dxa"/>
            <w:tcBorders/>
          </w:tcPr>
          <w:p>
            <w:pPr>
              <w:pStyle w:val="Normal"/>
              <w:keepNext w:val="true"/>
              <w:keepLines/>
              <w:widowControl w:val="false"/>
              <w:tabs>
                <w:tab w:val="clear" w:pos="708"/>
                <w:tab w:val="left" w:pos="9420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«ПОДГОТОВИЛ»</w:t>
            </w:r>
          </w:p>
          <w:p>
            <w:pPr>
              <w:pStyle w:val="Normal"/>
              <w:keepNext w:val="true"/>
              <w:keepLines/>
              <w:widowControl w:val="false"/>
              <w:tabs>
                <w:tab w:val="clear" w:pos="708"/>
                <w:tab w:val="left" w:pos="9420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Ведущий специалист отдела строительно-ремонтных работ</w:t>
            </w:r>
          </w:p>
          <w:p>
            <w:pPr>
              <w:pStyle w:val="Normal"/>
              <w:keepNext w:val="true"/>
              <w:keepLines/>
              <w:widowControl w:val="false"/>
              <w:tabs>
                <w:tab w:val="clear" w:pos="708"/>
                <w:tab w:val="left" w:pos="9420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420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  <w:p>
            <w:pPr>
              <w:pStyle w:val="Normal"/>
              <w:keepNext w:val="true"/>
              <w:keepLines/>
              <w:widowControl w:val="false"/>
              <w:tabs>
                <w:tab w:val="clear" w:pos="708"/>
                <w:tab w:val="left" w:pos="9420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________________/Никитин М.А.</w:t>
            </w:r>
          </w:p>
          <w:p>
            <w:pPr>
              <w:pStyle w:val="Normal"/>
              <w:keepNext w:val="true"/>
              <w:keepLines/>
              <w:widowControl w:val="false"/>
              <w:tabs>
                <w:tab w:val="clear" w:pos="708"/>
                <w:tab w:val="left" w:pos="9420" w:leader="none"/>
              </w:tabs>
              <w:suppressAutoHyphens w:val="true"/>
              <w:spacing w:before="0" w:after="0"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420" w:leader="none"/>
              </w:tabs>
              <w:suppressAutoHyphens w:val="true"/>
              <w:spacing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«     »</w:t>
            </w:r>
            <w:r>
              <w:rPr>
                <w:rFonts w:eastAsia="Times New Roman" w:cs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 xml:space="preserve">                  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202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г.</w:t>
            </w:r>
          </w:p>
        </w:tc>
        <w:tc>
          <w:tcPr>
            <w:tcW w:w="4961" w:type="dxa"/>
            <w:tcBorders/>
          </w:tcPr>
          <w:p>
            <w:pPr>
              <w:pStyle w:val="Normal"/>
              <w:keepNext w:val="true"/>
              <w:keepLines/>
              <w:widowControl w:val="false"/>
              <w:tabs>
                <w:tab w:val="clear" w:pos="708"/>
                <w:tab w:val="left" w:pos="9420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«УТВЕРЖДАЮ»</w:t>
            </w:r>
          </w:p>
          <w:p>
            <w:pPr>
              <w:pStyle w:val="Normal"/>
              <w:keepNext w:val="true"/>
              <w:keepLines/>
              <w:widowControl w:val="false"/>
              <w:tabs>
                <w:tab w:val="clear" w:pos="708"/>
                <w:tab w:val="left" w:pos="9420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Инициатор договора</w:t>
            </w:r>
          </w:p>
          <w:p>
            <w:pPr>
              <w:pStyle w:val="Normal"/>
              <w:keepNext w:val="true"/>
              <w:keepLines/>
              <w:widowControl w:val="false"/>
              <w:tabs>
                <w:tab w:val="clear" w:pos="708"/>
                <w:tab w:val="left" w:pos="9420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Начальник  Управления строительно-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420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ремонтных работ</w:t>
            </w:r>
          </w:p>
          <w:p>
            <w:pPr>
              <w:pStyle w:val="Normal"/>
              <w:keepNext w:val="true"/>
              <w:keepLines/>
              <w:widowControl w:val="false"/>
              <w:tabs>
                <w:tab w:val="clear" w:pos="708"/>
                <w:tab w:val="left" w:pos="9420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keepNext w:val="true"/>
              <w:keepLines/>
              <w:widowControl w:val="false"/>
              <w:tabs>
                <w:tab w:val="clear" w:pos="708"/>
                <w:tab w:val="left" w:pos="9420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________________/ Кулаков Р.В.</w:t>
            </w:r>
          </w:p>
          <w:p>
            <w:pPr>
              <w:pStyle w:val="Normal"/>
              <w:keepNext w:val="true"/>
              <w:keepLines/>
              <w:widowControl w:val="false"/>
              <w:tabs>
                <w:tab w:val="clear" w:pos="708"/>
                <w:tab w:val="left" w:pos="9420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420" w:leader="none"/>
              </w:tabs>
              <w:suppressAutoHyphens w:val="true"/>
              <w:spacing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«     » </w:t>
            </w:r>
            <w:r>
              <w:rPr>
                <w:rFonts w:eastAsia="Times New Roman" w:cs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 xml:space="preserve">               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202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г.</w:t>
            </w:r>
          </w:p>
        </w:tc>
      </w:tr>
    </w:tbl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«</w:t>
      </w:r>
      <w:r>
        <w:rPr>
          <w:rFonts w:eastAsia="Calibri"/>
          <w:b/>
          <w:i/>
        </w:rPr>
        <w:t>ОКПД2 28.25.12.190 Поставка цилиндров для пароувлажнителей модели GiantSteam MAX</w:t>
      </w:r>
      <w:r>
        <w:rPr>
          <w:rFonts w:eastAsia="Calibri"/>
          <w:b/>
          <w:sz w:val="26"/>
          <w:szCs w:val="26"/>
        </w:rPr>
        <w:t>»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№ </w:t>
      </w:r>
      <w:r>
        <w:rPr>
          <w:rFonts w:eastAsia="Calibri"/>
          <w:b/>
          <w:i w:val="false"/>
          <w:iCs w:val="false"/>
          <w:sz w:val="26"/>
          <w:szCs w:val="26"/>
        </w:rPr>
        <w:t>0028-ТО ДОХ-2026-СК РусГидро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224198617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_Toc224198617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4198618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_Toc224198618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4198619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_Toc224198619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4198620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_Toc224198620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4198621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_Toc224198621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4198622">
            <w:r>
              <w:rPr>
                <w:webHidden/>
                <w:rStyle w:val="Style14"/>
                <w:iCs/>
                <w:vanish w:val="false"/>
              </w:rPr>
              <w:t>1.5.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_Toc224198622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4198623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_Toc224198623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4198624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_Toc224198624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4198625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_Toc224198625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4198627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_Toc224198627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4198629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_Toc224198629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419863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_Toc224198630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3. Требования к продукции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4198631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_Toc224198631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419863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_Toc224198635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224198617"/>
      <w:bookmarkStart w:id="1" w:name="_Toc51339692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224198618"/>
      <w:bookmarkStart w:id="3" w:name="_Toc46743505"/>
      <w:r>
        <w:rPr/>
        <w:t>Обозначения и сокращения</w:t>
      </w:r>
      <w:bookmarkEnd w:id="2"/>
      <w:bookmarkEnd w:id="3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Заказчик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FFFFFF" w:val="clear"/>
              </w:rPr>
              <w:t>Акционерное общество «Сервисная компания РусГидро»  (АО «СК РусГидро»)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МТР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Материально-технические ресурсы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4" w:name="_Toc46743506"/>
      <w:bookmarkStart w:id="5" w:name="_Toc224198619"/>
      <w:r>
        <w:rPr/>
        <w:t>Наименование закупаемой продукции</w:t>
      </w:r>
      <w:bookmarkEnd w:id="4"/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bCs/>
          <w:sz w:val="24"/>
          <w:szCs w:val="24"/>
        </w:rPr>
      </w:pPr>
      <w:r>
        <w:rPr>
          <w:rFonts w:eastAsia="Calibri"/>
          <w:i/>
          <w:sz w:val="24"/>
          <w:szCs w:val="24"/>
          <w:lang w:eastAsia="x-none"/>
        </w:rPr>
        <w:t>«ОКПД 2 28.25.12.190 Поставка цилиндров для пароувлажнителей модели GiantSteam MAX»</w:t>
      </w:r>
      <w:r>
        <w:rPr>
          <w:rFonts w:eastAsia="Calibri"/>
          <w:i/>
          <w:lang w:eastAsia="x-none"/>
        </w:rPr>
        <w:br/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6" w:name="_Toc224198620"/>
      <w:bookmarkStart w:id="7" w:name="_Toc46743507"/>
      <w:r>
        <w:rPr/>
        <w:t xml:space="preserve">Цель </w:t>
      </w:r>
      <w:bookmarkEnd w:id="7"/>
      <w:r>
        <w:rPr>
          <w:lang w:val="ru-RU"/>
        </w:rPr>
        <w:t>использования закупаемой продукции</w:t>
      </w:r>
      <w:bookmarkEnd w:id="6"/>
      <w:r>
        <w:rPr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i/>
          <w:i/>
          <w:iCs/>
          <w:sz w:val="24"/>
          <w:szCs w:val="24"/>
          <w:lang w:eastAsia="x-none"/>
        </w:rPr>
      </w:pPr>
      <w:r>
        <w:rPr>
          <w:rFonts w:eastAsia="Calibri"/>
          <w:i/>
          <w:iCs/>
          <w:sz w:val="24"/>
          <w:szCs w:val="24"/>
          <w:lang w:eastAsia="x-none"/>
        </w:rPr>
        <w:t>обеспечение эффективного и стабильного производства пара для поддержания заданного уровня влажности в помещении.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i/>
          <w:i/>
          <w:iCs/>
          <w:sz w:val="24"/>
          <w:szCs w:val="24"/>
          <w:lang w:eastAsia="x-none"/>
        </w:rPr>
      </w:pPr>
      <w:r>
        <w:rPr>
          <w:rFonts w:eastAsia="Calibri"/>
          <w:i/>
          <w:iCs/>
          <w:sz w:val="24"/>
          <w:szCs w:val="24"/>
          <w:lang w:eastAsia="x-none"/>
        </w:rPr>
      </w:r>
    </w:p>
    <w:p>
      <w:pPr>
        <w:pStyle w:val="Heading4"/>
        <w:numPr>
          <w:ilvl w:val="1"/>
          <w:numId w:val="3"/>
        </w:numPr>
        <w:rPr/>
      </w:pPr>
      <w:bookmarkStart w:id="8" w:name="_Toc224198621"/>
      <w:bookmarkStart w:id="9" w:name="_Hlk49857604"/>
      <w:bookmarkStart w:id="10" w:name="_Toc46743509"/>
      <w:r>
        <w:rPr/>
        <w:t xml:space="preserve">Информация в отношении исполнения договора, </w:t>
      </w:r>
      <w:bookmarkStart w:id="11" w:name="_Hlk46492347"/>
      <w:r>
        <w:rPr/>
        <w:t xml:space="preserve">которая должна быть учтена при подготовке заявки </w:t>
      </w:r>
      <w:bookmarkEnd w:id="11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8"/>
      <w:bookmarkEnd w:id="9"/>
      <w:bookmarkEnd w:id="10"/>
      <w:r>
        <w:rPr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i/>
          <w:i/>
          <w:iCs/>
          <w:sz w:val="24"/>
          <w:szCs w:val="24"/>
          <w:lang w:eastAsia="x-none"/>
        </w:rPr>
      </w:pPr>
      <w:bookmarkStart w:id="12" w:name="_Hlk48209761"/>
      <w:bookmarkEnd w:id="12"/>
      <w:r>
        <w:rPr>
          <w:rFonts w:eastAsia="Calibri"/>
          <w:i/>
          <w:iCs/>
          <w:sz w:val="24"/>
          <w:szCs w:val="24"/>
          <w:lang w:eastAsia="x-none"/>
        </w:rPr>
        <w:t>Доставка до склада. Объекты Заказчика с ограниченным допуском, проход/проезд на территорию осуществляется по предварительно оформленным пропускам.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i/>
          <w:i/>
          <w:iCs/>
          <w:sz w:val="24"/>
          <w:szCs w:val="24"/>
          <w:lang w:eastAsia="x-none"/>
        </w:rPr>
      </w:pPr>
      <w:r>
        <w:rPr>
          <w:rFonts w:eastAsia="Calibri"/>
          <w:i/>
          <w:iCs/>
          <w:sz w:val="24"/>
          <w:szCs w:val="24"/>
          <w:lang w:eastAsia="x-none"/>
        </w:rPr>
      </w:r>
    </w:p>
    <w:p>
      <w:pPr>
        <w:pStyle w:val="Heading4"/>
        <w:numPr>
          <w:ilvl w:val="1"/>
          <w:numId w:val="3"/>
        </w:numPr>
        <w:rPr/>
      </w:pPr>
      <w:bookmarkStart w:id="13" w:name="_Toc224198622"/>
      <w:bookmarkStart w:id="14" w:name="_Hlk48209761_Копия_1"/>
      <w:bookmarkStart w:id="15" w:name="_Toc46743510"/>
      <w:bookmarkStart w:id="16" w:name="_Toc50125126"/>
      <w:bookmarkEnd w:id="14"/>
      <w:bookmarkEnd w:id="15"/>
      <w:bookmarkEnd w:id="16"/>
      <w:r>
        <w:rPr/>
        <w:t>Иные требования и сведения общего характера</w:t>
      </w:r>
      <w:bookmarkEnd w:id="1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i/>
          <w:i/>
          <w:sz w:val="24"/>
          <w:szCs w:val="24"/>
          <w:lang w:eastAsia="x-none"/>
        </w:rPr>
      </w:pPr>
      <w:r>
        <w:rPr>
          <w:rFonts w:eastAsia="Calibri"/>
          <w:i/>
          <w:sz w:val="24"/>
          <w:szCs w:val="24"/>
          <w:lang w:eastAsia="x-none"/>
        </w:rPr>
        <w:t>Цилиндры должны быть предназначены именно для модели пароувлажнителя GiantSteam MAX. Использование неподходящих цилиндров может привести к неисправности оборудования.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i/>
          <w:i/>
          <w:sz w:val="24"/>
          <w:szCs w:val="24"/>
          <w:lang w:eastAsia="x-none"/>
        </w:rPr>
      </w:pPr>
      <w:r>
        <w:rPr>
          <w:rFonts w:eastAsia="Calibri"/>
          <w:i/>
          <w:sz w:val="24"/>
          <w:szCs w:val="24"/>
          <w:lang w:eastAsia="x-none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7" w:name="_Toc224198623"/>
      <w:bookmarkStart w:id="18" w:name="_Toc51339693"/>
      <w:r>
        <w:rPr>
          <w:iCs/>
        </w:rPr>
        <w:t>Требования к продукции</w:t>
      </w:r>
      <w:bookmarkEnd w:id="17"/>
      <w:bookmarkEnd w:id="18"/>
    </w:p>
    <w:p>
      <w:pPr>
        <w:pStyle w:val="Heading4"/>
        <w:numPr>
          <w:ilvl w:val="1"/>
          <w:numId w:val="3"/>
        </w:numPr>
        <w:rPr/>
      </w:pPr>
      <w:bookmarkStart w:id="19" w:name="_Toc22419862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9"/>
    </w:p>
    <w:p>
      <w:pPr>
        <w:pStyle w:val="Heading3"/>
        <w:numPr>
          <w:ilvl w:val="2"/>
          <w:numId w:val="3"/>
        </w:numPr>
        <w:rPr/>
      </w:pPr>
      <w:bookmarkStart w:id="20" w:name="_Toc224198625"/>
      <w:r>
        <w:rPr>
          <w:lang w:val="ru-RU"/>
        </w:rPr>
        <w:t>Перечень и объем закупаемой продукции</w:t>
      </w:r>
      <w:bookmarkEnd w:id="20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1" w:name="_Toc224198626"/>
      <w:bookmarkStart w:id="22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2"/>
      <w:r>
        <w:rPr>
          <w:sz w:val="24"/>
          <w:szCs w:val="24"/>
          <w:lang w:val="ru-RU"/>
        </w:rPr>
        <w:t>и объем закупаемой продукции</w:t>
      </w:r>
      <w:bookmarkEnd w:id="21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6"/>
        <w:gridCol w:w="3436"/>
        <w:gridCol w:w="2548"/>
        <w:gridCol w:w="1701"/>
        <w:gridCol w:w="1279"/>
      </w:tblGrid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 цилиндра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 пароувлажнителя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Цилиндр С023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GiantSteam MAX 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Цилиндр С008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GiantSteam MAX 008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Цилиндр С015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GiantSteam MAX 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Цилиндр С045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GiantSteam MAX 045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Цилиндр С032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GiantSteam MAX 032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Цилиндр С065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GiantSteam MAX 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10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Цилиндр С004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GiantSteam MAX 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23" w:name="_Toc224198627"/>
      <w:bookmarkStart w:id="24" w:name="_Toc51339696"/>
      <w:r>
        <w:rPr>
          <w:lang w:val="ru-RU"/>
        </w:rPr>
        <w:t xml:space="preserve">Требования </w:t>
      </w:r>
      <w:bookmarkEnd w:id="24"/>
      <w:r>
        <w:rPr>
          <w:lang w:val="ru-RU"/>
        </w:rPr>
        <w:t>к срокам поставки продукции и оказания сопутствующих услуг</w:t>
      </w:r>
      <w:bookmarkEnd w:id="23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5" w:name="_Toc224198628"/>
      <w:bookmarkStart w:id="26" w:name="_Toc50125127"/>
      <w:bookmarkStart w:id="27" w:name="_Toc51339697"/>
      <w:bookmarkStart w:id="28" w:name="_Toc50125126_Копия_1"/>
      <w:bookmarkEnd w:id="2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9" w:name="_Hlk50465284"/>
      <w:r>
        <w:rPr>
          <w:sz w:val="24"/>
          <w:szCs w:val="24"/>
        </w:rPr>
        <w:t xml:space="preserve">Требования по срокам </w:t>
      </w:r>
      <w:bookmarkEnd w:id="26"/>
      <w:bookmarkEnd w:id="27"/>
      <w:bookmarkEnd w:id="29"/>
      <w:r>
        <w:rPr>
          <w:sz w:val="24"/>
          <w:szCs w:val="24"/>
          <w:lang w:val="ru-RU"/>
        </w:rPr>
        <w:t>поставки продукции</w:t>
      </w:r>
      <w:bookmarkEnd w:id="25"/>
      <w:r>
        <w:rPr>
          <w:sz w:val="24"/>
          <w:szCs w:val="24"/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i/>
          <w:i/>
          <w:iCs/>
          <w:sz w:val="24"/>
          <w:szCs w:val="24"/>
          <w:shd w:fill="FFFF99" w:val="clear"/>
        </w:rPr>
      </w:pPr>
      <w:r>
        <w:rPr>
          <w:bCs/>
          <w:i/>
          <w:iCs/>
          <w:sz w:val="24"/>
          <w:szCs w:val="24"/>
          <w:shd w:fill="FFFF99" w:val="clear"/>
        </w:rPr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 28.25.12.190  Поставка цилиндров для пароувлажнителей модели GiantSteam MAX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90 к.д. с даты подписания Договора </w:t>
            </w:r>
            <w:bookmarkStart w:id="30" w:name="_Toc54785622"/>
            <w:bookmarkStart w:id="31" w:name="_Toc46743510_Копия_1"/>
            <w:bookmarkEnd w:id="31"/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426"/>
          <w:pgNumType w:fmt="decimal"/>
          <w:formProt w:val="false"/>
          <w:titlePg/>
          <w:textDirection w:val="lrTb"/>
          <w:docGrid w:type="default" w:linePitch="360" w:charSpace="0"/>
        </w:sectPr>
        <w:pStyle w:val="Heading1"/>
        <w:numPr>
          <w:ilvl w:val="0"/>
          <w:numId w:val="0"/>
        </w:numPr>
        <w:tabs>
          <w:tab w:val="clear" w:pos="708"/>
          <w:tab w:val="left" w:pos="4200" w:leader="none"/>
        </w:tabs>
        <w:ind w:left="0" w:hanging="0"/>
        <w:rPr>
          <w:sz w:val="24"/>
          <w:szCs w:val="24"/>
        </w:rPr>
      </w:pPr>
      <w:bookmarkEnd w:id="30"/>
      <w:r>
        <w:rPr>
          <w:sz w:val="24"/>
          <w:szCs w:val="24"/>
        </w:rPr>
        <w:tab/>
      </w:r>
    </w:p>
    <w:p>
      <w:pPr>
        <w:pStyle w:val="Heading4"/>
        <w:numPr>
          <w:ilvl w:val="1"/>
          <w:numId w:val="3"/>
        </w:numPr>
        <w:rPr/>
      </w:pPr>
      <w:bookmarkStart w:id="32" w:name="_Toc51339698"/>
      <w:bookmarkStart w:id="33" w:name="_Toc224198629"/>
      <w:bookmarkStart w:id="34" w:name="_Toc46743511"/>
      <w:r>
        <w:rPr/>
        <w:t xml:space="preserve">Требования к </w:t>
      </w:r>
      <w:bookmarkEnd w:id="34"/>
      <w:r>
        <w:rPr>
          <w:lang w:val="ru-RU"/>
        </w:rPr>
        <w:t>качеству продукции</w:t>
      </w:r>
      <w:bookmarkEnd w:id="33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35" w:name="_Toc224198630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5"/>
      <w:r>
        <w:rPr>
          <w:sz w:val="24"/>
          <w:szCs w:val="24"/>
        </w:rPr>
        <w:t xml:space="preserve"> </w:t>
      </w:r>
      <w:bookmarkEnd w:id="32"/>
    </w:p>
    <w:p>
      <w:pPr>
        <w:pStyle w:val="Normal"/>
        <w:rPr>
          <w:rStyle w:val="Style8"/>
          <w:b w:val="false"/>
        </w:rPr>
      </w:pPr>
      <w:r>
        <w:rPr>
          <w:b w:val="false"/>
        </w:rPr>
      </w:r>
    </w:p>
    <w:p>
      <w:pPr>
        <w:pStyle w:val="Normal"/>
        <w:jc w:val="both"/>
        <w:rPr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продукции: ОКПД 2 28.25.12.190 Поставка цилиндров для пароувлажнителей модели GiantSteam MAX </w:t>
      </w:r>
    </w:p>
    <w:p>
      <w:pPr>
        <w:pStyle w:val="Normal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tbl>
      <w:tblPr>
        <w:tblStyle w:val="af"/>
        <w:tblW w:w="1190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"/>
        <w:gridCol w:w="2836"/>
        <w:gridCol w:w="3117"/>
        <w:gridCol w:w="2697"/>
        <w:gridCol w:w="2403"/>
      </w:tblGrid>
      <w:tr>
        <w:trPr/>
        <w:tc>
          <w:tcPr>
            <w:tcW w:w="84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83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11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1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4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3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1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4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1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6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4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9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6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311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соответствии с п.п. 2.1 настоящих ТТ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9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</w:t>
            </w:r>
          </w:p>
        </w:tc>
        <w:tc>
          <w:tcPr>
            <w:tcW w:w="26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Совместимость с моделью увлажнителя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Цилиндры должны быть предназначены именно для GiantSteam MAX и соответствовать техническим характеристикам устройства </w:t>
            </w:r>
          </w:p>
        </w:tc>
        <w:tc>
          <w:tcPr>
            <w:tcW w:w="26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9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6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Упаковка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поставляться в надёжной упаковке, которая защищает ее от механических повреждений, влаги и загрязнений. На упаковке должны быть указаны маркировка, срок годности и инструкции по хранению (на русском языке).</w:t>
            </w:r>
          </w:p>
        </w:tc>
        <w:tc>
          <w:tcPr>
            <w:tcW w:w="26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Документация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  <w:tab w:val="left" w:pos="770" w:leader="none"/>
              </w:tabs>
              <w:suppressAutoHyphens w:val="true"/>
              <w:spacing w:before="0" w:after="0"/>
              <w:ind w:left="72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комплекте должна прилагаться техническая документация (паспорт, инструкция по установке и эксплуатации), где указаны требования к безопасности и условия эксплуатации</w:t>
            </w:r>
          </w:p>
        </w:tc>
        <w:tc>
          <w:tcPr>
            <w:tcW w:w="26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953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  <w:tab w:val="left" w:pos="770" w:leader="none"/>
              </w:tabs>
              <w:suppressAutoHyphens w:val="true"/>
              <w:spacing w:before="0" w:after="0"/>
              <w:ind w:left="72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Поставка продукции (погрузка, доставка, разгрузка) осуществляется силами и за счет Поставщика. Поставка осуществляется в полном объеме.</w:t>
            </w:r>
          </w:p>
        </w:tc>
        <w:tc>
          <w:tcPr>
            <w:tcW w:w="26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9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97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953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70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момент передачи продукции Покупателю, продукция должна иметь гарантийный срок не менее 12 (двенадцати) календарных месяцев с даты подписания Заказчиком Товарной накладной. Гарантия распространяется на весь поставляемый Товар.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70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случае поставки товара ненадлежащего качества, поставки некомплектного товара, недопоставки товара, замена поставленного товара товаром надлежащего качества, доукомплектование и/или допоставка товара, производится Поставщиком в срок не более 30 (тридцати) к.д. со дня подписания двустороннего акта, оформленного по факту приемки товара. Все транспортные и другие расходы, связанные с заменой поставленного товара товаром надлежащего качества, допоставкой и/или доукомплектованием поставленного товара, а также представлением надлежащим образом оформленного пакета первичной документации осуществляются за счет Поставщика и его силами.</w:t>
            </w:r>
          </w:p>
        </w:tc>
        <w:tc>
          <w:tcPr>
            <w:tcW w:w="26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6" w:name="_Toc224198631"/>
      <w:bookmarkStart w:id="37" w:name="_Toc53393312"/>
      <w:bookmarkStart w:id="38" w:name="_Toc51339699"/>
      <w:bookmarkStart w:id="39" w:name="_Toc46743519"/>
      <w:bookmarkEnd w:id="38"/>
      <w:bookmarkEnd w:id="39"/>
      <w:r>
        <w:rPr>
          <w:lang w:val="ru-RU"/>
        </w:rPr>
        <w:t>Требования к документации по ценообразованию</w:t>
      </w:r>
      <w:bookmarkEnd w:id="37"/>
      <w:r>
        <w:rPr>
          <w:lang w:val="ru-RU"/>
        </w:rPr>
        <w:t xml:space="preserve"> на этапе закупки</w:t>
      </w:r>
      <w:bookmarkEnd w:id="36"/>
    </w:p>
    <w:p>
      <w:pPr>
        <w:pStyle w:val="Heading4"/>
        <w:numPr>
          <w:ilvl w:val="1"/>
          <w:numId w:val="3"/>
        </w:numPr>
        <w:jc w:val="both"/>
        <w:rPr>
          <w:b w:val="false"/>
          <w:bCs w:val="false"/>
          <w:i/>
          <w:i/>
          <w:iCs/>
        </w:rPr>
      </w:pPr>
      <w:bookmarkStart w:id="40" w:name="_Toc224198632"/>
      <w:r>
        <w:rPr>
          <w:b w:val="false"/>
          <w:bCs w:val="false"/>
          <w:i/>
          <w:iCs/>
        </w:rPr>
        <w:t>В обоснование стоимости своей заявки Участник предоставляет Коммерческое предложение по форме, приведенной в Документации о закупке (с учетом прилагаемой к ней инструкции по заполнению).</w:t>
      </w:r>
      <w:bookmarkEnd w:id="40"/>
    </w:p>
    <w:p>
      <w:pPr>
        <w:pStyle w:val="Heading4"/>
        <w:numPr>
          <w:ilvl w:val="1"/>
          <w:numId w:val="3"/>
        </w:numPr>
        <w:jc w:val="both"/>
        <w:rPr>
          <w:b w:val="false"/>
          <w:bCs w:val="false"/>
          <w:i/>
          <w:i/>
          <w:iCs/>
        </w:rPr>
      </w:pPr>
      <w:bookmarkStart w:id="41" w:name="_Toc224198633"/>
      <w:r>
        <w:rPr>
          <w:b w:val="false"/>
          <w:bCs w:val="false"/>
          <w:i/>
          <w:iCs/>
        </w:rPr>
        <w:t>Стоимость за единицу Товара включает в себя все затраты Поставщика, в том числе стоимость Товара, расходы, связанные с доставкой, разгрузкой – погрузкой, размещением в местах хранения Заказчика, стоимость упаковки (тары), маркировки, страхование, таможенные платежи (пошлины), все установленные налоги, сборы и иные обязательные платежи, подлежащие уплате в соответствии с законодательством Российской Федерации и обязанность по уплате которых возникла у Поставщика в связи с исполнением обязательств по Договору,  заключенному на основании проводимой закупки.</w:t>
      </w:r>
      <w:bookmarkEnd w:id="41"/>
      <w:r>
        <w:rPr>
          <w:b w:val="false"/>
          <w:bCs w:val="false"/>
          <w:i/>
          <w:iCs/>
          <w:lang w:val="ru-RU"/>
        </w:rPr>
        <w:t xml:space="preserve"> </w:t>
      </w:r>
    </w:p>
    <w:p>
      <w:pPr>
        <w:pStyle w:val="Heading4"/>
        <w:numPr>
          <w:ilvl w:val="1"/>
          <w:numId w:val="3"/>
        </w:numPr>
        <w:jc w:val="both"/>
        <w:rPr>
          <w:rStyle w:val="Style8"/>
          <w:b/>
          <w:bCs w:val="false"/>
          <w:i w:val="false"/>
          <w:i w:val="false"/>
          <w:iCs/>
          <w:shd w:fill="auto" w:val="clear"/>
        </w:rPr>
      </w:pPr>
      <w:bookmarkStart w:id="42" w:name="_Toc224198634"/>
      <w:r>
        <w:rPr>
          <w:b w:val="false"/>
          <w:bCs w:val="false"/>
          <w:i/>
          <w:iCs/>
        </w:rPr>
        <w:t>Критерием выбора победителя является наименьшая</w:t>
      </w:r>
      <w:r>
        <w:rPr>
          <w:b w:val="false"/>
          <w:bCs w:val="false"/>
          <w:i/>
          <w:iCs/>
          <w:sz w:val="28"/>
          <w:szCs w:val="28"/>
        </w:rPr>
        <w:t xml:space="preserve"> </w:t>
      </w:r>
      <w:r>
        <w:rPr>
          <w:b w:val="false"/>
          <w:bCs w:val="false"/>
          <w:i/>
          <w:iCs/>
        </w:rPr>
        <w:t>стоимость</w:t>
      </w:r>
      <w:bookmarkEnd w:id="42"/>
    </w:p>
    <w:p>
      <w:pPr>
        <w:pStyle w:val="Heading1"/>
        <w:keepLines/>
        <w:numPr>
          <w:ilvl w:val="0"/>
          <w:numId w:val="0"/>
        </w:numPr>
        <w:ind w:left="357" w:hanging="0"/>
        <w:rPr>
          <w:iCs/>
        </w:rPr>
      </w:pPr>
      <w:r>
        <w:rPr>
          <w:iCs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43" w:name="_Toc224198635"/>
      <w:r>
        <w:rPr>
          <w:lang w:val="ru-RU"/>
        </w:rPr>
        <w:t>Требования к документации по ценообразованию на этапе заключения (исполнения) договора</w:t>
      </w:r>
      <w:bookmarkEnd w:id="43"/>
    </w:p>
    <w:p>
      <w:pPr>
        <w:pStyle w:val="Heading4"/>
        <w:numPr>
          <w:ilvl w:val="1"/>
          <w:numId w:val="3"/>
        </w:numPr>
        <w:jc w:val="both"/>
        <w:rPr>
          <w:rStyle w:val="Style8"/>
          <w:b/>
          <w:i w:val="false"/>
          <w:i w:val="false"/>
          <w:iCs/>
        </w:rPr>
      </w:pPr>
      <w:bookmarkStart w:id="44" w:name="_Toc224198636"/>
      <w:r>
        <w:rPr>
          <w:b w:val="false"/>
          <w:i/>
          <w:iCs/>
        </w:rPr>
        <w:t>По результатам настоящей закупки заключается договор с наименьшей ценой, предложенной Участником закупки, который был признан Победителем. Стоимость за единицу Товара фиксируется в Спецификации к Договору.</w:t>
      </w:r>
      <w:bookmarkEnd w:id="44"/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AFEB1-EE9B-4389-AAC3-7FFE8013D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AlterOffice/3.4.0.9$Linux_X86_64 LibreOffice_project/b8daf9e823b1a5463a2f48435ddc2e8696e7d4fc</Application>
  <AppVersion>15.0000</AppVersion>
  <Pages>10</Pages>
  <Words>901</Words>
  <Characters>6027</Characters>
  <CharactersWithSpaces>6805</CharactersWithSpaces>
  <Paragraphs>166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2026-03-11T04:47:00Z</dcterms:created>
  <dc:creator>Быстров Олег Геннадьевич</dc:creator>
  <dc:description/>
  <dc:language>ru-RU</dc:language>
  <cp:lastModifiedBy>nikitinma@corp.gidroogk.com</cp:lastModifiedBy>
  <cp:lastPrinted>2026-05-29T10:18:53Z</cp:lastPrinted>
  <dcterms:modified xsi:type="dcterms:W3CDTF">2026-05-29T10:18:57Z</dcterms:modified>
  <cp:revision>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