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/>
        <w:t>Приложение №1 к Запросу ТКП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i/>
          <w:i/>
        </w:rPr>
      </w:pPr>
      <w:r>
        <w:rPr/>
        <w:t>ОКПД 2: 29.32.30.390 Поставка запасных частей для грузовых автомобилей Эгвекинотского транспортного участка для нужд Камчатского филиала 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6"/>
          <w:szCs w:val="26"/>
        </w:rPr>
      </w:pPr>
      <w:r>
        <w:rPr>
          <w:rFonts w:eastAsia="Calibri"/>
          <w:sz w:val="26"/>
          <w:szCs w:val="26"/>
        </w:rPr>
        <w:t>Лот №</w:t>
      </w:r>
      <w:r>
        <w:rPr/>
        <w:t>2031-РЕМ ПРОД-2026-ТК-КФ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caps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caps/>
              <w:rFonts w:eastAsia="Calibri"/>
            </w:rPr>
            <w:fldChar w:fldCharType="separate"/>
          </w:r>
          <w:hyperlink w:anchor="_Toc230079301">
            <w:r>
              <w:rPr>
                <w:webHidden/>
                <w:rStyle w:val="Style14"/>
                <w:rFonts w:eastAsia="Calibri"/>
                <w:caps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b w:val="false"/>
              <w:sz w:val="20"/>
              <w:szCs w:val="20"/>
            </w:rPr>
          </w:pPr>
          <w:hyperlink w:anchor="_Toc230079302">
            <w:r>
              <w:rPr>
                <w:webHidden/>
                <w:rStyle w:val="Style14"/>
                <w:rFonts w:eastAsia="Calibri"/>
                <w:b w:val="false"/>
                <w:sz w:val="20"/>
                <w:szCs w:val="20"/>
              </w:rPr>
              <w:t>1.1.</w:t>
            </w:r>
            <w:r>
              <w:rPr>
                <w:rStyle w:val="Style14"/>
                <w:b w:val="false"/>
                <w:sz w:val="20"/>
                <w:szCs w:val="20"/>
              </w:rPr>
              <w:tab/>
            </w:r>
            <w:r>
              <w:rPr>
                <w:rStyle w:val="Style14"/>
                <w:rFonts w:eastAsia="Calibri"/>
                <w:b w:val="false"/>
                <w:sz w:val="20"/>
                <w:szCs w:val="20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vanish w:val="false"/>
                <w:sz w:val="20"/>
                <w:szCs w:val="2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b w:val="false"/>
              <w:sz w:val="20"/>
              <w:szCs w:val="20"/>
            </w:rPr>
          </w:pPr>
          <w:hyperlink w:anchor="_Toc230079303">
            <w:r>
              <w:rPr>
                <w:webHidden/>
                <w:rStyle w:val="Style14"/>
                <w:rFonts w:eastAsia="Calibri"/>
                <w:b w:val="false"/>
                <w:sz w:val="20"/>
                <w:szCs w:val="20"/>
              </w:rPr>
              <w:t>1.2.</w:t>
            </w:r>
            <w:r>
              <w:rPr>
                <w:rStyle w:val="Style14"/>
                <w:b w:val="false"/>
                <w:sz w:val="20"/>
                <w:szCs w:val="20"/>
              </w:rPr>
              <w:tab/>
            </w:r>
            <w:r>
              <w:rPr>
                <w:rStyle w:val="Style14"/>
                <w:rFonts w:eastAsia="Calibri"/>
                <w:b w:val="false"/>
                <w:sz w:val="20"/>
                <w:szCs w:val="20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b w:val="false"/>
              <w:sz w:val="20"/>
              <w:szCs w:val="20"/>
            </w:rPr>
          </w:pPr>
          <w:hyperlink w:anchor="_Toc230079304">
            <w:r>
              <w:rPr>
                <w:webHidden/>
                <w:rStyle w:val="Style14"/>
                <w:rFonts w:eastAsia="Calibri"/>
                <w:b w:val="false"/>
                <w:sz w:val="20"/>
                <w:szCs w:val="20"/>
              </w:rPr>
              <w:t>1.3.</w:t>
            </w:r>
            <w:r>
              <w:rPr>
                <w:rStyle w:val="Style14"/>
                <w:b w:val="false"/>
                <w:sz w:val="20"/>
                <w:szCs w:val="20"/>
              </w:rPr>
              <w:tab/>
            </w:r>
            <w:r>
              <w:rPr>
                <w:rStyle w:val="Style14"/>
                <w:rFonts w:eastAsia="Calibri"/>
                <w:b w:val="false"/>
                <w:sz w:val="20"/>
                <w:szCs w:val="20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vanish w:val="false"/>
                <w:sz w:val="20"/>
                <w:szCs w:val="20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30079305">
            <w:r>
              <w:rPr>
                <w:webHidden/>
                <w:rStyle w:val="Style14"/>
                <w:rFonts w:eastAsia="Calibri"/>
              </w:rPr>
              <w:t>1.4.</w:t>
            </w:r>
            <w:r>
              <w:rPr>
                <w:rStyle w:val="Style14"/>
              </w:rPr>
              <w:t xml:space="preserve">     </w:t>
            </w:r>
            <w:r>
              <w:rPr>
                <w:rStyle w:val="Style14"/>
                <w:rFonts w:eastAsia="Calibri"/>
              </w:rPr>
              <w:t>Иные требования и сведения общего характера.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079306">
            <w:r>
              <w:rPr>
                <w:webHidden/>
                <w:rStyle w:val="Style14"/>
                <w:rFonts w:eastAsia="Calibri"/>
                <w:caps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230079307">
            <w:r>
              <w:rPr>
                <w:webHidden/>
                <w:rStyle w:val="Style14"/>
                <w:rFonts w:eastAsia="Calibri"/>
              </w:rPr>
              <w:t>2.1.</w:t>
            </w:r>
            <w:r>
              <w:rPr>
                <w:rStyle w:val="Style14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079308">
            <w:r>
              <w:rPr>
                <w:webHidden/>
                <w:rStyle w:val="Style14"/>
                <w:rFonts w:eastAsia="Calibri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079309">
            <w:r>
              <w:rPr>
                <w:webHidden/>
                <w:rStyle w:val="Style14"/>
                <w:rFonts w:eastAsia="Calibri"/>
              </w:rPr>
              <w:t>Таблица 1.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30079310">
            <w:r>
              <w:rPr>
                <w:webHidden/>
                <w:rStyle w:val="Style14"/>
                <w:rFonts w:eastAsia="Calibri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079311">
            <w:r>
              <w:rPr>
                <w:webHidden/>
                <w:rStyle w:val="Style14"/>
                <w:rFonts w:eastAsia="Calibri"/>
              </w:rPr>
              <w:t>Таблица 2.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r>
            <w:rPr>
              <w:rFonts w:eastAsia="Calibri"/>
              <w:u w:val="none"/>
            </w:rPr>
            <w:t xml:space="preserve">        </w:t>
          </w:r>
          <w:r>
            <w:rPr>
              <w:rFonts w:eastAsia="Calibri"/>
              <w:color w:val="auto"/>
              <w:u w:val="none"/>
            </w:rPr>
            <w:t xml:space="preserve">  </w:t>
          </w:r>
          <w:r>
            <w:rPr>
              <w:rFonts w:eastAsia="Calibri"/>
              <w:color w:val="auto"/>
              <w:u w:val="none"/>
            </w:rPr>
            <w:t xml:space="preserve">2.2. </w:t>
          </w:r>
          <w:r>
            <w:rPr>
              <w:rFonts w:eastAsia="Calibri"/>
              <w:u w:val="none"/>
            </w:rPr>
            <w:t xml:space="preserve">     </w:t>
          </w:r>
          <w:hyperlink w:anchor="_Toc230079312">
            <w:r>
              <w:rPr>
                <w:webHidden/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079313">
            <w:r>
              <w:rPr>
                <w:webHidden/>
                <w:rStyle w:val="Style14"/>
                <w:rFonts w:eastAsia="Calibri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079314">
            <w:r>
              <w:rPr>
                <w:webHidden/>
                <w:rStyle w:val="Style14"/>
                <w:rFonts w:eastAsia="Calibri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0079318">
            <w:r>
              <w:rPr>
                <w:webHidden/>
                <w:rStyle w:val="Style14"/>
                <w:rFonts w:eastAsia="Calibri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заключения (исполнения) договора.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_Toc230079318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r>
            <w:rPr/>
            <w:t xml:space="preserve">          </w:t>
          </w:r>
          <w:r>
            <w:rPr/>
            <w:t>Приложение №1 Форма коммерческого предложения, структура…………………….33</w:t>
          </w:r>
          <w:r>
            <w:rPr/>
            <w:fldChar w:fldCharType="end"/>
          </w:r>
        </w:p>
      </w:sdtContent>
    </w:sdt>
    <w:p>
      <w:pPr>
        <w:pStyle w:val="TOC1"/>
        <w:tabs>
          <w:tab w:val="left" w:pos="560" w:leader="none"/>
          <w:tab w:val="right" w:pos="9911" w:leader="dot"/>
          <w:tab w:val="right" w:pos="10456" w:leader="dot"/>
        </w:tabs>
        <w:rPr/>
      </w:pPr>
      <w:r>
        <w:rPr/>
      </w:r>
    </w:p>
    <w:p>
      <w:pPr>
        <w:pStyle w:val="TOCHeading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7635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8"/>
        </w:numPr>
        <w:jc w:val="center"/>
        <w:rPr>
          <w:caps/>
        </w:rPr>
      </w:pPr>
      <w:bookmarkStart w:id="2" w:name="_Toc230079301"/>
      <w:bookmarkStart w:id="3" w:name="_Toc75446566"/>
      <w:bookmarkStart w:id="4" w:name="_Toc196314413"/>
      <w:bookmarkStart w:id="5" w:name="_Toc51339692"/>
      <w:r>
        <w:rPr/>
        <w:t>Общие сведения</w:t>
      </w:r>
      <w:bookmarkEnd w:id="2"/>
      <w:bookmarkEnd w:id="3"/>
      <w:bookmarkEnd w:id="4"/>
      <w:bookmarkEnd w:id="5"/>
    </w:p>
    <w:p>
      <w:pPr>
        <w:pStyle w:val="Heading4"/>
        <w:numPr>
          <w:ilvl w:val="1"/>
          <w:numId w:val="9"/>
        </w:numPr>
        <w:rPr>
          <w:rStyle w:val="Style8"/>
          <w:b/>
          <w:i w:val="false"/>
          <w:i w:val="false"/>
          <w:shd w:fill="auto" w:val="clear"/>
        </w:rPr>
      </w:pPr>
      <w:bookmarkStart w:id="6" w:name="_Toc230079302"/>
      <w:bookmarkStart w:id="7" w:name="_Toc46743505"/>
      <w:bookmarkStart w:id="8" w:name="_Toc196314414"/>
      <w:bookmarkStart w:id="9" w:name="_Toc75446567"/>
      <w:r>
        <w:rPr/>
        <w:t>Обозначения и сокращения</w:t>
      </w:r>
      <w:bookmarkEnd w:id="6"/>
      <w:bookmarkEnd w:id="7"/>
      <w:bookmarkEnd w:id="8"/>
      <w:bookmarkEnd w:id="9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9"/>
        </w:numPr>
        <w:rPr/>
      </w:pPr>
      <w:bookmarkStart w:id="10" w:name="_Toc230079303"/>
      <w:bookmarkStart w:id="11" w:name="_Toc196314415"/>
      <w:bookmarkStart w:id="12" w:name="_Toc75446568"/>
      <w:bookmarkStart w:id="13" w:name="_Toc46743506"/>
      <w:r>
        <w:rPr/>
        <w:t>Наименование закупаемой продукции</w:t>
      </w:r>
      <w:bookmarkEnd w:id="10"/>
      <w:bookmarkEnd w:id="11"/>
      <w:bookmarkEnd w:id="12"/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ОКПД 2: 29.32.30.390 Поставка запасных частей для грузовых автомобилей Эгвекинотского транспортного участка для нужд Камчатского филиала АО «ТК РусГидро».</w:t>
      </w:r>
    </w:p>
    <w:p>
      <w:pPr>
        <w:pStyle w:val="Heading4"/>
        <w:numPr>
          <w:ilvl w:val="1"/>
          <w:numId w:val="9"/>
        </w:numPr>
        <w:rPr/>
      </w:pPr>
      <w:bookmarkStart w:id="14" w:name="_Toc230079304"/>
      <w:bookmarkStart w:id="15" w:name="_Toc196314416"/>
      <w:bookmarkStart w:id="16" w:name="_Toc75446569"/>
      <w:bookmarkStart w:id="17" w:name="_Toc46743507"/>
      <w:r>
        <w:rPr/>
        <w:t xml:space="preserve">Цель </w:t>
      </w:r>
      <w:bookmarkEnd w:id="17"/>
      <w:r>
        <w:rPr/>
        <w:t>использования закупаемой продукции</w:t>
      </w:r>
      <w:bookmarkEnd w:id="14"/>
      <w:bookmarkEnd w:id="15"/>
      <w:bookmarkEnd w:id="16"/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>Обеспечение запасными частями Эгвекинотского транспортного участка в целях проведения текущего ремонта и приведения в нормативное техническое состояние транспортных средств участка.</w:t>
      </w:r>
    </w:p>
    <w:p>
      <w:pPr>
        <w:pStyle w:val="ListParagraph"/>
        <w:numPr>
          <w:ilvl w:val="1"/>
          <w:numId w:val="9"/>
        </w:numPr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  <w:t>Иные требования и сведения общего характера</w:t>
      </w:r>
    </w:p>
    <w:p>
      <w:pPr>
        <w:pStyle w:val="Heading4"/>
        <w:numPr>
          <w:ilvl w:val="2"/>
          <w:numId w:val="9"/>
        </w:numPr>
        <w:ind w:left="142" w:hanging="142"/>
        <w:jc w:val="both"/>
        <w:rPr>
          <w:b w:val="false"/>
        </w:rPr>
      </w:pPr>
      <w:bookmarkStart w:id="18" w:name="_Toc230079305"/>
      <w:bookmarkStart w:id="19" w:name="_Toc150854479"/>
      <w:bookmarkStart w:id="20" w:name="_Toc196314418"/>
      <w:bookmarkStart w:id="21" w:name="_Toc133497144"/>
      <w:r>
        <w:rPr>
          <w:b w:val="false"/>
        </w:rPr>
        <w:t>Продукция должна быть новой, не ранее 202</w:t>
      </w:r>
      <w:r>
        <w:rPr>
          <w:b w:val="false"/>
          <w:lang w:val="ru-RU"/>
        </w:rPr>
        <w:t>5</w:t>
      </w:r>
      <w:r>
        <w:rPr>
          <w:b w:val="false"/>
        </w:rPr>
        <w:t xml:space="preserve"> года выпуска, оригинальной (от производителя) или эквивалент продукции, ранее не находившаяся в использовании у Поставщика и (или) третьих лиц, не допускается поставка выставочных образцов.</w:t>
      </w:r>
      <w:bookmarkEnd w:id="18"/>
      <w:bookmarkEnd w:id="19"/>
      <w:bookmarkEnd w:id="20"/>
      <w:bookmarkEnd w:id="21"/>
    </w:p>
    <w:p>
      <w:pPr>
        <w:pStyle w:val="Normal"/>
        <w:ind w:left="1" w:firstLine="567"/>
        <w:jc w:val="both"/>
        <w:rPr/>
      </w:pPr>
      <w:r>
        <w:rPr/>
      </w:r>
    </w:p>
    <w:p>
      <w:pPr>
        <w:pStyle w:val="Heading1"/>
        <w:numPr>
          <w:ilvl w:val="0"/>
          <w:numId w:val="7"/>
        </w:numPr>
        <w:jc w:val="center"/>
        <w:rPr>
          <w:caps/>
          <w:lang w:val="ru-RU"/>
        </w:rPr>
      </w:pPr>
      <w:bookmarkStart w:id="22" w:name="_Toc230079306"/>
      <w:bookmarkStart w:id="23" w:name="_Toc51339693"/>
      <w:bookmarkStart w:id="24" w:name="_Toc75446573"/>
      <w:bookmarkStart w:id="25" w:name="_Toc196314420"/>
      <w:r>
        <w:rPr/>
        <w:t>Требования к продукции</w:t>
      </w:r>
      <w:bookmarkEnd w:id="22"/>
      <w:bookmarkEnd w:id="23"/>
      <w:bookmarkEnd w:id="24"/>
      <w:bookmarkEnd w:id="25"/>
    </w:p>
    <w:p>
      <w:pPr>
        <w:pStyle w:val="Heading4"/>
        <w:numPr>
          <w:ilvl w:val="1"/>
          <w:numId w:val="7"/>
        </w:numPr>
        <w:rPr/>
      </w:pPr>
      <w:bookmarkStart w:id="26" w:name="_Toc230079307"/>
      <w:bookmarkStart w:id="27" w:name="_Toc75446574"/>
      <w:bookmarkStart w:id="28" w:name="_Toc196314421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6"/>
      <w:bookmarkEnd w:id="27"/>
      <w:bookmarkEnd w:id="28"/>
    </w:p>
    <w:p>
      <w:pPr>
        <w:pStyle w:val="Heading3"/>
        <w:numPr>
          <w:ilvl w:val="2"/>
          <w:numId w:val="6"/>
        </w:numPr>
        <w:rPr/>
      </w:pPr>
      <w:bookmarkStart w:id="29" w:name="_Toc230079308"/>
      <w:bookmarkStart w:id="30" w:name="_Toc75446575"/>
      <w:bookmarkStart w:id="31" w:name="_Toc196314422"/>
      <w:r>
        <w:rPr/>
        <w:t>Перечень и объем закупаемой продукции</w:t>
      </w:r>
      <w:bookmarkEnd w:id="29"/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32" w:name="_Toc230079309"/>
      <w:bookmarkStart w:id="33" w:name="_Toc75446576"/>
      <w:bookmarkStart w:id="34" w:name="_Toc196314423"/>
      <w:bookmarkStart w:id="35" w:name="_Toc5133969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Перечень </w:t>
      </w:r>
      <w:bookmarkEnd w:id="35"/>
      <w:r>
        <w:rPr>
          <w:sz w:val="24"/>
          <w:szCs w:val="24"/>
        </w:rPr>
        <w:t>и объем закупаемой продукции</w:t>
      </w:r>
      <w:bookmarkEnd w:id="32"/>
      <w:bookmarkEnd w:id="33"/>
      <w:bookmarkEnd w:id="34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356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"/>
        <w:gridCol w:w="3913"/>
        <w:gridCol w:w="2268"/>
        <w:gridCol w:w="1275"/>
        <w:gridCol w:w="1413"/>
      </w:tblGrid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продукции*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Марка/модель ТС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Количество**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Амортизатор заднего подрессоривания кабины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Бачок расширительный МАЗ цилиндрический (5440,6430 Евро) (АШ)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Болт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Болт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Вентилятор отопителя радиальный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Воздухозаборник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Втулка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Гайка АМ22х1,5-6Н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Гайка М30х2-5Н6Н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Камера тормозная с пружинным энергоаккумулятором тип 30/30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Камера тормозная тип 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Колодка тормозная МАЗ-5440,6430,650136,65669 задняя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Колодка тормозная МАЗ-5440,6430,650136,65669 передняя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Колонка рулевая МАЗ с кронштейном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Компрессор SHACMAN SHAANXI дв.WP12 (2 цилиндровый)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Манжета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Манжета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Манжета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Манжета 1.2-92х120-3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Манжета армированная 2.2-92х120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Манжета армированная с пружиной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Моторедуктор «GAL-POL»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Наконечник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Наконечник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ПГУ SHACMAN SHAANXI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Подшипник ступицы МАЗ внутренний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Подшипник ступицы МАЗ наружный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Подшипник хвостовика МАЗ, SHACMAN SHAANXI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Пружина МАЗ кабины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Регулировочный рычаг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Рессора МАЗ-6501,6312 передняя (4 листа) L=2040мм (витое ушко)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Стремянка рессоры задней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Тяга рулевая МАЗ-53363,66,5337,53371,54321,5516,5551,6303,64221,64229 поперечная L=1595мм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Удлинитель гибкий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Фара блок МАЗ-447131,5440,6312А с ДХО правая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Фара блок МАЗ-447131,5440,6312А9 с ДХО левая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Фильтр воздушный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Шланг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Шланг d=10х18.5-1.6 маслобензостойкий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Шланг d=12х20-1.6 маслобензостойкий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Шланг d=8х16.5-1.6 маслобензостойкий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Шланг МАЗ ГУР высокого давления К=24 L=1210мм 2SN12-27,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Шланг МАЗ ГУР высокого давления К=24 L=640мм 2SN12-27,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Шланг МАЗ насоса ГУР К=24 L=1060мм 2SN12-27,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Шланг подкачки колеса МАЗ 330мм внутренний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Шланг тормозной ШЛ107 (гайка-гайка), под ключ 27, L-1000 vv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МАЗ-650 128-584-000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Бачок расширительный КАМАЗ-6520 пластик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Болт ступицы КАМАЗ-6520 колеса L=105мм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Болт ступицы М22х1.5х85 КАМАЗ-ЕВРО передней со шлицами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Вентиль для бескамерных шин TR-570C (45˚)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Вентиль для бескамерных шин TR-574C (90˚)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Вентилятор КАМАЗ-ЕВРО 750мм с вязкостной муфтой и обечайкой в сборе (дв.740.82-440)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Втулка амортизатора КАМАЗ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Втулка КАМАЗ-65115 стабилизатора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Втулка КАМАЗ-6520 балансира (биметаллическая)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Втулка КАМАЗ-6520 шкворня (бронза)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Гайка КАМАЗ-6520 регулировочная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Гайка КАМАЗ-6520 ступицы задней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Гайка колеса М22х1.5 ГАЗ, КАМАЗ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Генератор КАМАЗ дв.740 ЕВРО-3,4 (8-ручьевой шкив) 28В 120А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Головка блока КАМАЗ-ЕВРО-3,4 (на дв.с Common Rail) в сборе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Зеркало боковое КАМАЗ,МАЗ основное сферическое с подогревом 24V 443х215 КРУГОВОЙ ОБЗОР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Камера тормоза КАМАЗ тип 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Клапан двухмагистральный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Клапан дифференциальный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Клапан КЭМ 10-03, 24В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Клапан КЭМ 10-04, 24В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Клапан КЭМ 10Д, 24В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Клапан ускорительный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Колодка тормозная КАМАЗ-6520 (короткая накладка) (1шт.)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Кольцо КАМАЗ d=36.5 стопорное вала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кольцо стопорное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Компрессор КАМАЗ (1 цилиндровый) жид. охлаж. 430л/мин.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Кронштейн рычага кабины задний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Крышка АКБ КАМАЗ-6540 пластик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Металлорукав КАМАЗ-ЕВРО с компенсатором L=295мм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Модулятор КАМАЗ 24V АБС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Мотор-редуктор стеклоочистителя КАМАЗ 24v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Накладка тормозной колодки КАМАЗ-6520, 6560 (13-) сверленая расточен. комплект 8шт. с заклепками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к-кт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Натяжитель ремня КАМАЗ-ЕВРО-5 автоматический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Ось сателлита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Патрубок КАМАЗ радиатора верхний (L=390мм, d=60) силикон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Патрубок КАМАЗ радиатора верхний (силикон)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Патрубок КАМАЗ-6520 ЕВРО радиатора (силикон)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Подушка КАМАЗ-ЕВРО стабилизатора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Подшипник роликовый игольчатый К30х42х30Н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Подшипник ступицы КАМАЗ-6520 задней внутренний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Подшипник ступицы КАМАЗ-6520 задней наружный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Подшипник ступицы КАМАЗ-6520 передний внутренний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Подшипник ступицы КАМАЗ-6520 передний наружный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Прокладка двигателя КАМАЗ-ЕВРО-4 полный комплект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Радиатор КАМАЗ-6520 алюминиевый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Ремень КАМАЗ-ЕВРО генератора поликлиновой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Рессора КАМАЗ-6520 задняя (13 листов) L=1600мм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Рессора КАМАЗ-6520 передняя (12 листов) с ушком L=1880мм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Ролик натяжной КАМАЗ-ЕВРО (металл)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Рукав ОНВ 100х108 синий (холодная сторона)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Сальник КАМАЗ, УРАЛ хвостовика редуктора и РК 70х92х13/18.5 (реверсивный) SKT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Сальник КАМАЗ-6520 башмака балансира 1.2-140х175х15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Сальник КАМАЗ-6520 редуктора правого вращения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Сальник КАМАЗ-ЕВРО ступицы задней (без крышки) 2.2-142х168х15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Сателлит колесной передачи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Стекло ветровое КАМАЗ-6520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Стремянка КАМАЗ-6520 рессоры задней (20 тонн) L=455мм;М30х2мм кованая в сборе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Ступица КАМАЗ-6520 передачи колесной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Теплообменник охлаждения наддувочного воздуха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Термостат КАМАЗ,ГАЗ-2410,3302,ЗИЛ-4331 (80 град.)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Топливопровод подкачивающего насоса подводящий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Тройник горизонтальный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Трос буксировочный 27т 5м-120мм ленточный (петля-петля)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Трубка 1-но цил. компрессора (медная)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Трубка КАМАЗ-ЕВРО подвода масла к ТНВД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Трубка топливная КАМАЗ электронного блока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Трубка топливная КАМАЗ-ЕВРО дренажная форсунок левая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Трубка топливная КАМАЗ-ЕВРО дренажная форсунок правая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Трубка топливная КАМАЗ-ЕВРО отводящая ТНВД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Трубка топливная КАМАЗ-ЕВРО отводящая ТНВД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Трубка топливная КАМАЗ-ЕВРО подводящая ТНВД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Турбокомпрессор КАМАЗ дв.ЕВРО-5 JP100 (аналог S300G)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Тяга рулевая КАМАЗ-6520 поперечная в сборе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Тяга рулевая КАМАЗ-6520 продольная в сборе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Фара блок КАМАЗ-6520,6511,4308 с ДХО левая Н/О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Фара блок КАМАЗ-6520,6511,4308 с ДХО правая Н/О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Фильтр воздушный КАМАЗ-5490,6520 дв.OM457LA LIEBHERR LTM 1130-5.1 комплект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Фитинг прямой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Фитинг прямой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Фитинг угловой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Фонарь задний КАМАЗ-5490,МАЗ левый светодиодный с разъемом SKV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Фонарь задний КАМАЗ-5490,МАЗ правый светодиодный с разъемом SKV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Шайба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Шайба КАМАЗ-6520 ведущей шестерни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Шайба КАМАЗ-6520 замковая ступицы среднего и заднего моста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Шайба КАМАЗ-6520 замковая ступицы среднего и заднего моста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Шайба КАМАЗ-6520 стопорная ступицы среднего и заднего моста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Шестерня КАМАЗ-6520 ведомая колесной передачи (64 зуба)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Шестерня КАМАЗ-ЕВРО ведущая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Энергоаккумулятор КАМАЗ ЕВРО-2,3,МАЗ 30/24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КАМАЗ 6520-53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>
        <w:rPr/>
        <w:t xml:space="preserve"> </w:t>
      </w:r>
      <w:r>
        <w:rPr>
          <w:color w:val="000000"/>
          <w:sz w:val="24"/>
          <w:szCs w:val="24"/>
        </w:rPr>
        <w:t>Поставка эквивалента недопустима в связи с тем, что закупаемые товары будут использоваться во взаимодействии с товарами, уже использующимися Заказчиком (в соответствии с технической эксплуатационной документацией данные товары несовместимы с товарами, на которых используются иные товарные знаки, или товарами, произведенными иными производителями).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**Количество указано предварительное и может быть изменено исходя из фактической потребности Покупателя.</w:t>
      </w:r>
    </w:p>
    <w:p>
      <w:pPr>
        <w:pStyle w:val="Normal"/>
        <w:ind w:left="72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left="72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Heading3"/>
        <w:numPr>
          <w:ilvl w:val="2"/>
          <w:numId w:val="6"/>
        </w:numPr>
        <w:rPr/>
      </w:pPr>
      <w:bookmarkStart w:id="36" w:name="_Toc230079310"/>
      <w:bookmarkStart w:id="37" w:name="_Toc75446578"/>
      <w:bookmarkStart w:id="38" w:name="_Toc196314424"/>
      <w:bookmarkStart w:id="39" w:name="_Toc51339696"/>
      <w:r>
        <w:rPr/>
        <w:t xml:space="preserve">Требования </w:t>
      </w:r>
      <w:bookmarkEnd w:id="39"/>
      <w:r>
        <w:rPr/>
        <w:t>к срокам поставки продукции</w:t>
      </w:r>
      <w:bookmarkEnd w:id="36"/>
      <w:bookmarkEnd w:id="37"/>
      <w:bookmarkEnd w:id="38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40" w:name="_Toc230079311"/>
      <w:bookmarkStart w:id="41" w:name="_Toc75446579"/>
      <w:bookmarkStart w:id="42" w:name="_Toc196314425"/>
      <w:bookmarkStart w:id="43" w:name="_Toc50125127"/>
      <w:bookmarkStart w:id="44" w:name="_Toc51339697"/>
      <w:bookmarkStart w:id="45" w:name="_Toc50125126"/>
      <w:bookmarkEnd w:id="45"/>
      <w:r>
        <w:rPr/>
        <w:t xml:space="preserve">Таблица </w:t>
      </w:r>
      <w:r>
        <w:rPr>
          <w:lang w:val="ru-RU"/>
        </w:rPr>
        <w:t>2.</w:t>
      </w:r>
      <w:r>
        <w:rPr/>
        <w:t xml:space="preserve"> </w:t>
      </w:r>
      <w:bookmarkStart w:id="46" w:name="_Hlk50465284"/>
      <w:r>
        <w:rPr/>
        <w:t xml:space="preserve">Требования по срокам </w:t>
      </w:r>
      <w:bookmarkEnd w:id="43"/>
      <w:bookmarkEnd w:id="44"/>
      <w:bookmarkEnd w:id="46"/>
      <w:r>
        <w:rPr>
          <w:lang w:val="ru-RU"/>
        </w:rPr>
        <w:t>поставки продукции</w:t>
      </w:r>
      <w:bookmarkEnd w:id="40"/>
      <w:bookmarkEnd w:id="41"/>
      <w:bookmarkEnd w:id="42"/>
      <w:r>
        <w:rPr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 2: 29.32.30.390 Поставка запасных частей для грузовых автомобилей Эгвекинотского транспортного участка для нужд Камчатского филиала АО «ТК РусГидро»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«31» декабря 2026 года</w:t>
            </w:r>
          </w:p>
        </w:tc>
      </w:tr>
    </w:tbl>
    <w:p>
      <w:pPr>
        <w:pStyle w:val="ListParagraph"/>
        <w:keepNext w:val="true"/>
        <w:numPr>
          <w:ilvl w:val="0"/>
          <w:numId w:val="0"/>
        </w:numPr>
        <w:spacing w:before="120" w:after="60"/>
        <w:ind w:left="360" w:hanging="0"/>
        <w:contextualSpacing w:val="false"/>
        <w:outlineLvl w:val="3"/>
        <w:rPr>
          <w:b/>
          <w:bCs/>
          <w:vanish/>
          <w:lang w:val="x-none" w:eastAsia="x-none"/>
        </w:rPr>
      </w:pPr>
      <w:r>
        <w:rPr>
          <w:b/>
          <w:bCs/>
          <w:vanish/>
          <w:lang w:val="x-none" w:eastAsia="x-none"/>
        </w:rPr>
      </w:r>
      <w:bookmarkStart w:id="47" w:name="_Toc46743510"/>
      <w:bookmarkStart w:id="48" w:name="_Toc46743510"/>
      <w:bookmarkEnd w:id="48"/>
    </w:p>
    <w:p>
      <w:pPr>
        <w:pStyle w:val="Heading4"/>
        <w:numPr>
          <w:ilvl w:val="1"/>
          <w:numId w:val="8"/>
        </w:numPr>
        <w:rPr/>
      </w:pPr>
      <w:r>
        <w:rPr/>
        <w:t>Требования к качеству продукции</w:t>
      </w:r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/>
        <w:t xml:space="preserve"> </w:t>
      </w:r>
      <w:bookmarkStart w:id="49" w:name="_Toc230079313"/>
      <w:bookmarkStart w:id="50" w:name="_Toc196314427"/>
      <w:bookmarkStart w:id="51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Требования к</w:t>
      </w:r>
      <w:r>
        <w:rPr>
          <w:sz w:val="24"/>
          <w:szCs w:val="24"/>
          <w:lang w:val="ru-RU"/>
        </w:rPr>
        <w:t xml:space="preserve"> качеству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продукции</w:t>
      </w:r>
      <w:bookmarkEnd w:id="49"/>
      <w:bookmarkEnd w:id="50"/>
      <w:bookmarkEnd w:id="51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Наименование продукции (позиции №1-140 Таблицы 1.):</w:t>
      </w:r>
      <w:r>
        <w:rPr/>
        <w:t xml:space="preserve"> </w:t>
      </w:r>
      <w:r>
        <w:rPr>
          <w:bCs/>
          <w:iCs/>
          <w:sz w:val="24"/>
          <w:szCs w:val="24"/>
        </w:rPr>
        <w:t>ОКПД 2: 29.32.30.390 Поставка запасных частей для грузовых автомобилей Эгвекинотского транспортного участка для нужд Камчатского филиала АО «ТК РусГидро»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fff6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653"/>
        <w:gridCol w:w="48"/>
        <w:gridCol w:w="1703"/>
        <w:gridCol w:w="1561"/>
        <w:gridCol w:w="2071"/>
        <w:gridCol w:w="2036"/>
      </w:tblGrid>
      <w:tr>
        <w:trPr>
          <w:trHeight w:val="601" w:hRule="atLeast"/>
        </w:trPr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65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75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632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3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601" w:hRule="atLeast"/>
        </w:trPr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53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3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81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129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4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 Таблицы 1): Амортизатор заднего подрессоривания кабины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20.5001010-10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№2 Таблицы 1): Бачок расширительный МАЗ цилиндрический (5440,6430 Евро) (АШ)  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642290-1311010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 Таблицы 1): Болт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54321-3104050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 Таблицы 1): Болт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54321-3104051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 Таблицы 1): Вентилятор отопителя радиальный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006-В39-22 24V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 Таблицы 1): Воздухозаборник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544003-1109025-011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 Таблицы 1): Втулка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6430-5001848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 Таблицы 1): Втулка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6430-5001742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 Таблицы 1): Втулка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5516-2916030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 Таблицы 1): Втулка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6430-2906030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 Таблицы 1): Гайка АМ22х1,5-6Н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ШКЯМ513.000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 Таблицы 1): Гайка М30х2-5Н6Н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349600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№13 Таблицы 1): Камера тормозная с пружинным энергоаккумулятором тип 30/30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544008-3519300-001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№14 Таблицы 1): Камера тормозная тип 30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30.3519010-01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№15 Таблицы 1): Колодка тормозная МАЗ-5440,6430,650136,65669 задняя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165440-3502091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№16 Таблицы 1): Колодка тормозная МАЗ-5440,6430,650136,65669 передняя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165440-3501090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№17 Таблицы 1): Колонка рулевая МАЗ с кронштейном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5440-3403008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№18 Таблицы 1): Компрессор SHACMAN SHAANXI дв.WP12 (2 цилиндровый)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612630030405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№19 Таблицы 1): Манжета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CR120x150x12HMSA10RG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№20 Таблицы 1): Манжета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CR85x110x12HMSA10RG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№21 Таблицы 1): Манжета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CR85x110x12HMS5RG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№22 Таблицы 1): Манжета 1.2-92х120-3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1.2-92x120-3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№23 Таблицы 1): Манжета армированная 2.2-92х120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РТИ-2.2-92х120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№24 Таблицы 1): Манжета армированная с пружиной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537-3103037-01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№25 Таблицы 1): Моторедуктор «GAL-POL»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432000044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№26 Таблицы 1): Наконечник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40160591000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№27 Таблицы 1): Наконечник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40160603000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№28 Таблицы 1): ПГУ SHACMAN SHAANXI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DZ93189230080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№29 Таблицы 1): Подшипник ступицы МАЗ внутренний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6-7614А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№30 Таблицы 1): Подшипник ступицы МАЗ наружный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6-7610А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№31 Таблицы 1): Подшипник хвостовика МАЗ, SHACMAN SHAANXI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27313 (31313), 1027313А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№32 Таблицы 1): Пружина МАЗ кабины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5336-5001730-01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№33 Таблицы 1): Регулировочный рычаг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103-3501136-10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№34 Таблицы 1): Рессора МАЗ-6501,6312 передняя (4 листа) L=2040мм (витое ушко)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6312-2902012-000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№35 Таблицы 1): Стремянка рессоры задней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5516-2912408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№36 Таблицы 1): Тяга рулевая МАЗ-53363,66,5337,53371,54321,5516,5551,6303,64221,64229 поперечная L=1595мм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64221-3003052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№37 Таблицы 1): Удлинитель гибкий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11-3116010-02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№38 Таблицы 1): Фара блок МАЗ-447131,5440,6312А с ДХО правая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30.3775-20 АЕ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№39 Таблицы 1): Фара блок МАЗ-447131,5440,6312А9 с ДХО левая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301.3775-20 АЕ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№40 Таблицы 1): Фильтр воздушный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4342М (8421-1109080-03Р)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№41 Таблицы 1): Шланг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5440В9-1323092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№42 Таблицы 1): Шланг d=10х18.5-1.6 маслобензостойкий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ШМБС-10х18.5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№43 Таблицы 1): Шланг d=12х20-1.6 маслобензостойкий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ШМБС-12х20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№44 Таблицы 1): Шланг d=8х16.5-1.6 маслобензостойкий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ШМБС-8х16.5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№45 Таблицы 1): Шланг МАЗ ГУР высокого давления К=24 L=1210мм 2SN12-27, 5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533632-3408011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№46 Таблицы 1): Шланг МАЗ ГУР высокого давления К=24 L=640мм 2SN12-27, 5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64221-3408009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№47 Таблицы 1): Шланг МАЗ насоса ГУР К=24 L=1060мм 2SN12-27, 5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64221-3408013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№48 Таблицы 1): Шланг подкачки колеса МАЗ 330мм внутренний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5336-3116010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№49 Таблицы 1): Шланг тормозной ШЛ107 (гайка-гайка), под ключ 27, L-1000 vv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6430-3506085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МАЗ-650 128-584-000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№50 Таблицы 1): Бачок расширительный КАМАЗ-6520 пластик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6520-1311010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№51 Таблицы 1): Болт ступицы КАМАЗ-6520 колеса L=105мм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6520-3104071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№52 Таблицы 1): Болт ступицы М22х1.5х85 КАМАЗ-ЕВРО передней со шлицами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53205-3103071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№53 Таблицы 1): Вентиль для бескамерных шин TR-570C (45˚)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TR-574C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№54 Таблицы 1): Вентиль для бескамерных шин TR-574C (90˚)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TR-574C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№55 Таблицы 1): Вентилятор КАМАЗ-ЕВРО 750мм с вязкостной муфтой и обечайкой в сборе (дв.740.82-440)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130-12-028 MEGAPOWER  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№56 Таблицы 1): Втулка амортизатора КАМАЗ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53212-2905486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№57 Таблицы 1): Втулка КАМАЗ-65115 стабилизатора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65115-2906079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№58 Таблицы 1): Втулка КАМАЗ-6520 балансира (биметаллическая)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290-21-003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№59 Таблицы 1): Втулка КАМАЗ-6520 шкворня (бронза)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6520-3001016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№60 Таблицы 1): Гайка КАМАЗ-6520 регулировочная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6520-2405086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№61 Таблицы 1): Гайка КАМАЗ-6520 ступицы задней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6520-3104077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№62 Таблицы 1): Гайка колеса М22х1.5 ГАЗ, КАМАЗ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5425-3101040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№63 Таблицы 1): Генератор КАМАЗ дв.740 ЕВРО-3,4 (8-ручьевой шкив) 28В 120А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4542.3771-20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№64 Таблицы 1): Головка блока КАМАЗ-ЕВРО-3,4 (на дв.с Common Rail) в сборе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740.90-1003010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№65 Таблицы 1): Зеркало боковое КАМАЗ,МАЗ основное сферическое с подогревом 24V 443х215 КРУГОВОЙ ОБЗОР  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206-02 (458.201.050-01)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№66 Таблицы 1): Камера тормоза КАМАЗ тип 30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25-3519311-30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№67 Таблицы 1): Клапан двухмагистральный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45104356201000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№68 Таблицы 1): Клапан дифференциальный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472.170.606.0 (45104350600290)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№69 Таблицы 1): Клапан КЭМ 10-03, 24В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КЭМ 10-03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№70 Таблицы 1): Клапан КЭМ 10-04, 24В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КЭМ 10-04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№71 Таблицы 1): Клапан КЭМ 10Д, 24В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КЭМ 10Д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№72 Таблицы 1): Клапан ускорительный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100-3518010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№73 Таблицы 1): Колодка тормозная КАМАЗ-6520 (короткая накладка)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166520-3501090-01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№74 Таблицы 1): Кольцо КАМАЗ d=36.5 стопорное вала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14.1701067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№75 Таблицы 1): кольцо стопорное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1/10605/76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№76 Таблицы 1): Компрессор КАМАЗ (1 цилиндровый) жид. охлаж. 430л/мин.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АМ.3509015-22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№77 Таблицы 1): Кронштейн рычага кабины задний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500108565201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№78 Таблицы 1): Крышка АКБ КАМАЗ-6540 пластик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6540-3703158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№79 Таблицы 1): Металлорукав КАМАЗ-ЕВРО с компенсатором L=295мм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86011 (КС 135.00.000)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№80 Таблицы 1): Модулятор КАМАЗ 24V АБС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4721950180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№81 Таблицы 1): Мотор-редуктор стеклоочистителя КАМАЗ 24v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37.453.107-96 (351-200 24/72)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№82 Таблицы 1): Накладка тормозной колодки КАМАЗ-6520, 6560 (13-) сверленая расточен. комплект 8шт. с заклепками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6520-3501105-51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№83 Таблицы 1): Натяжитель ремня КАМАЗ-ЕВРО-5 автоматический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130-11-025 MEGAPOWER  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№84 Таблицы 1): Ось сателлита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6520-2405038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№85 Таблицы 1): Патрубок КАМАЗ радиатора верхний (L=390мм, d=60) силикон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6520-1303010-01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№86 Таблицы 1): Патрубок КАМАЗ радиатора верхний (силикон)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5490-1303027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№87 Таблицы 1): Патрубок КАМАЗ-6520 ЕВРО радиатора (силикон)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65115-1303026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№88 Таблицы 1): Подушка КАМАЗ-ЕВРО стабилизатора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4925-2916040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№89 Таблицы 1): Подшипник роликовый игольчатый К30х42х30Н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45104955000190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№90 Таблицы 1): Подшипник ступицы КАМАЗ-6520 задней внутренний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7520-6А (32220)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№91 Таблицы 1): Подшипник ступицы КАМАЗ-6520 задней наружный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7723-А (32323)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№92 Таблицы 1): Подшипник ступицы КАМАЗ-6520 передний внутренний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7815-6А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№93 Таблицы 1): Подшипник ступицы КАМАЗ-6520 передний наружный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7610-6А (32310)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№94 Таблицы 1): Прокладка двигателя КАМАЗ-ЕВРО-4 полный комплект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740.70-100*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№95 Таблицы 1): Радиатор КАМАЗ-6520 алюминиевый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5460Ш-1301010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№96 Таблицы 1): Ремень КАМАЗ-ЕВРО генератора поликлиновой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8PK1675HD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№97 Таблицы 1): Рессора КАМАЗ-6520 задняя (13 листов) L=1600мм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1002213KZ-2912012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№98 Таблицы 1): Рессора КАМАЗ-6520 передняя (12 листов) с ушком L=1880мм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901212KZ-2902012-20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№99 Таблицы 1): Ролик натяжной КАМАЗ-ЕВРО (металл)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2782-1307470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№100 Таблицы 1): Рукав ОНВ 100х108 синий (холодная сторона)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53205-1170241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№101 Таблицы 1): Сальник КАМАЗ, УРАЛ хвостовика редуктора и РК 70х92х13/18.5 (реверсивный) SKT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BDUM5SLX26 (047876-V)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№102 Таблицы 1): Сальник КАМАЗ-6520 башмака балансира 1.2-140х175х15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864187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№103 Таблицы 1): Сальник КАМАЗ-6520 редуктора правого вращения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6520-2402176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№104 Таблицы 1): Сальник КАМАЗ-ЕВРО ступицы задней (без крышки) 2.2-142х168х15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65115-3104018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№105 Таблицы 1): Сателлит колесной передачи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6520-2405035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№106 Таблицы 1): Стекло ветровое КАМАЗ-6520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53205-5206010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№107 Таблицы 1): Стремянка КАМАЗ-6520 рессоры задней (20 тонн) L=455мм;М30х2мм кованая в сборе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290-17-065 MEGAPOWER  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№108 Таблицы 1): Ступица КАМАЗ-6520 передачи колесной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6520-2405062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№109 Таблицы 1): Теплообменник охлаждения наддувочного воздуха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СА5480-1170300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№110 Таблицы 1): Термостат КАМАЗ,ГАЗ-2410,3302,ЗИЛ-4331 (80 град.)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ТС107-01М 80гр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№111 Таблицы 1): Топливопровод подкачивающего насоса подводящий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740.70-1107258-10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№112 Таблицы 1): Тройник горизонтальный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45104350601600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№113 Таблицы 1): Трос буксировочный 27т 5м-120мм ленточный (петля-петля)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M-75527 MEGAPOWER  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№114 Таблицы 1): Трубка 1-но цил. компрессора (медная)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6520-3506196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№115 Таблицы 1): Трубка КАМАЗ-ЕВРО подвода масла к ТНВД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740.90-1111568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№116 Таблицы 1): Трубка топливная КАМАЗ электронного блока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740.70-1104256-10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№117 Таблицы 1): Трубка топливная КАМАЗ-ЕВРО дренажная форсунок левая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740.70-1104346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№118 Таблицы 1): Трубка топливная КАМАЗ-ЕВРО дренажная форсунок правая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740.70-1104370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№119 Таблицы 1): Трубка топливная КАМАЗ-ЕВРО отводящая ТНВД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740.70-1104384-10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№120 Таблицы 1): Трубка топливная КАМАЗ-ЕВРО отводящая ТНВД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740.70-1104422-10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№121 Таблицы 1): Трубка топливная КАМАЗ-ЕВРО подводящая ТНВД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740.70-1104426-10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№122 Таблицы 1): Турбокомпрессор КАМАЗ дв.ЕВРО-5 JP100 (аналог S300G)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K0JP095K005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№123 Таблицы 1): Тяга рулевая КАМАЗ-6520 поперечная в сборе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R6520-3414052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№124 Таблицы 1): Тяга рулевая КАМАЗ-6520 продольная в сборе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6520-3414009-41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№125 Таблицы 1): Фара блок КАМАЗ-6520,6511,4308 с ДХО левая Н/О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441.3775 АЕ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№126 Таблицы 1): Фара блок КАМАЗ-6520,6511,4308 с ДХО правая Н/О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44.3775 АЕ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№127 Таблицы 1): Фильтр воздушный КАМАЗ-5490,6520 дв.OM457LA LIEBHERR LTM 1130-5.1 комплект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KF7725К SP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№128 Таблицы 1): Фитинг прямой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45104350605790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№129 Таблицы 1): Фитинг прямой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45104350604890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№130 Таблицы 1): Фитинг угловой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45104350604490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№131 Таблицы 1): Фонарь задний КАМАЗ-5490,МАЗ левый светодиодный с разъемом SKV  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5669.3776-03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№132 Таблицы 1): Фонарь задний КАМАЗ-5490,МАЗ правый светодиодный с разъемом SKV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5669.3776-02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№133 Таблицы 1): Шайба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6520-2405049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№134 Таблицы 1): Шайба КАМАЗ-6520 ведущей шестерни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6520-2403082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№135 Таблицы 1): Шайба КАМАЗ-6520 замковая ступицы среднего и заднего моста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6520-2405088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№136 Таблицы 1): Шайба КАМАЗ-6520 замковая ступицы среднего и заднего моста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4310-3103079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№137 Таблицы 1): Шайба КАМАЗ-6520 стопорная ступицы среднего и заднего моста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6520-2405092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№138 Таблицы 1): Шестерня КАМАЗ-6520 ведомая колесной передачи (64 зуба)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6520-2405050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№139 Таблицы 1): Шестерня КАМАЗ-ЕВРО ведущая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6520-2405028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404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 (позиция №140 Таблицы 1): Энергоаккумулятор КАМАЗ ЕВРО-2,3,МАЗ 30/24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35300106460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53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Применяемость</w:t>
            </w:r>
          </w:p>
        </w:tc>
        <w:tc>
          <w:tcPr>
            <w:tcW w:w="1751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КАМАЗ 6520-53</w:t>
            </w:r>
          </w:p>
        </w:tc>
        <w:tc>
          <w:tcPr>
            <w:tcW w:w="156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4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Россия, Чукотский АО, пгт. Эгвекинот, Эгвекинотская ГРЭС.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</w:r>
          </w:p>
        </w:tc>
        <w:tc>
          <w:tcPr>
            <w:tcW w:w="20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маркировке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 должен быть промаркирован в соответствии с каталожным номером детали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</w:r>
          </w:p>
        </w:tc>
        <w:tc>
          <w:tcPr>
            <w:tcW w:w="20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1291" w:leader="none"/>
              </w:tabs>
              <w:suppressAutoHyphens w:val="true"/>
              <w:spacing w:before="0" w:after="0"/>
              <w:ind w:left="-50" w:hanging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91" w:leader="none"/>
              </w:tabs>
              <w:suppressAutoHyphens w:val="true"/>
              <w:spacing w:before="0" w:after="0"/>
              <w:ind w:left="-50" w:hanging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91" w:leader="none"/>
              </w:tabs>
              <w:suppressAutoHyphens w:val="true"/>
              <w:spacing w:before="0" w:after="0"/>
              <w:ind w:left="-50" w:hanging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91" w:leader="none"/>
              </w:tabs>
              <w:suppressAutoHyphens w:val="true"/>
              <w:spacing w:before="0" w:after="0"/>
              <w:ind w:left="-50" w:hanging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91" w:leader="none"/>
              </w:tabs>
              <w:suppressAutoHyphens w:val="true"/>
              <w:spacing w:before="0" w:after="0"/>
              <w:ind w:left="-50" w:hanging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Требования к упаковке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>Упаковка продукции должна обеспечивать его сохранность при транспортировке и хранении. В случае получения продукции в дефектной упаковке Покупатель имеет право не принимать такой товар и вернуть его Поставщику за счет Поставщика.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</w:r>
          </w:p>
        </w:tc>
        <w:tc>
          <w:tcPr>
            <w:tcW w:w="20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4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20" w:after="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 качества поставляемой продукции, при соблюдении правил эксплуатации, должна быть не менее 12 месяцев с момента поставки.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i/>
                <w:i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036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i/>
                <w:i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170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условиям гарантийного и послегарантийного обслуживания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выявления дефектов, в том числе скрытых, в течение гарантийного срока поставленная продукция заменяется Поставщиком за свой счет.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i/>
                <w:i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036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i/>
                <w:i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4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Вместе с продукцией поставщик обязан предоставить оригиналы следующих документов: Счёт, Счёт-фактура + Товарная накладная или УПД.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404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60" w:after="60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  <w:tc>
          <w:tcPr>
            <w:tcW w:w="20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60" w:after="60"/>
              <w:ind w:left="25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170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Доставка товара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Доставка продукции осуществляется до места поставки силами, средствами и за счет Поставщика</w:t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071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3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3.Требования к документации по ценообразованию на этапе закупки</w:t>
      </w:r>
    </w:p>
    <w:p>
      <w:pPr>
        <w:pStyle w:val="Normal"/>
        <w:overflowPunct w:val="true"/>
        <w:ind w:firstLine="432"/>
        <w:jc w:val="both"/>
        <w:rPr>
          <w:sz w:val="26"/>
          <w:szCs w:val="26"/>
        </w:rPr>
      </w:pPr>
      <w:r>
        <w:rPr>
          <w:sz w:val="26"/>
          <w:szCs w:val="26"/>
        </w:rPr>
        <w:t>В обоснование стоимости своей заявки Участник предоставляет Коммерческое предложение по форме, приведенной в Приложении № 1 к настоящим Техническим требованиям (с указанием единого понижающего коэффициента/скидки).</w:t>
      </w:r>
    </w:p>
    <w:p>
      <w:pPr>
        <w:pStyle w:val="Heading4"/>
        <w:numPr>
          <w:ilvl w:val="0"/>
        </w:numPr>
        <w:ind w:left="0" w:firstLine="432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 xml:space="preserve">Единый понижающий коэффициент/скидка служит только для оценки и сопоставления предложений Участников по соответствующему ценовому (стоимостному) критерию оценки. Предложения по единичным расценкам, представленные в заявке победителя, будут закреплены в договоре. </w:t>
      </w:r>
    </w:p>
    <w:p>
      <w:pPr>
        <w:pStyle w:val="Normal"/>
        <w:overflowPunct w:val="true"/>
        <w:ind w:firstLine="432"/>
        <w:jc w:val="both"/>
        <w:rPr>
          <w:sz w:val="26"/>
          <w:szCs w:val="26"/>
        </w:rPr>
      </w:pPr>
      <w:r>
        <w:rPr>
          <w:sz w:val="26"/>
          <w:szCs w:val="26"/>
        </w:rPr>
        <w:t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 к Запросу ТКП).</w:t>
      </w:r>
    </w:p>
    <w:p>
      <w:pPr>
        <w:pStyle w:val="Normal"/>
        <w:jc w:val="both"/>
        <w:rPr>
          <w:rFonts w:eastAsia="Calibri"/>
          <w:sz w:val="26"/>
          <w:szCs w:val="26"/>
          <w:lang w:eastAsia="x-none"/>
        </w:rPr>
      </w:pPr>
      <w:r>
        <w:rPr>
          <w:rFonts w:eastAsia="Calibri"/>
          <w:sz w:val="26"/>
          <w:szCs w:val="26"/>
          <w:lang w:eastAsia="x-none"/>
        </w:rPr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>
          <w:sz w:val="26"/>
          <w:szCs w:val="26"/>
          <w:lang w:val="ru-RU"/>
        </w:rPr>
      </w:pPr>
      <w:bookmarkStart w:id="52" w:name="_Toc196393730"/>
      <w:r>
        <w:rPr>
          <w:sz w:val="26"/>
          <w:szCs w:val="26"/>
          <w:lang w:val="ru-RU"/>
        </w:rPr>
        <w:t>4. Требования к документации по ценообразованию на этапе заключения (исполнения) договора.</w:t>
      </w:r>
      <w:bookmarkEnd w:id="52"/>
    </w:p>
    <w:p>
      <w:pPr>
        <w:pStyle w:val="Heading4"/>
        <w:numPr>
          <w:ilvl w:val="0"/>
        </w:numPr>
        <w:ind w:left="0" w:firstLine="567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По результатам настоящей закупки заключается договор с предельной ценой, равной начальной (максимальной) цене договора, а также с единичными расценками (ценой за единицу продукции по каждой позиции товара), предложенными в заявке Победителем.</w:t>
      </w:r>
    </w:p>
    <w:p>
      <w:pPr>
        <w:pStyle w:val="Heading4"/>
        <w:numPr>
          <w:ilvl w:val="0"/>
        </w:numPr>
        <w:ind w:left="0" w:firstLine="567"/>
        <w:jc w:val="both"/>
        <w:rPr>
          <w:b w:val="false"/>
          <w:bCs w:val="false"/>
          <w:sz w:val="26"/>
          <w:szCs w:val="26"/>
          <w:lang w:val="ru-RU"/>
        </w:rPr>
      </w:pPr>
      <w:r>
        <w:rPr>
          <w:b w:val="false"/>
          <w:bCs w:val="false"/>
          <w:sz w:val="26"/>
          <w:szCs w:val="26"/>
          <w:lang w:val="ru-RU"/>
        </w:rPr>
        <w:t>Порядок формирования на этапе исполнения договора стоимости отдельной партии поставляемого товара по заявке Покупателя установлен в Проекте договора (Приложение № 2 к Запросу ТКП).</w:t>
      </w:r>
    </w:p>
    <w:p>
      <w:pPr>
        <w:pStyle w:val="Normal"/>
        <w:rPr>
          <w:sz w:val="26"/>
          <w:szCs w:val="26"/>
          <w:shd w:fill="FFFF00" w:val="clear"/>
          <w:lang w:val="x-none" w:eastAsia="x-none"/>
        </w:rPr>
      </w:pPr>
      <w:r>
        <w:rPr>
          <w:sz w:val="26"/>
          <w:szCs w:val="26"/>
          <w:shd w:fill="FFFF00" w:val="clear"/>
          <w:lang w:val="x-none" w:eastAsia="x-none"/>
        </w:rPr>
      </w:r>
    </w:p>
    <w:p>
      <w:pPr>
        <w:pStyle w:val="Heading1"/>
        <w:numPr>
          <w:ilvl w:val="0"/>
          <w:numId w:val="0"/>
        </w:numPr>
        <w:ind w:left="0" w:hanging="0"/>
        <w:rPr>
          <w:sz w:val="26"/>
          <w:szCs w:val="26"/>
        </w:rPr>
      </w:pPr>
      <w:bookmarkStart w:id="53" w:name="_Toc54643711"/>
      <w:bookmarkEnd w:id="53"/>
      <w:r>
        <w:rPr>
          <w:sz w:val="26"/>
          <w:szCs w:val="26"/>
        </w:rPr>
        <w:t>Приложения: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1. Форма коммерческого предложения, структура НМЦ</w:t>
      </w:r>
    </w:p>
    <w:p>
      <w:pPr>
        <w:pStyle w:val="Heading1"/>
        <w:numPr>
          <w:ilvl w:val="0"/>
          <w:numId w:val="0"/>
        </w:numPr>
        <w:spacing w:before="120" w:after="60"/>
        <w:ind w:left="0" w:hanging="0"/>
        <w:rPr>
          <w:sz w:val="26"/>
          <w:szCs w:val="26"/>
          <w:lang w:val="ru-RU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79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5038" w:hanging="5038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3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2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none"/>
      <w:suff w:val="nothing"/>
      <w:lvlText w:val="2.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74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numPr>
        <w:ilvl w:val="1"/>
        <w:numId w:val="6"/>
      </w:num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1f67bf"/>
    <w:pPr>
      <w:keepNext w:val="true"/>
      <w:numPr>
        <w:ilvl w:val="2"/>
        <w:numId w:val="6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1f67b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44bc4"/>
    <w:rPr>
      <w:color w:val="954F72"/>
      <w:u w:val="singl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ad40d5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256c32"/>
    <w:pPr>
      <w:tabs>
        <w:tab w:val="clear" w:pos="708"/>
        <w:tab w:val="left" w:pos="1120" w:leader="none"/>
        <w:tab w:val="right" w:pos="9911" w:leader="dot"/>
      </w:tabs>
    </w:pPr>
    <w:rPr>
      <w:rFonts w:eastAsia="新細明體" w:eastAsiaTheme="minorEastAsia"/>
      <w:b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Msonormal" w:customStyle="1">
    <w:name w:val="msonormal"/>
    <w:basedOn w:val="Normal"/>
    <w:qFormat/>
    <w:rsid w:val="00f44bc4"/>
    <w:pPr>
      <w:spacing w:beforeAutospacing="1" w:afterAutospacing="1"/>
    </w:pPr>
    <w:rPr>
      <w:sz w:val="24"/>
      <w:szCs w:val="24"/>
    </w:rPr>
  </w:style>
  <w:style w:type="paragraph" w:styleId="Font5" w:customStyle="1">
    <w:name w:val="font5"/>
    <w:basedOn w:val="Normal"/>
    <w:qFormat/>
    <w:rsid w:val="00f44bc4"/>
    <w:pPr>
      <w:spacing w:beforeAutospacing="1" w:afterAutospacing="1"/>
    </w:pPr>
    <w:rPr>
      <w:rFonts w:ascii="Calibri" w:hAnsi="Calibri" w:cs="Calibri"/>
      <w:sz w:val="18"/>
      <w:szCs w:val="18"/>
    </w:rPr>
  </w:style>
  <w:style w:type="paragraph" w:styleId="Xl63" w:customStyle="1">
    <w:name w:val="xl63"/>
    <w:basedOn w:val="Normal"/>
    <w:qFormat/>
    <w:rsid w:val="00f44bc4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4" w:customStyle="1">
    <w:name w:val="xl64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65" w:customStyle="1">
    <w:name w:val="xl65"/>
    <w:basedOn w:val="Normal"/>
    <w:qFormat/>
    <w:rsid w:val="00f44bc4"/>
    <w:pPr>
      <w:spacing w:beforeAutospacing="1" w:afterAutospacing="1"/>
      <w:jc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styleId="Xl67" w:customStyle="1">
    <w:name w:val="xl67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styleId="Xl69" w:customStyle="1">
    <w:name w:val="xl69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72" w:customStyle="1">
    <w:name w:val="xl72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73" w:customStyle="1">
    <w:name w:val="xl73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 CYR" w:hAnsi="Arial CYR" w:cs="Arial CYR"/>
      <w:sz w:val="18"/>
      <w:szCs w:val="18"/>
    </w:rPr>
  </w:style>
  <w:style w:type="paragraph" w:styleId="Xl75" w:customStyle="1">
    <w:name w:val="xl75"/>
    <w:basedOn w:val="Normal"/>
    <w:qFormat/>
    <w:rsid w:val="00f44bc4"/>
    <w:pPr>
      <w:spacing w:beforeAutospacing="1" w:afterAutospacing="1"/>
      <w:jc w:val="right"/>
    </w:pPr>
    <w:rPr>
      <w:sz w:val="24"/>
      <w:szCs w:val="24"/>
    </w:rPr>
  </w:style>
  <w:style w:type="paragraph" w:styleId="Xl76" w:customStyle="1">
    <w:name w:val="xl76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styleId="Xl77" w:customStyle="1">
    <w:name w:val="xl77"/>
    <w:basedOn w:val="Normal"/>
    <w:qFormat/>
    <w:rsid w:val="00f44b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78" w:customStyle="1">
    <w:name w:val="xl78"/>
    <w:basedOn w:val="Normal"/>
    <w:qFormat/>
    <w:rsid w:val="00f44b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 CYR" w:hAnsi="Arial CYR" w:cs="Arial CYR"/>
      <w:sz w:val="18"/>
      <w:szCs w:val="18"/>
    </w:rPr>
  </w:style>
  <w:style w:type="paragraph" w:styleId="Xl79" w:customStyle="1">
    <w:name w:val="xl79"/>
    <w:basedOn w:val="Normal"/>
    <w:qFormat/>
    <w:rsid w:val="00f44b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80" w:customStyle="1">
    <w:name w:val="xl80"/>
    <w:basedOn w:val="Normal"/>
    <w:qFormat/>
    <w:rsid w:val="00f44b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styleId="Xl81" w:customStyle="1">
    <w:name w:val="xl81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82" w:customStyle="1">
    <w:name w:val="xl82"/>
    <w:basedOn w:val="Normal"/>
    <w:qFormat/>
    <w:rsid w:val="00f44bc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styleId="Xl83" w:customStyle="1">
    <w:name w:val="xl83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styleId="Xl84" w:customStyle="1">
    <w:name w:val="xl84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styleId="Xl85" w:customStyle="1">
    <w:name w:val="xl85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styleId="Xl86" w:customStyle="1">
    <w:name w:val="xl86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styleId="Xl87" w:customStyle="1">
    <w:name w:val="xl87"/>
    <w:basedOn w:val="Normal"/>
    <w:qFormat/>
    <w:rsid w:val="00f44bc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88" w:customStyle="1">
    <w:name w:val="xl88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89" w:customStyle="1">
    <w:name w:val="xl89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90" w:customStyle="1">
    <w:name w:val="xl90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 CYR" w:hAnsi="Arial CYR" w:cs="Arial CYR"/>
      <w:sz w:val="18"/>
      <w:szCs w:val="18"/>
    </w:rPr>
  </w:style>
  <w:style w:type="paragraph" w:styleId="Xl91" w:customStyle="1">
    <w:name w:val="xl91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styleId="Xl92" w:customStyle="1">
    <w:name w:val="xl92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93" w:customStyle="1">
    <w:name w:val="xl93"/>
    <w:basedOn w:val="Normal"/>
    <w:qFormat/>
    <w:rsid w:val="00f44bc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94" w:customStyle="1">
    <w:name w:val="xl94"/>
    <w:basedOn w:val="Normal"/>
    <w:qFormat/>
    <w:rsid w:val="00f44bc4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95" w:customStyle="1">
    <w:name w:val="xl95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96" w:customStyle="1">
    <w:name w:val="xl96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97" w:customStyle="1">
    <w:name w:val="xl97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 CYR" w:hAnsi="Arial CYR" w:cs="Arial CYR"/>
      <w:sz w:val="18"/>
      <w:szCs w:val="18"/>
    </w:rPr>
  </w:style>
  <w:style w:type="paragraph" w:styleId="Xl98" w:customStyle="1">
    <w:name w:val="xl98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CYR" w:hAnsi="Arial CYR" w:cs="Arial CYR"/>
      <w:sz w:val="18"/>
      <w:szCs w:val="18"/>
    </w:rPr>
  </w:style>
  <w:style w:type="paragraph" w:styleId="Xl99" w:customStyle="1">
    <w:name w:val="xl99"/>
    <w:basedOn w:val="Normal"/>
    <w:qFormat/>
    <w:rsid w:val="00f44bc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100" w:customStyle="1">
    <w:name w:val="xl100"/>
    <w:basedOn w:val="Normal"/>
    <w:qFormat/>
    <w:rsid w:val="00f44bc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 CYR" w:hAnsi="Arial CYR" w:cs="Arial CYR"/>
      <w:sz w:val="18"/>
      <w:szCs w:val="18"/>
    </w:rPr>
  </w:style>
  <w:style w:type="paragraph" w:styleId="Xl101" w:customStyle="1">
    <w:name w:val="xl101"/>
    <w:basedOn w:val="Normal"/>
    <w:qFormat/>
    <w:rsid w:val="00f44bc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02" w:customStyle="1">
    <w:name w:val="xl102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103" w:customStyle="1">
    <w:name w:val="xl103"/>
    <w:basedOn w:val="Normal"/>
    <w:qFormat/>
    <w:rsid w:val="00f44bc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9674-5F0A-46D3-AEBC-2BCC1E79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Application>AlterOffice/3.4.0.9$Linux_X86_64 LibreOffice_project/b8daf9e823b1a5463a2f48435ddc2e8696e7d4fc</Application>
  <AppVersion>15.0000</AppVersion>
  <Pages>35</Pages>
  <Words>6105</Words>
  <Characters>40280</Characters>
  <CharactersWithSpaces>43768</CharactersWithSpaces>
  <Paragraphs>2656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2025-08-28T03:38:00Z</dcterms:created>
  <dc:creator>Быстров Олег Геннадьевич</dc:creator>
  <dc:description/>
  <dc:language>ru-RU</dc:language>
  <cp:lastModifiedBy>perfilevvv@corp.gidroogk.com</cp:lastModifiedBy>
  <cp:lastPrinted>2026-04-20T10:46:00Z</cp:lastPrinted>
  <dcterms:modified xsi:type="dcterms:W3CDTF">2026-06-01T15:47:30Z</dcterms:modified>
  <cp:revision>52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