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tbl>
      <w:tblPr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«     »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июня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«     »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июня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keepNext w:val="true"/>
        <w:keepLines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 w:ascii="Times New Roman" w:hAnsi="Times New Roman"/>
          <w:b/>
          <w:sz w:val="26"/>
          <w:szCs w:val="26"/>
          <w:lang w:val="ru-RU"/>
        </w:rPr>
        <w:t>Технические требования на оказание услуг</w:t>
      </w:r>
    </w:p>
    <w:p>
      <w:pPr>
        <w:pStyle w:val="Normal"/>
        <w:keepNext w:val="true"/>
        <w:keepLines/>
        <w:bidi w:val="0"/>
        <w:jc w:val="center"/>
        <w:rPr>
          <w:rFonts w:ascii="Times New Roman" w:hAnsi="Times New Roman" w:eastAsia="Calibri"/>
          <w:b/>
          <w:sz w:val="26"/>
          <w:szCs w:val="26"/>
          <w:lang w:val="ru-RU"/>
        </w:rPr>
      </w:pPr>
      <w:r>
        <w:rPr>
          <w:rFonts w:eastAsia="Calibri" w:ascii="Times New Roman" w:hAnsi="Times New Roman"/>
          <w:b/>
          <w:sz w:val="26"/>
          <w:szCs w:val="26"/>
          <w:lang w:val="ru-RU"/>
        </w:rPr>
      </w:r>
    </w:p>
    <w:p>
      <w:pPr>
        <w:pStyle w:val="Normal"/>
        <w:keepNext w:val="true"/>
        <w:keepLines/>
        <w:bidi w:val="0"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 w:ascii="Times New Roman" w:hAnsi="Times New Roman"/>
          <w:b/>
          <w:sz w:val="26"/>
          <w:szCs w:val="26"/>
          <w:lang w:val="ru-RU"/>
        </w:rPr>
        <w:t>ОКПД2 81.29.12.000 Услуги по подметанию и уборке снега на объектах АО «ДГК»</w:t>
      </w:r>
    </w:p>
    <w:p>
      <w:pPr>
        <w:pStyle w:val="Normal"/>
        <w:bidi w:val="0"/>
        <w:jc w:val="center"/>
        <w:rPr>
          <w:rFonts w:ascii="Times New Roman" w:hAnsi="Times New Roman" w:eastAsia="Calibri"/>
          <w:b/>
          <w:sz w:val="26"/>
          <w:szCs w:val="26"/>
          <w:lang w:val="ru-RU"/>
        </w:rPr>
      </w:pPr>
      <w:r>
        <w:rPr>
          <w:rFonts w:eastAsia="Calibri" w:ascii="Times New Roman" w:hAnsi="Times New Roman"/>
          <w:b/>
          <w:sz w:val="26"/>
          <w:szCs w:val="26"/>
          <w:lang w:val="ru-RU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keepNext w:val="true"/>
        <w:keepLines/>
        <w:bidi w:val="0"/>
        <w:jc w:val="center"/>
        <w:rPr>
          <w:sz w:val="20"/>
          <w:szCs w:val="20"/>
        </w:rPr>
      </w:pPr>
      <w:r>
        <w:rPr>
          <w:rFonts w:eastAsia="Calibri" w:ascii="Times New Roman" w:hAnsi="Times New Roman"/>
          <w:b/>
          <w:sz w:val="26"/>
          <w:szCs w:val="26"/>
        </w:rPr>
        <w:t xml:space="preserve">Лот № </w:t>
      </w:r>
    </w:p>
    <w:p>
      <w:pPr>
        <w:pStyle w:val="Normal"/>
        <w:bidi w:val="0"/>
        <w:jc w:val="lef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ListParagraph"/>
        <w:numPr>
          <w:ilvl w:val="0"/>
          <w:numId w:val="2"/>
        </w:numPr>
        <w:bidi w:val="0"/>
        <w:ind w:left="0" w:right="0" w:hanging="0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Общие сведения</w:t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left"/>
        <w:rPr>
          <w:b/>
          <w:bCs/>
        </w:rPr>
      </w:pPr>
      <w:r>
        <w:rPr>
          <w:rFonts w:ascii="Times New Roman" w:hAnsi="Times New Roman"/>
          <w:b/>
          <w:bCs/>
        </w:rPr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6247"/>
      </w:tblGrid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b w:val="false"/>
                <w:bCs/>
                <w:i w:val="false"/>
                <w:i w:val="false"/>
              </w:rPr>
            </w:pPr>
            <w:r>
              <w:rPr>
                <w:rFonts w:eastAsia="Calibri" w:ascii="Times New Roman" w:hAnsi="Times New Roman"/>
              </w:rPr>
              <w:t>Технические требования (ТТ)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b w:val="false"/>
                <w:bCs/>
                <w:i w:val="false"/>
                <w:i w:val="false"/>
              </w:rPr>
            </w:pPr>
            <w:r>
              <w:rPr>
                <w:rFonts w:eastAsia="Calibri" w:ascii="Times New Roman" w:hAnsi="Times New Roman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b w:val="false"/>
                <w:bCs/>
                <w:i w:val="false"/>
                <w:i w:val="false"/>
              </w:rPr>
            </w:pPr>
            <w:r>
              <w:rPr>
                <w:rFonts w:eastAsia="Calibri" w:ascii="Times New Roman" w:hAnsi="Times New Roman"/>
              </w:rPr>
              <w:t>Заказчик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b w:val="false"/>
                <w:bCs/>
                <w:i w:val="false"/>
                <w:i w:val="false"/>
                <w:shd w:fill="FFFF00" w:val="clear"/>
              </w:rPr>
            </w:pPr>
            <w:r>
              <w:rPr>
                <w:rFonts w:eastAsia="Calibri" w:ascii="Times New Roman" w:hAnsi="Times New Roman"/>
              </w:rPr>
              <w:t>АО «СК «РусГидро»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left"/>
              <w:rPr>
                <w:rFonts w:eastAsia="Calibri"/>
                <w:b w:val="false"/>
                <w:bCs/>
                <w:i w:val="false"/>
                <w:i w:val="false"/>
              </w:rPr>
            </w:pPr>
            <w:r>
              <w:rPr>
                <w:rFonts w:eastAsia="Calibri" w:ascii="Times New Roman" w:hAnsi="Times New Roman"/>
              </w:rPr>
              <w:t>Объекты (Объект воздействия)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b w:val="false"/>
                <w:bCs/>
                <w:i w:val="false"/>
                <w:i w:val="false"/>
                <w:lang w:val="ru-RU"/>
              </w:rPr>
            </w:pPr>
            <w:r>
              <w:rPr>
                <w:rFonts w:eastAsia="Calibri" w:ascii="Times New Roman" w:hAnsi="Times New Roman"/>
                <w:lang w:val="ru-RU"/>
              </w:rPr>
              <w:t xml:space="preserve">Здания и сооружения, территория объектов, перечисленные в Таблице №1 Технических требований,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 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left"/>
              <w:rPr>
                <w:rFonts w:eastAsia="Calibri"/>
              </w:rPr>
            </w:pPr>
            <w:r>
              <w:rPr>
                <w:rFonts w:eastAsia="Calibri" w:ascii="Times New Roman" w:hAnsi="Times New Roman"/>
              </w:rPr>
              <w:t>Исполнитель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 w:ascii="Times New Roman" w:hAnsi="Times New Roman"/>
                <w:lang w:val="ru-RU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 w:ascii="Times New Roman" w:hAnsi="Times New Roman"/>
                <w:b/>
                <w:bCs/>
                <w:lang w:val="ru-RU"/>
              </w:rPr>
              <w:t>относящихся к субъектам МСП</w:t>
            </w:r>
            <w:r>
              <w:rPr>
                <w:rFonts w:eastAsia="Calibri" w:ascii="Times New Roman" w:hAnsi="Times New Roman"/>
                <w:lang w:val="ru-RU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</w:rPr>
            </w:pPr>
            <w:r>
              <w:rPr>
                <w:rFonts w:eastAsia="Calibri" w:ascii="Times New Roman" w:hAnsi="Times New Roman"/>
              </w:rPr>
              <w:t xml:space="preserve">Субъект МСП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 w:ascii="Times New Roman" w:hAnsi="Times New Roman"/>
                <w:lang w:val="ru-RU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  <w:tr>
        <w:trPr>
          <w:trHeight w:val="20" w:hRule="atLeast"/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</w:rPr>
            </w:pPr>
            <w:r>
              <w:rPr>
                <w:rFonts w:eastAsia="Calibri" w:ascii="Times New Roman" w:hAnsi="Times New Roman"/>
              </w:rPr>
              <w:t>СТО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 w:ascii="Times New Roman" w:hAnsi="Times New Roman"/>
                <w:lang w:val="ru-RU"/>
              </w:rPr>
              <w:t>Стандарт обслуживания зданий и территорий Группы РусГидро, утверждённый приказом ПАО «РусГидро» от 07.10.2022 №750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ind w:left="360" w:right="0" w:hanging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  <w:r>
        <w:br w:type="page"/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 xml:space="preserve">Наименование закупаемой продукции: </w:t>
      </w:r>
    </w:p>
    <w:p>
      <w:pPr>
        <w:pStyle w:val="Normal"/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ОКПД2 81.29.12.000 Услуги по подметанию и уборке снега на объектах АО «ДГК»</w:t>
      </w:r>
    </w:p>
    <w:p>
      <w:pPr>
        <w:pStyle w:val="Normal"/>
        <w:bidi w:val="0"/>
        <w:ind w:left="426" w:right="0" w:firstLine="491"/>
        <w:jc w:val="both"/>
        <w:rPr>
          <w:rFonts w:ascii="Times New Roman" w:hAnsi="Times New Roman"/>
          <w:lang w:val="ru-RU" w:eastAsia="x-none"/>
        </w:rPr>
      </w:pPr>
      <w:r>
        <w:rPr>
          <w:rFonts w:ascii="Times New Roman" w:hAnsi="Times New Roman"/>
          <w:lang w:val="ru-RU" w:eastAsia="x-none"/>
        </w:rPr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both"/>
        <w:rPr>
          <w:lang w:eastAsia="x-none"/>
        </w:rPr>
      </w:pPr>
      <w:bookmarkStart w:id="0" w:name="_Toc127428682"/>
      <w:r>
        <w:rPr>
          <w:rFonts w:ascii="Times New Roman" w:hAnsi="Times New Roman"/>
          <w:b/>
          <w:bCs/>
        </w:rPr>
        <w:t>Цель оказания услуг:</w:t>
      </w:r>
      <w:r>
        <w:rPr>
          <w:rFonts w:ascii="Times New Roman" w:hAnsi="Times New Roman"/>
        </w:rPr>
        <w:t xml:space="preserve"> </w:t>
      </w:r>
      <w:bookmarkEnd w:id="0"/>
    </w:p>
    <w:p>
      <w:pPr>
        <w:pStyle w:val="Normal"/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В целях исполнения доходного договора, заключенного между АО «СК РусГидро» и АО «ДГК» .</w:t>
      </w:r>
    </w:p>
    <w:p>
      <w:pPr>
        <w:pStyle w:val="Normal"/>
        <w:bidi w:val="0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Уборка, погрузка, вывоз снега с территорий по адресам, указанным в Таблице №1 настоящих Технических требованиях (далее – ТТ), осуществляется с целью обеспечения надлежащего содержания территории объектов в зимний период, обеспечения беспрепятственного прохода людей и проезда транспорта.</w:t>
      </w:r>
    </w:p>
    <w:p>
      <w:pPr>
        <w:pStyle w:val="Normal"/>
        <w:bidi w:val="0"/>
        <w:ind w:left="0" w:right="0" w:firstLine="709"/>
        <w:jc w:val="left"/>
        <w:rPr>
          <w:rFonts w:ascii="Times New Roman" w:hAnsi="Times New Roman"/>
          <w:lang w:val="ru-RU" w:eastAsia="x-none"/>
        </w:rPr>
      </w:pPr>
      <w:r>
        <w:rPr>
          <w:rFonts w:ascii="Times New Roman" w:hAnsi="Times New Roman"/>
          <w:lang w:val="ru-RU" w:eastAsia="x-none"/>
        </w:rPr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 xml:space="preserve">Существующее положение </w:t>
      </w:r>
    </w:p>
    <w:p>
      <w:pPr>
        <w:pStyle w:val="Normal"/>
        <w:bidi w:val="0"/>
        <w:ind w:left="0" w:right="0" w:firstLine="709"/>
        <w:jc w:val="both"/>
        <w:rPr>
          <w:lang w:val="ru-RU" w:eastAsia="x-none"/>
        </w:rPr>
      </w:pPr>
      <w:r>
        <w:rPr>
          <w:rFonts w:ascii="Times New Roman" w:hAnsi="Times New Roman"/>
          <w:lang w:val="ru-RU" w:eastAsia="x-none"/>
        </w:rPr>
        <w:t>Прилегающие территории Объектов Заказчика,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в надлежащем виде.</w:t>
      </w:r>
    </w:p>
    <w:p>
      <w:pPr>
        <w:pStyle w:val="Normal"/>
        <w:tabs>
          <w:tab w:val="clear" w:pos="709"/>
          <w:tab w:val="left" w:pos="5812" w:leader="none"/>
        </w:tabs>
        <w:bidi w:val="0"/>
        <w:spacing w:lineRule="auto" w:line="276"/>
        <w:ind w:left="0" w:right="0" w:firstLine="510"/>
        <w:jc w:val="both"/>
        <w:rPr>
          <w:lang w:val="ru-RU" w:eastAsia="x-none"/>
        </w:rPr>
      </w:pPr>
      <w:r>
        <w:rPr>
          <w:rFonts w:ascii="Times New Roman" w:hAnsi="Times New Roman"/>
          <w:lang w:val="ru-RU" w:eastAsia="x-none"/>
        </w:rPr>
        <w:t>Перечень Объектов Заказчика представлен в Таблице № 1.</w:t>
      </w:r>
    </w:p>
    <w:p>
      <w:pPr>
        <w:pStyle w:val="ListParagraph"/>
        <w:bidi w:val="0"/>
        <w:ind w:left="0" w:right="0" w:hanging="0"/>
        <w:jc w:val="left"/>
        <w:rPr>
          <w:b/>
          <w:bCs/>
        </w:rPr>
      </w:pPr>
      <w:r>
        <w:rPr>
          <w:rFonts w:ascii="Times New Roman" w:hAnsi="Times New Roman"/>
          <w:b/>
          <w:bCs/>
        </w:rPr>
        <w:t>Таблица 1. Перечень объектов заказчика</w:t>
      </w:r>
    </w:p>
    <w:tbl>
      <w:tblPr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31"/>
        <w:gridCol w:w="2562"/>
        <w:gridCol w:w="2826"/>
        <w:gridCol w:w="1583"/>
      </w:tblGrid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85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Здание Исполнительного аппарата АО ДГК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г. Хабаровск, Фрунзе д. 49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Прилегающая территория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85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Административное здание «Хабаровская генерация»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г. Хабаровск, ул. Шеронова, 65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Прилегающая территория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Услуги оказываются по заявке, оформленной по форме установленной Заказчиком.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После получения подписанной заявки от Заказчика, Исполнитель должен в срок, указанный в заявке, приступить к оказанию услуг по указанному в заявке адресу.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 xml:space="preserve">Срок оказания услуг по уборке снега, погрузке и вывозу снега по каждой заявке составляет не более суток с даты выхода Исполнителя на объект. 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</w:rPr>
        <w:t>До начала производства работ Исполнитель обязан разработать технологическую карту на выполнение работ п</w:t>
      </w:r>
      <w:r>
        <w:rPr>
          <w:rFonts w:ascii="Times New Roman" w:hAnsi="Times New Roman"/>
          <w:lang w:val="ru-RU"/>
        </w:rPr>
        <w:t>о подметанию и уборке снега на объектах АО «ДГК»</w:t>
      </w:r>
      <w:r>
        <w:rPr>
          <w:rFonts w:ascii="Times New Roman" w:hAnsi="Times New Roman"/>
        </w:rPr>
        <w:t>. 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Филиалом.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Заявки направляются Заказчиком посредством электронной почты, указанной в договоре в адрес Исполнителя. Заявки направляются Заказчиком Исполнителю по рабочим дням с 08-00 до 17-00 часов.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представителя Заказчика, предоставляемая Исполнителю на этапе исполнения договора для оказания услуг с помощью спецтехники, должна содержать следующие (обязательные) данные: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 точный адрес Объекта;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дату и время подачи Спецтехники;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планируемые период эксплуатации Спецтехники, режим ее эксплуатации на Объекте, необходимость перебазировки ее по территории Объекта;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количество, название, модель и/или технические характеристики требуемой спецтехники 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контактные данные уполномоченного лица представителя Заказчика (ФИО, номер телефона) на организацию, общее руководство и безопасное проведение работ с применением Спецтехники на Объекте;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времени работы Спецтехники (путевых листов/рапортов/накладных и т.д.);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приблизительный объем работы с описанием.</w:t>
      </w:r>
    </w:p>
    <w:p>
      <w:pPr>
        <w:pStyle w:val="ListParagraph"/>
        <w:numPr>
          <w:ilvl w:val="0"/>
          <w:numId w:val="0"/>
        </w:numPr>
        <w:bidi w:val="0"/>
        <w:ind w:left="284" w:right="0" w:firstLine="425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иные данные, необходимые для выполнения Исполнителем работ на Объекте (в случае необходимости).</w:t>
      </w:r>
    </w:p>
    <w:p>
      <w:pPr>
        <w:pStyle w:val="ListParagraph"/>
        <w:numPr>
          <w:ilvl w:val="1"/>
          <w:numId w:val="2"/>
        </w:numPr>
        <w:bidi w:val="0"/>
        <w:spacing w:lineRule="auto" w:line="276"/>
        <w:ind w:left="0" w:righ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lang w:eastAsia="x-none"/>
        </w:rPr>
        <w:t>Требования</w:t>
      </w:r>
      <w:r>
        <w:rPr>
          <w:rFonts w:ascii="Times New Roman" w:hAnsi="Times New Roman"/>
          <w:b/>
          <w:bCs/>
        </w:rPr>
        <w:t xml:space="preserve"> к материально-техническому обеспечению</w:t>
      </w:r>
    </w:p>
    <w:p>
      <w:pPr>
        <w:pStyle w:val="Normal"/>
        <w:bidi w:val="0"/>
        <w:spacing w:lineRule="auto" w:line="276"/>
        <w:jc w:val="both"/>
        <w:rPr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Таблица 2. </w:t>
        <w:tab/>
        <w:t>Требования к материально-техническому обеспечению</w:t>
      </w:r>
    </w:p>
    <w:tbl>
      <w:tblPr>
        <w:tblW w:w="1006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966"/>
        <w:gridCol w:w="1952"/>
        <w:gridCol w:w="4343"/>
      </w:tblGrid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техники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Количество не менее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Характеристики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1"/>
              <w:keepNext w:val="false"/>
              <w:widowControl w:val="false"/>
              <w:bidi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keepNext w:val="false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Погрузчик фронтальный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ковша не менее 1,5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Самосвал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Грузоподъемностью не менее 15 тонн,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  <w:shd w:fill="FFFF00" w:val="clear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объём кузова не менее 15 м3</w:t>
            </w:r>
          </w:p>
        </w:tc>
      </w:tr>
    </w:tbl>
    <w:p>
      <w:pPr>
        <w:pStyle w:val="ListParagraph"/>
        <w:bidi w:val="0"/>
        <w:ind w:left="360" w:right="0" w:hanging="0"/>
        <w:jc w:val="both"/>
        <w:rPr>
          <w:rFonts w:ascii="Times New Roman" w:hAnsi="Times New Roman"/>
          <w:bCs/>
          <w:i/>
          <w:i/>
          <w:iCs/>
          <w:sz w:val="20"/>
          <w:szCs w:val="20"/>
          <w:lang w:eastAsia="x-none"/>
        </w:rPr>
      </w:pPr>
      <w:r>
        <w:rPr>
          <w:rFonts w:ascii="Times New Roman" w:hAnsi="Times New Roman"/>
          <w:bCs/>
          <w:i/>
          <w:iCs/>
          <w:sz w:val="20"/>
          <w:szCs w:val="20"/>
          <w:lang w:eastAsia="x-none"/>
        </w:rPr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Транспортные средства, могут быть на любом праве владения на правах собственности / аренды/ лизинга /ином законном праве владения. На этапе заключения договора по требованию Заказчика Исполнитель предоставляет: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-227" w:right="0" w:firstLine="107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 (ПТС) 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-227" w:right="0" w:firstLine="107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договора аренды (в случае владения по договору аренды)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-227" w:right="0" w:firstLine="107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договора лизинга (в случае владения по договору лизинга)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-227" w:right="0" w:firstLine="107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иного документа, подтверждающего законное право владения (в случае владения на ином основании)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-227" w:right="0" w:firstLine="107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полиса ОСАГО на транспортное средство.</w:t>
      </w:r>
    </w:p>
    <w:p>
      <w:pPr>
        <w:pStyle w:val="ListParagraph"/>
        <w:bidi w:val="0"/>
        <w:ind w:left="709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both"/>
        <w:rPr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  <w:t>Условия предоставления услуг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по механизированной уборке и вывозу снега включают в себя:</w:t>
      </w:r>
    </w:p>
    <w:p>
      <w:pPr>
        <w:pStyle w:val="ListParagraph"/>
        <w:numPr>
          <w:ilvl w:val="0"/>
          <w:numId w:val="4"/>
        </w:numPr>
        <w:bidi w:val="0"/>
        <w:spacing w:before="0" w:after="0"/>
        <w:ind w:left="0" w:right="0" w:firstLine="850"/>
        <w:contextualSpacing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 xml:space="preserve">Механизированная уборка снега и снежно-ледяных образований погрузчиком; </w:t>
      </w:r>
    </w:p>
    <w:p>
      <w:pPr>
        <w:pStyle w:val="ListParagraph"/>
        <w:numPr>
          <w:ilvl w:val="0"/>
          <w:numId w:val="4"/>
        </w:numPr>
        <w:bidi w:val="0"/>
        <w:spacing w:before="0" w:after="0"/>
        <w:ind w:left="0" w:right="0" w:firstLine="850"/>
        <w:contextualSpacing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Механизированная погрузка снега с навесным оборудованием по уборке и погрузке снега;</w:t>
      </w:r>
    </w:p>
    <w:p>
      <w:pPr>
        <w:pStyle w:val="Normal"/>
        <w:widowControl w:val="false"/>
        <w:numPr>
          <w:ilvl w:val="0"/>
          <w:numId w:val="4"/>
        </w:numPr>
        <w:bidi w:val="0"/>
        <w:ind w:left="737" w:right="0" w:firstLine="113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Сметание и оперативная уборка снега при снегопаде; </w:t>
      </w:r>
    </w:p>
    <w:p>
      <w:pPr>
        <w:pStyle w:val="ListParagraph"/>
        <w:numPr>
          <w:ilvl w:val="0"/>
          <w:numId w:val="4"/>
        </w:numPr>
        <w:bidi w:val="0"/>
        <w:spacing w:before="0" w:after="0"/>
        <w:ind w:left="0" w:right="0" w:firstLine="850"/>
        <w:contextualSpacing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Вывоз и утилизация снега с прилегающей территории самосвалом.</w:t>
      </w:r>
    </w:p>
    <w:p>
      <w:pPr>
        <w:pStyle w:val="Normal"/>
        <w:bidi w:val="0"/>
        <w:ind w:left="0" w:right="0" w:firstLine="709"/>
        <w:jc w:val="both"/>
        <w:rPr>
          <w:lang w:val="ru-RU" w:eastAsia="x-none"/>
        </w:rPr>
      </w:pPr>
      <w:r>
        <w:rPr>
          <w:rFonts w:ascii="Times New Roman" w:hAnsi="Times New Roman"/>
          <w:lang w:val="ru-RU" w:eastAsia="x-none"/>
        </w:rPr>
        <w:t>Услуги должны осуществляться в соответствии с потребностями Заказчика, в зависимости от природно-климатических условий.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 xml:space="preserve">Оказание услуг осуществляется в рабочие дни (кроме выходных и праздничных дней), в рабочее время с 09-00 ч. до 16-00 ч. местного времени.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 xml:space="preserve">По письменной заявке Заказчик вправе организовать оказание услуг в нерабочее время (в том числе в праздничные и выходные дни) без взимания дополнительной платы.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Услуги оказываются технически исправным специализированным автотранспортом Исполнителя, своей рабочей силой, механизмами и инструментами. Заправка необходимой для оказания услуг техники топливом осуществляется за счет средств Исполнителя.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В случае приостановки работ, происходящих не по инициативе Заказчика, Исполнитель обязан в течение часа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услуг в любом случае не позднее следующего рабочего дня после обнаружения.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 xml:space="preserve">Исполнитель, при оказании услуг берет на себя ответственность за физическую целостность зданий, ограждений, инженерных коммуникаций, а также транспорта и оборудования расположенных на территории Заказчика и обязуется покрыть убытки, причиненные во время оказания услуг.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В стоимость услуги по вывозу снега включены все расходы по погрузке, вывозу и размещению снега.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и также возмещает убытки, причиненные Заказчику в результате этих нарушений.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 xml:space="preserve">Исполнитель должен самостоятельно обеспечить выполнение необходимых мероприятий и требований по охране труда, технике безопасности и пожарной безопасности, обеспечивающие сохранность инженерных сетей и коммуникаций, конструктивных элементов зданий в месте оказания Услуг.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Исполнитель должен собственными силами и средствами произвести замену машин и механизмов, сошедших с линии по причине технической неисправности или иной причине в кратчайшие сроки, но не более 2 (двух) суток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x-none"/>
        </w:rPr>
        <w:t xml:space="preserve">с момента поломки.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При оказании услуг Исполнитель несет полную ответственность за безопасность движения транспорта, связанную с оказанием Услуг.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Не допускаются к работе (отстраняются от работы) персонал в состоянии алкогольного, наркотического или токсического опьянения, а также не допускается перенос и нахождение на территории размещения объектов веществ, вызывающих алкогольное, наркотическое или токсическое опьянение.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  <w:lang w:eastAsia="x-none"/>
        </w:rPr>
        <w:t>Исполнитель обеспечивает оказание услуг в соответствии с требованиями правил по технике безопасности, охране труда, пожарной безопасности, СанПин. Обеспечение персонала, оказывающего услуги, рабочей (фирменной) одеждой, специальной одеждой, специальной обувью и другими средствами индивидуальной защиты, согласно нормам (Приказ Минтруда и соцзащиты РФ от 09.12.2014 № 997н) является обязанностью Исполнителя.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lang w:eastAsia="x-none"/>
        </w:rPr>
      </w:pPr>
      <w:r>
        <w:rPr>
          <w:rFonts w:ascii="Times New Roman" w:hAnsi="Times New Roman"/>
        </w:rPr>
        <w:t>Исполнитель обеспечивает соблюдение персоналом Исполнителя всех требований промышленной безопасности, пожарной безопасности, охраны труда и внутри-объектового режима.</w:t>
      </w:r>
    </w:p>
    <w:p>
      <w:pPr>
        <w:pStyle w:val="ListParagraph"/>
        <w:bidi w:val="0"/>
        <w:ind w:left="0" w:right="0" w:hanging="0"/>
        <w:jc w:val="both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lang w:eastAsia="x-none"/>
        </w:rPr>
      </w:r>
    </w:p>
    <w:p>
      <w:pPr>
        <w:pStyle w:val="ListParagraph"/>
        <w:numPr>
          <w:ilvl w:val="1"/>
          <w:numId w:val="2"/>
        </w:numPr>
        <w:bidi w:val="0"/>
        <w:ind w:left="0" w:right="0" w:firstLine="709"/>
        <w:jc w:val="both"/>
        <w:rPr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  <w:t>Требования к количественному составу, квалификации персонала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для оказания услуг обязуется направить на объект персонал в количественном составе, необходимом для оказания услуг в объеме, указанном в Таблице 3 настоящих ТТ. До оказания услуг Исполнитель назначает лиц, ответственных за соблюдение норм и требований в области охраны труда и промышленной безопасности для оказания услуг на Объектах (руководитель работ, производитель работ).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допускается на объект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28.04.2028 № 300 «Об утверждении Регламента процесса «Допуск персонала подрядных организаций на объекты ПАО «РусГидро», Инструкцией о пропускном и внитриобъектовом режимах филиала ПАО «Русгидро».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на объектах выполняются с соблюдением  следующих требований:</w:t>
      </w:r>
    </w:p>
    <w:p>
      <w:pPr>
        <w:pStyle w:val="ListParagraph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Национального стандарта РФ ГОСТ Р 55260.1.7-2013,</w:t>
      </w:r>
    </w:p>
    <w:p>
      <w:pPr>
        <w:pStyle w:val="ListParagraph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Федерального закона от 22.07.2008 № 123-ФЗ «Технический регламент о требованиях пожарной безопасности»</w:t>
      </w:r>
    </w:p>
    <w:p>
      <w:pPr>
        <w:pStyle w:val="ListParagraph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Федерального закона от 24.06.1998 № 89-ФЗ «Об отходах производства и потребления»,</w:t>
      </w:r>
    </w:p>
    <w:p>
      <w:pPr>
        <w:pStyle w:val="ListParagraph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Федерального закона от 10.01.2002 № 7-ФЗ «Об охране окружающей среды»,</w:t>
      </w:r>
    </w:p>
    <w:p>
      <w:pPr>
        <w:pStyle w:val="ListParagraph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bidi w:val="0"/>
        <w:ind w:left="142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</w:t>
      </w:r>
    </w:p>
    <w:p>
      <w:pPr>
        <w:pStyle w:val="ListParagraph"/>
        <w:bidi w:val="0"/>
        <w:ind w:left="142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Приказом Минтруда России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988н, Минздрава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до начала оказания услуг согласовывает с представителем Заказчика на объектах необходимые для выполнения работ организационно-технологические документы.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квалификацию персонала, прохождение обучения, необходимого для оказания услуг, Исполнитель предоставляет после заключения договора до начала предоставления/оказания услуг на объекте представителю Заказчика на Объекте.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lang w:eastAsia="x-none"/>
        </w:rPr>
        <w:t>Исполнитель привлекает к оказанию услуг персонал, владеющим русским языком для ознакомления с инструктажами и иной информацией для допуска к работе на Объектах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   </w:t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должен иметь договор с медицинской организацией на проведение медосмотров для водителей, машинистов.</w:t>
      </w:r>
    </w:p>
    <w:p>
      <w:pPr>
        <w:pStyle w:val="Normal"/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ListParagraph"/>
        <w:pageBreakBefore w:val="false"/>
        <w:numPr>
          <w:ilvl w:val="0"/>
          <w:numId w:val="2"/>
        </w:numPr>
        <w:bidi w:val="0"/>
        <w:spacing w:lineRule="auto" w:line="276"/>
        <w:ind w:left="0" w:right="0" w:hanging="0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Требования к продукции</w:t>
      </w:r>
    </w:p>
    <w:p>
      <w:pPr>
        <w:pStyle w:val="ListParagraph"/>
        <w:numPr>
          <w:ilvl w:val="1"/>
          <w:numId w:val="2"/>
        </w:numPr>
        <w:bidi w:val="0"/>
        <w:spacing w:lineRule="auto" w:line="276"/>
        <w:ind w:left="0" w:righ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Требования к объемам и срокам оказания услуг</w:t>
      </w:r>
    </w:p>
    <w:p>
      <w:pPr>
        <w:pStyle w:val="ListParagraph"/>
        <w:numPr>
          <w:ilvl w:val="2"/>
          <w:numId w:val="2"/>
        </w:numPr>
        <w:bidi w:val="0"/>
        <w:spacing w:lineRule="auto" w:line="276"/>
        <w:ind w:left="0" w:righ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Требования к перечню и объему услуг</w:t>
      </w:r>
    </w:p>
    <w:p>
      <w:pPr>
        <w:pStyle w:val="ListParagraph"/>
        <w:bidi w:val="0"/>
        <w:spacing w:lineRule="auto" w:line="276"/>
        <w:ind w:left="624" w:right="0" w:hanging="0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Таблица 2. Перечень и объем оказания услуг</w:t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380"/>
        <w:gridCol w:w="2566"/>
        <w:gridCol w:w="2267"/>
        <w:gridCol w:w="2492"/>
      </w:tblGrid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Расположение объекта (место оказания услуг)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Объем выполняемых работ, исходя из Площади территории объектов ( м3)*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Периодичность оказания услуг**</w:t>
            </w:r>
          </w:p>
        </w:tc>
      </w:tr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ОКПД2 81.29.12.000 Услуги по подметанию и уборке снега на объектах АО «ДГК»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г. Хабаровск, ул. Фрунзе д. 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1016,00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 мере необходимости (по заявке Заказчика)</w:t>
            </w:r>
          </w:p>
        </w:tc>
      </w:tr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ОКПД2 81.29.12.000 Услуги по подметанию и уборке снега на объектах АО «ДГК»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г. Хабаровск, ул. Шеронова, 65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1016,00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 мере необходимости (по заявке Заказчика)</w:t>
            </w:r>
          </w:p>
        </w:tc>
      </w:tr>
    </w:tbl>
    <w:p>
      <w:pPr>
        <w:pStyle w:val="Normal"/>
        <w:bidi w:val="0"/>
        <w:jc w:val="both"/>
        <w:rPr>
          <w:bCs/>
          <w:i/>
          <w:i/>
          <w:iCs/>
          <w:sz w:val="20"/>
          <w:szCs w:val="20"/>
          <w:lang w:val="ru-RU" w:eastAsia="x-none"/>
        </w:rPr>
      </w:pPr>
      <w:r>
        <w:rPr>
          <w:rFonts w:ascii="Times New Roman" w:hAnsi="Times New Roman"/>
          <w:bCs/>
          <w:i/>
          <w:iCs/>
          <w:sz w:val="20"/>
          <w:szCs w:val="20"/>
          <w:lang w:val="ru-RU" w:eastAsia="x-none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bidi w:val="0"/>
        <w:jc w:val="both"/>
        <w:rPr>
          <w:bCs/>
          <w:i/>
          <w:i/>
          <w:iCs/>
          <w:sz w:val="20"/>
          <w:szCs w:val="20"/>
          <w:lang w:val="ru-RU" w:eastAsia="x-none"/>
        </w:rPr>
      </w:pPr>
      <w:r>
        <w:rPr>
          <w:rFonts w:ascii="Times New Roman" w:hAnsi="Times New Roman"/>
          <w:bCs/>
          <w:i/>
          <w:iCs/>
          <w:sz w:val="20"/>
          <w:szCs w:val="20"/>
          <w:lang w:val="ru-RU" w:eastAsia="x-none"/>
        </w:rPr>
        <w:t>**Услуги выполняются преимущественно в зимнее время года</w:t>
      </w:r>
    </w:p>
    <w:p>
      <w:pPr>
        <w:pStyle w:val="Normal"/>
        <w:bidi w:val="0"/>
        <w:jc w:val="both"/>
        <w:rPr>
          <w:rFonts w:ascii="Times New Roman" w:hAnsi="Times New Roman"/>
          <w:i/>
          <w:i/>
          <w:iCs/>
          <w:lang w:val="ru-RU" w:eastAsia="x-none"/>
        </w:rPr>
      </w:pPr>
      <w:r>
        <w:rPr>
          <w:rFonts w:ascii="Times New Roman" w:hAnsi="Times New Roman"/>
          <w:i/>
          <w:iCs/>
          <w:lang w:val="ru-RU" w:eastAsia="x-none"/>
        </w:rPr>
      </w:r>
    </w:p>
    <w:p>
      <w:pPr>
        <w:pStyle w:val="ListParagraph"/>
        <w:numPr>
          <w:ilvl w:val="2"/>
          <w:numId w:val="2"/>
        </w:numPr>
        <w:bidi w:val="0"/>
        <w:ind w:left="0" w:right="0" w:firstLine="709"/>
        <w:jc w:val="both"/>
        <w:rPr>
          <w:b/>
          <w:bCs/>
        </w:rPr>
      </w:pPr>
      <w:bookmarkStart w:id="1" w:name="_Toc51339696"/>
      <w:r>
        <w:rPr>
          <w:rFonts w:ascii="Times New Roman" w:hAnsi="Times New Roman"/>
          <w:b/>
          <w:bCs/>
        </w:rPr>
        <w:t xml:space="preserve">Требования </w:t>
      </w:r>
      <w:bookmarkEnd w:id="1"/>
      <w:r>
        <w:rPr>
          <w:rFonts w:ascii="Times New Roman" w:hAnsi="Times New Roman"/>
          <w:b/>
          <w:bCs/>
        </w:rPr>
        <w:t>к срокам оказания услуг</w:t>
      </w:r>
    </w:p>
    <w:p>
      <w:pPr>
        <w:pStyle w:val="Normal"/>
        <w:bidi w:val="0"/>
        <w:ind w:left="0" w:right="0" w:firstLine="709"/>
        <w:jc w:val="both"/>
        <w:rPr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Таблица 3. Требования к срокам оказания услуг</w:t>
      </w:r>
    </w:p>
    <w:tbl>
      <w:tblPr>
        <w:tblW w:w="101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600"/>
        <w:gridCol w:w="2878"/>
        <w:gridCol w:w="2879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услуг/ этапа услуг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Требования к началу срока оказания услуг/ этапа услуг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bidi w:val="0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ОКПД2 81.29.12.000 Услуги по подметанию и уборке снега на объектах АО «ДГК»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31.12.202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902" w:right="851" w:gutter="0" w:header="567" w:top="737" w:footer="709" w:bottom="992"/>
          <w:pgNumType w:fmt="decimal"/>
          <w:formProt w:val="false"/>
          <w:textDirection w:val="lrTb"/>
          <w:docGrid w:type="default" w:linePitch="360" w:charSpace="24576"/>
        </w:sectPr>
        <w:pStyle w:val="Normal"/>
        <w:bidi w:val="0"/>
        <w:jc w:val="left"/>
        <w:rPr>
          <w:rFonts w:ascii="Times New Roman" w:hAnsi="Times New Roman" w:eastAsia="Calibri"/>
          <w:bCs/>
          <w:lang w:val="ru-RU" w:eastAsia="x-none"/>
        </w:rPr>
      </w:pPr>
      <w:r>
        <w:rPr>
          <w:rFonts w:eastAsia="Calibri" w:ascii="Times New Roman" w:hAnsi="Times New Roman"/>
          <w:bCs/>
          <w:lang w:val="ru-RU" w:eastAsia="x-none"/>
        </w:rPr>
      </w:r>
    </w:p>
    <w:p>
      <w:pPr>
        <w:pStyle w:val="ListParagraph"/>
        <w:numPr>
          <w:ilvl w:val="1"/>
          <w:numId w:val="2"/>
        </w:numPr>
        <w:bidi w:val="0"/>
        <w:spacing w:before="0" w:after="0"/>
        <w:ind w:left="0" w:right="0" w:firstLine="680"/>
        <w:contextualSpacing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Требования к качеству услуг</w:t>
      </w:r>
    </w:p>
    <w:p>
      <w:pPr>
        <w:pStyle w:val="Normal"/>
        <w:bidi w:val="0"/>
        <w:ind w:left="0" w:right="0" w:firstLine="624"/>
        <w:jc w:val="both"/>
        <w:rPr>
          <w:b/>
          <w:bCs/>
        </w:rPr>
      </w:pPr>
      <w:bookmarkStart w:id="2" w:name="_Toc54643709"/>
      <w:r>
        <w:rPr>
          <w:rFonts w:ascii="Times New Roman" w:hAnsi="Times New Roman"/>
          <w:b/>
          <w:bCs/>
        </w:rPr>
        <w:t>Таблица 4. Требования к качеству услуг</w:t>
      </w:r>
      <w:bookmarkEnd w:id="2"/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bidi w:val="0"/>
        <w:ind w:left="0" w:right="0" w:firstLine="62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Наименование услуг/этапа услуг: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ОКПД2 81.29.12.000 Услуги по подметанию и уборке снега на объектах АО «ДГК»</w:t>
      </w:r>
    </w:p>
    <w:tbl>
      <w:tblPr>
        <w:tblW w:w="145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383"/>
        <w:gridCol w:w="3400"/>
        <w:gridCol w:w="2100"/>
        <w:gridCol w:w="2384"/>
        <w:gridCol w:w="3466"/>
      </w:tblGrid>
      <w:tr>
        <w:trPr>
          <w:trHeight w:val="783" w:hRule="atLeast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п/п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Требование заказчика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876" w:hRule="atLeast"/>
        </w:trPr>
        <w:tc>
          <w:tcPr>
            <w:tcW w:w="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0" w:after="0"/>
              <w:ind w:left="0" w:right="0" w:hanging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оказанию услуг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41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соответствии с условиями настоящего ТТ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Определено п. 1.7 настоящих Технических требований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соответствии с п.1.6 настоящих ТТ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61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Требования к персоналу исполнителя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До начала оказания услуг в рамках исполнения договора Исполнитель обязан провести инструктаж персонала, задействованного при оказании Услуг по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охране труда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пожарной безопасности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- правилам пропускного и внутриобъектового режима и обеспечить соблюдение требований Заказчика в соответствии с законодательством Российской Федерации и локальными нормативными актами Заказчика.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0" w:after="0"/>
              <w:ind w:left="0" w:right="0" w:hanging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Результат оказания услуг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Уборка, погрузка, вывоз снега с территорий. Обеспечение надлежащего содержания территории в зимний период, обеспечения беспрепятственного прохода людей и проезда транспорта.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Мероприятия по приемке оказания услуг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 результатам оказанных услуг ответственный сотрудник проводит визуальный осмотр территории.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При наличии замечаний оформляется «Ведомость замечаний» и направляется исполнителю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Акты об оказании Услуг либо УПД с приложением Отчета об оказании Услуг и иных отчетных документов с количеством машино-часов спецтехники оказывающей услуги на объектах.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x-none" w:bidi="ar-SA"/>
              </w:rPr>
              <w:t>Услуги, оказанные Исполнителем, считаются принятыми Заказчиком с момента подписания сторонами путевых листов и актов оказания услуг.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x-none" w:bidi="ar-SA"/>
              </w:rPr>
              <w:t>Исполнитель оформляет отчетную и исполнительную документации, по форме, указанной в Приложениях к договору.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0" w:after="0"/>
              <w:ind w:left="0" w:right="0" w:hanging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119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Определено разделом 5 Проекта договора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Выполнение требований в полном объеме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0" w:after="0"/>
              <w:ind w:left="0" w:right="0" w:hanging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0" w:after="0"/>
              <w:ind w:left="0" w:right="0" w:hanging="360"/>
              <w:contextualSpacing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57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Национальный стандарт Российской Федерации ГОСТ Р51870-2014 «Услуги профессиональной уборки – клининговые услуги. Общие технические условия».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 требованиям Правил дорожного движения, утвержденных Постановлением Правительства РФ от 23.10.1993 № 1090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10.12.1995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09.02.2007 № 16-ФЗ «О транспортной безопасности»;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08.10.2020 № 1640 «Об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19 сентября 2020 г. № 1503 "Об утверждении требований к техническому состоянию и эксплуатации самоходных машин и других видов техники"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2 июля 2021 г. N 297-ФЗ "О самоходных машинах и других видах техники"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0" w:after="0"/>
              <w:ind w:left="0" w:right="0" w:hanging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bidi w:val="0"/>
              <w:spacing w:before="0" w:after="0"/>
              <w:ind w:left="0" w:right="0" w:firstLine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Определено п. 1.7 настоящих Технических требований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Heading2"/>
        <w:numPr>
          <w:ilvl w:val="0"/>
        </w:numPr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Toc123112179"/>
      <w:r>
        <w:rPr>
          <w:rFonts w:eastAsia="Tempora LGC Uni" w:ascii="Times New Roman" w:hAnsi="Times New Roman"/>
          <w:sz w:val="24"/>
          <w:szCs w:val="24"/>
          <w:lang w:val="ru-RU"/>
        </w:rPr>
        <w:t>3</w:t>
      </w:r>
      <w:bookmarkEnd w:id="3"/>
      <w:r>
        <w:rPr>
          <w:rFonts w:eastAsia="Tempora LGC Uni" w:ascii="Times New Roman" w:hAnsi="Times New Roman"/>
          <w:sz w:val="24"/>
          <w:szCs w:val="24"/>
          <w:lang w:val="ru-RU"/>
        </w:rPr>
        <w:t>. Требования к документации по ценообразованию на этапе закупки.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 w:ascii="Times New Roman" w:hAnsi="Times New Roman"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 w:ascii="Times New Roman" w:hAnsi="Times New Roman"/>
          <w:sz w:val="24"/>
          <w:szCs w:val="24"/>
          <w:lang w:val="ru-RU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eastAsia="Tempora LGC Uni"/>
          <w:b/>
          <w:bCs/>
          <w:lang w:val="ru-RU"/>
        </w:rPr>
      </w:pPr>
      <w:r>
        <w:rPr>
          <w:rFonts w:eastAsia="Tempora LGC Uni"/>
          <w:b/>
          <w:bCs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empora LGC Uni"/>
          <w:b/>
          <w:bCs/>
          <w:sz w:val="24"/>
          <w:szCs w:val="24"/>
          <w:lang w:val="ru-RU"/>
        </w:rPr>
      </w:pPr>
      <w:r>
        <w:rPr>
          <w:rFonts w:eastAsia="Tempora LGC Uni" w:ascii="Times New Roman" w:hAnsi="Times New Roman"/>
          <w:b/>
          <w:bCs/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 w:ascii="Times New Roman" w:hAnsi="Times New Roman"/>
          <w:sz w:val="24"/>
          <w:szCs w:val="24"/>
          <w:lang w:val="ru-RU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Heading2"/>
        <w:numPr>
          <w:ilvl w:val="0"/>
        </w:numPr>
        <w:bidi w:val="0"/>
        <w:spacing w:lineRule="atLeast" w:line="17" w:before="0" w:after="0"/>
        <w:ind w:left="792" w:right="0" w:hanging="43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17"/>
        <w:jc w:val="both"/>
        <w:rPr>
          <w:rFonts w:eastAsia="Tempora LGC Uni"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>
        <w:sz w:val="20"/>
        <w:szCs w:val="20"/>
      </w:rPr>
    </w:pPr>
    <w:r>
      <w:rPr>
        <w:rFonts w:ascii="Times New Roman" w:hAnsi="Times New Roman"/>
        <w:sz w:val="18"/>
        <w:szCs w:val="18"/>
        <w:lang w:val="ru-RU"/>
      </w:rPr>
      <w:t xml:space="preserve">Страница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Times New Roman" w:hAnsi="Times New Roman"/>
      </w:rPr>
      <w:instrText xml:space="preserve"> PAGE </w:instrText>
    </w:r>
    <w:r>
      <w:rPr>
        <w:sz w:val="18"/>
        <w:b/>
        <w:szCs w:val="18"/>
        <w:bCs/>
        <w:rFonts w:ascii="Times New Roman" w:hAnsi="Times New Roman"/>
      </w:rPr>
      <w:fldChar w:fldCharType="separate"/>
    </w:r>
    <w:r>
      <w:rPr>
        <w:sz w:val="18"/>
        <w:b/>
        <w:szCs w:val="18"/>
        <w:bCs/>
        <w:rFonts w:ascii="Times New Roman" w:hAnsi="Times New Roman"/>
      </w:rPr>
      <w:t>6</w:t>
    </w:r>
    <w:r>
      <w:rPr>
        <w:sz w:val="18"/>
        <w:b/>
        <w:szCs w:val="18"/>
        <w:bCs/>
        <w:rFonts w:ascii="Times New Roman" w:hAnsi="Times New Roman"/>
      </w:rPr>
      <w:fldChar w:fldCharType="end"/>
    </w:r>
    <w:r>
      <w:rPr>
        <w:rFonts w:ascii="Times New Roman" w:hAnsi="Times New Roman"/>
        <w:sz w:val="18"/>
        <w:szCs w:val="18"/>
        <w:lang w:val="ru-RU"/>
      </w:rPr>
      <w:t xml:space="preserve"> из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Times New Roman" w:hAnsi="Times New Roman"/>
      </w:rPr>
      <w:instrText xml:space="preserve"> NUMPAGES </w:instrText>
    </w:r>
    <w:r>
      <w:rPr>
        <w:sz w:val="18"/>
        <w:b/>
        <w:szCs w:val="18"/>
        <w:bCs/>
        <w:rFonts w:ascii="Times New Roman" w:hAnsi="Times New Roman"/>
      </w:rPr>
      <w:fldChar w:fldCharType="separate"/>
    </w:r>
    <w:r>
      <w:rPr>
        <w:sz w:val="18"/>
        <w:b/>
        <w:szCs w:val="18"/>
        <w:bCs/>
        <w:rFonts w:ascii="Times New Roman" w:hAnsi="Times New Roman"/>
      </w:rPr>
      <w:t>10</w:t>
    </w:r>
    <w:r>
      <w:rPr>
        <w:sz w:val="18"/>
        <w:b/>
        <w:szCs w:val="18"/>
        <w:bCs/>
        <w:rFonts w:ascii="Times New Roman" w:hAnsi="Times New Roman"/>
      </w:rPr>
      <w:fldChar w:fldCharType="end"/>
    </w:r>
  </w:p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94" w:hanging="71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0"/>
        <w:b w:val="false"/>
        <w:szCs w:val="20"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8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792" w:right="0" w:hanging="432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ind w:left="792" w:right="0" w:hanging="432"/>
      <w:outlineLvl w:val="3"/>
    </w:pPr>
    <w:rPr>
      <w:bCs/>
    </w:rPr>
  </w:style>
  <w:style w:type="character" w:styleId="Style6">
    <w:name w:val="комментарий"/>
    <w:qFormat/>
    <w:rPr>
      <w:b/>
      <w:i/>
      <w:shd w:fill="FFFF99" w:val="clear"/>
    </w:rPr>
  </w:style>
  <w:style w:type="character" w:styleId="Style7">
    <w:name w:val="Символ нумерации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1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eastAsia="x-none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eastAsia="x-none"/>
    </w:rPr>
  </w:style>
  <w:style w:type="paragraph" w:styleId="Style1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11402272671">
    <w:name w:val="114022726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AlterOffice/3.4.0.9$Linux_X86_64 LibreOffice_project/b8daf9e823b1a5463a2f48435ddc2e8696e7d4fc</Application>
  <AppVersion>15.0000</AppVersion>
  <Pages>10</Pages>
  <Words>2558</Words>
  <Characters>17325</Characters>
  <CharactersWithSpaces>19575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2025-10-23T15:23:08Z</dcterms:created>
  <dc:creator>streletsva@corp.gidroogk.com</dc:creator>
  <dc:description/>
  <dc:language>ru-RU</dc:language>
  <cp:lastModifiedBy>streletsva@corp.gidroogk.com</cp:lastModifiedBy>
  <dcterms:modified xsi:type="dcterms:W3CDTF">2026-06-01T13:28:44Z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