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381A26CF"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7AA380A8" w:rsid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lastRenderedPageBreak/>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8"/>
    </w:p>
    <w:p w14:paraId="517032BC" w14:textId="77777777" w:rsidR="007C2758" w:rsidRPr="00D53971" w:rsidRDefault="007C2758" w:rsidP="007C2758">
      <w:pPr>
        <w:pStyle w:val="a9"/>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CBFC6F7" w14:textId="77777777" w:rsidR="004A5413" w:rsidRPr="00C538A0" w:rsidRDefault="00481B15" w:rsidP="004A5413">
      <w:pPr>
        <w:pStyle w:val="a9"/>
        <w:keepNext/>
        <w:tabs>
          <w:tab w:val="left" w:pos="567"/>
        </w:tabs>
        <w:rPr>
          <w:rStyle w:val="afe"/>
        </w:rPr>
      </w:pPr>
      <w:r>
        <w:tab/>
      </w:r>
      <w:r w:rsidR="004514B1">
        <w:tab/>
      </w:r>
      <w:r w:rsidR="004A5413" w:rsidRPr="00C538A0">
        <w:rPr>
          <w:rStyle w:val="afe"/>
        </w:rPr>
        <w:t>[</w:t>
      </w:r>
      <w:r w:rsidR="004A5413" w:rsidRPr="008E646B">
        <w:rPr>
          <w:rStyle w:val="afe"/>
        </w:rPr>
        <w:t>или</w:t>
      </w:r>
      <w:r w:rsidR="004A5413">
        <w:rPr>
          <w:rStyle w:val="afe"/>
        </w:rPr>
        <w:t xml:space="preserve"> </w:t>
      </w:r>
      <w:r w:rsidR="004A5413" w:rsidRPr="00481B15">
        <w:rPr>
          <w:rStyle w:val="afe"/>
        </w:rPr>
        <w:t>(выбрать в</w:t>
      </w:r>
      <w:r w:rsidR="004A5413">
        <w:rPr>
          <w:rStyle w:val="afe"/>
        </w:rPr>
        <w:t xml:space="preserve"> </w:t>
      </w:r>
      <w:r w:rsidR="004A5413" w:rsidRPr="00481B15">
        <w:rPr>
          <w:rStyle w:val="afe"/>
        </w:rPr>
        <w:t>зависимости от обстоятельств</w:t>
      </w:r>
      <w:r w:rsidR="004A5413">
        <w:rPr>
          <w:rStyle w:val="afe"/>
        </w:rPr>
        <w:t>)</w:t>
      </w:r>
      <w:r w:rsidR="004A5413" w:rsidRPr="00C538A0">
        <w:rPr>
          <w:rStyle w:val="afe"/>
        </w:rPr>
        <w:t>]</w:t>
      </w:r>
    </w:p>
    <w:p w14:paraId="5A4E6BCC" w14:textId="224932A0" w:rsidR="004514B1" w:rsidRDefault="004514B1" w:rsidP="007C2758">
      <w:pPr>
        <w:pStyle w:val="a9"/>
      </w:pPr>
      <w:r>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lastRenderedPageBreak/>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bookmarkStart w:id="39" w:name="_Hlk172191864"/>
      <w:r>
        <w:tab/>
      </w:r>
      <w:bookmarkEnd w:id="39"/>
      <w:r>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DE2A740" w14:textId="6AFEF5F7" w:rsidR="002C1E39" w:rsidRDefault="002C1E39" w:rsidP="005A033B">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1CD1F51C" w14:textId="77777777" w:rsidR="002C1E39" w:rsidRPr="00DE5F61" w:rsidRDefault="002C1E39" w:rsidP="00DE5F61">
      <w:pPr>
        <w:pStyle w:val="a9"/>
      </w:pPr>
      <w:r w:rsidRPr="00DE5F61">
        <w:t>____________________;</w:t>
      </w:r>
    </w:p>
    <w:p w14:paraId="3DB4EC1E" w14:textId="77777777" w:rsidR="002C1E39" w:rsidRPr="00DE5F61" w:rsidRDefault="002C1E39" w:rsidP="00DE5F61">
      <w:pPr>
        <w:pStyle w:val="a9"/>
      </w:pPr>
      <w:r w:rsidRPr="00DE5F61">
        <w:t>____________________;</w:t>
      </w:r>
    </w:p>
    <w:p w14:paraId="70759B39" w14:textId="60D31689" w:rsidR="002C1E39" w:rsidRPr="00DE5F61" w:rsidRDefault="002C1E39" w:rsidP="00DE5F61">
      <w:pPr>
        <w:pStyle w:val="a9"/>
      </w:pPr>
      <w:r w:rsidRPr="00DE5F61">
        <w:t>____________________.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2D5F5BD0" w14:textId="77777777" w:rsidR="001E4B70" w:rsidRPr="00D2306A" w:rsidRDefault="001E4B70" w:rsidP="001E4B70">
      <w:pPr>
        <w:pStyle w:val="a9"/>
        <w:rPr>
          <w:b/>
          <w:i/>
          <w:color w:val="FF0000"/>
          <w:sz w:val="27"/>
          <w:szCs w:val="27"/>
          <w:shd w:val="clear" w:color="auto" w:fill="FFFFFF"/>
        </w:rPr>
      </w:pPr>
      <w:bookmarkStart w:id="43" w:name="_GoBack"/>
      <w:r w:rsidRPr="00D2306A">
        <w:rPr>
          <w:b/>
          <w:i/>
          <w:color w:val="FF0000"/>
          <w:sz w:val="27"/>
          <w:szCs w:val="27"/>
          <w:shd w:val="clear" w:color="auto" w:fill="FFFFFF"/>
        </w:rPr>
        <w:t>[</w:t>
      </w:r>
      <w:r w:rsidRPr="00D2306A">
        <w:rPr>
          <w:b/>
          <w:bCs/>
          <w:i/>
          <w:color w:val="FF0000"/>
          <w:sz w:val="27"/>
          <w:szCs w:val="27"/>
          <w:shd w:val="clear" w:color="auto" w:fill="FFFFFF"/>
        </w:rPr>
        <w:t>в рамках данной процедуры предоставление Календарного графика не требуется</w:t>
      </w:r>
      <w:r w:rsidRPr="00D2306A">
        <w:rPr>
          <w:b/>
          <w:i/>
          <w:color w:val="FF0000"/>
          <w:sz w:val="27"/>
          <w:szCs w:val="27"/>
          <w:shd w:val="clear" w:color="auto" w:fill="FFFFFF"/>
        </w:rPr>
        <w:t>]</w:t>
      </w:r>
    </w:p>
    <w:bookmarkEnd w:id="43"/>
    <w:p w14:paraId="3E51FD53" w14:textId="77777777" w:rsidR="001E4B70" w:rsidRPr="001E4B70" w:rsidRDefault="001E4B70" w:rsidP="001E4B70">
      <w:pPr>
        <w:pStyle w:val="a9"/>
        <w:pBdr>
          <w:bottom w:val="single" w:sz="4" w:space="1" w:color="7F7F7F" w:themeColor="text1" w:themeTint="80"/>
        </w:pBdr>
        <w:shd w:val="clear" w:color="auto" w:fill="E7E6E6" w:themeFill="background2"/>
        <w:spacing w:after="120"/>
        <w:jc w:val="center"/>
        <w:rPr>
          <w:i/>
          <w:iCs/>
        </w:rPr>
      </w:pPr>
      <w:r w:rsidRPr="001E4B70">
        <w:rPr>
          <w:i/>
          <w:iCs/>
        </w:rPr>
        <w:t>окончание формы</w:t>
      </w:r>
    </w:p>
    <w:p w14:paraId="10C79034" w14:textId="2DDC3866" w:rsidR="009C175B" w:rsidRDefault="001E4B70" w:rsidP="00E3191C">
      <w:pPr>
        <w:pStyle w:val="a0"/>
        <w:pageBreakBefore/>
      </w:pPr>
      <w:bookmarkStart w:id="44" w:name="Форма06_Анкета"/>
      <w:bookmarkStart w:id="45" w:name="_Ref125368630"/>
      <w:bookmarkStart w:id="46" w:name="_Ref125369067"/>
      <w:bookmarkStart w:id="47" w:name="_Toc127356928"/>
      <w:bookmarkEnd w:id="44"/>
      <w:r>
        <w:rPr>
          <w:lang w:val="en-US"/>
        </w:rPr>
        <w:lastRenderedPageBreak/>
        <w:t>А</w:t>
      </w:r>
      <w:proofErr w:type="spellStart"/>
      <w:r w:rsidR="009C175B">
        <w:t>нкета</w:t>
      </w:r>
      <w:proofErr w:type="spellEnd"/>
      <w:r w:rsidR="009C175B">
        <w:t xml:space="preserve">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proofErr w:type="spellStart"/>
            <w:r w:rsidRPr="00327383">
              <w:rPr>
                <w:rStyle w:val="afe"/>
                <w:sz w:val="22"/>
              </w:rPr>
              <w:t>аффилированности</w:t>
            </w:r>
            <w:proofErr w:type="spellEnd"/>
            <w:r w:rsidRPr="00327383">
              <w:rPr>
                <w:rStyle w:val="afe"/>
                <w:sz w:val="22"/>
              </w:rPr>
              <w:t xml:space="preserve">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lastRenderedPageBreak/>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lastRenderedPageBreak/>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lastRenderedPageBreak/>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22F1D5D6" w:rsidR="00132C7F" w:rsidRDefault="00132C7F" w:rsidP="00223A1B">
      <w:pPr>
        <w:pStyle w:val="a1"/>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0"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70"/>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9"/>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1"/>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 xml:space="preserve">по признаку </w:t>
      </w:r>
      <w:proofErr w:type="spellStart"/>
      <w:r w:rsidRPr="004117E2">
        <w:t>аффилированности</w:t>
      </w:r>
      <w:proofErr w:type="spellEnd"/>
      <w:r w:rsidRPr="004117E2">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1" w:name="Форма11_ПланРаспределения"/>
      <w:bookmarkStart w:id="72" w:name="_Ref125550542"/>
      <w:bookmarkStart w:id="73" w:name="_Ref125553213"/>
      <w:bookmarkStart w:id="74" w:name="_Ref125553257"/>
      <w:bookmarkStart w:id="75" w:name="_Ref125553335"/>
      <w:bookmarkStart w:id="76" w:name="_Toc127356934"/>
      <w:bookmarkStart w:id="77" w:name="_Ref125366827"/>
      <w:bookmarkStart w:id="78" w:name="_Ref125366833"/>
      <w:bookmarkStart w:id="79" w:name="_Ref125367046"/>
      <w:bookmarkEnd w:id="71"/>
      <w:r>
        <w:lastRenderedPageBreak/>
        <w:t>План распределения объемов поставки продукции (форма </w:t>
      </w:r>
      <w:r w:rsidR="00502A2E">
        <w:t>1</w:t>
      </w:r>
      <w:r w:rsidR="00CE3331">
        <w:t>1</w:t>
      </w:r>
      <w:r>
        <w:t>)</w:t>
      </w:r>
      <w:bookmarkEnd w:id="72"/>
      <w:bookmarkEnd w:id="73"/>
      <w:bookmarkEnd w:id="74"/>
      <w:bookmarkEnd w:id="75"/>
      <w:bookmarkEnd w:id="76"/>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0" w:name="Форма11_ПланРаспределения_Альт1"/>
      <w:bookmarkEnd w:id="80"/>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7"/>
      <w:bookmarkEnd w:id="78"/>
      <w:bookmarkEnd w:id="79"/>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004D3BCA" w:rsidR="00A06E20" w:rsidRPr="008364E8" w:rsidRDefault="00A06E20" w:rsidP="008364E8">
        <w:pPr>
          <w:pStyle w:val="ac"/>
        </w:pPr>
        <w:r w:rsidRPr="008364E8">
          <w:fldChar w:fldCharType="begin"/>
        </w:r>
        <w:r w:rsidRPr="008364E8">
          <w:instrText>PAGE   \* MERGEFORMAT</w:instrText>
        </w:r>
        <w:r w:rsidRPr="008364E8">
          <w:fldChar w:fldCharType="separate"/>
        </w:r>
        <w:r w:rsidR="00D2306A">
          <w:rPr>
            <w:noProof/>
          </w:rPr>
          <w:t>30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2"/>
      </w:pPr>
      <w:r>
        <w:rPr>
          <w:rStyle w:val="af1"/>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2"/>
      </w:pPr>
      <w:r>
        <w:rPr>
          <w:rStyle w:val="af1"/>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4B70"/>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5413"/>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1D7A"/>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758"/>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306A"/>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9E502-92CC-4EB5-AF73-77F66DCB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30</Pages>
  <Words>7508</Words>
  <Characters>42798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Боровикова Татьяна Сергеевна</cp:lastModifiedBy>
  <cp:revision>74</cp:revision>
  <dcterms:created xsi:type="dcterms:W3CDTF">2023-06-27T16:55:00Z</dcterms:created>
  <dcterms:modified xsi:type="dcterms:W3CDTF">2026-05-26T03:25:00Z</dcterms:modified>
</cp:coreProperties>
</file>