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 xml:space="preserve">ОКПД2 49.39.13.000 </w:t>
      </w:r>
      <w:bookmarkStart w:id="0" w:name="_Hlk167781735"/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Оказание транспортных услуг по доставке сотрудников до места работы: фи</w:t>
      </w:r>
      <w:r>
        <w:rPr>
          <w:rFonts w:eastAsia="Calibri" w:cs="Times New Roman" w:ascii="Times New Roman" w:hAnsi="Times New Roman"/>
          <w:b/>
          <w:bCs/>
          <w:sz w:val="24"/>
          <w:szCs w:val="24"/>
          <w:shd w:fill="auto" w:val="clear"/>
          <w:lang w:eastAsia="ru-RU"/>
        </w:rPr>
        <w:t>лиал ПАО «РусГидро» - «Чебоксарская ГЭС»</w:t>
      </w:r>
      <w:bookmarkEnd w:id="0"/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298</Words>
  <Characters>2013</Characters>
  <CharactersWithSpaces>2278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lisitchenkoma@corp.gidroogk.com</cp:lastModifiedBy>
  <dcterms:modified xsi:type="dcterms:W3CDTF">2026-06-03T09:45:05Z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