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Next w:val="true"/>
        <w:keepLines w:val="true"/>
        <w:pBdr/>
        <w:spacing/>
        <w:ind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5080" distL="0" distR="0" simplePos="0" relativeHeight="3" behindDoc="0" locked="0" layoutInCell="0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-495935</wp:posOffset>
                </wp:positionV>
                <wp:extent cx="5257800" cy="2452370"/>
                <wp:effectExtent l="0" t="0" r="0" b="508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257800" cy="2452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1060"/>
                              <w:pBdr/>
                              <w:spacing w:afterAutospacing="0" w:beforeAutospacing="0"/>
                              <w:ind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3;o:allowoverlap:true;o:allowincell:false;mso-position-horizontal-relative:text;margin-left:207.75pt;mso-position-horizontal:absolute;mso-position-vertical-relative:text;margin-top:-39.05pt;mso-position-vertical:absolute;width:414.00pt;height:193.10pt;mso-wrap-distance-left:0.00pt;mso-wrap-distance-top:0.00pt;mso-wrap-distance-right:0.00pt;mso-wrap-distance-bottom:0.40pt;v-text-anchor:top;visibility:visible;" filled="f" stroked="f" strokeweight="0.75pt">
                <v:textbox inset="0,0,0,0">
                  <w:txbxContent>
                    <w:p>
                      <w:pPr>
                        <w:pStyle w:val="1060"/>
                        <w:pBdr/>
                        <w:spacing w:afterAutospacing="0" w:beforeAutospacing="0"/>
                        <w:ind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keepNext w:val="true"/>
        <w:keepLines w:val="true"/>
        <w:pBdr/>
        <w:spacing/>
        <w:ind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Технические требования на оказание услуг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widowControl w:val="false"/>
        <w:pBdr/>
        <w:tabs>
          <w:tab w:val="left" w:leader="none" w:pos="851"/>
        </w:tabs>
        <w:spacing/>
        <w:ind/>
        <w:jc w:val="center"/>
        <w:rPr>
          <w:rFonts w:eastAsia="Calibri"/>
          <w:b/>
        </w:rPr>
      </w:pPr>
      <w:r>
        <w:rPr>
          <w:b/>
        </w:rPr>
        <w:t xml:space="preserve">«ОКПД2 — 49.32.34.000 Услуги пассажирского такси для Исполнительной дирекции и Производственного центра АО «Сахаэнерго» 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keepNext w:val="true"/>
        <w:keepLines w:val="true"/>
        <w:pBdr/>
        <w:spacing/>
        <w:ind/>
        <w:jc w:val="center"/>
        <w:rPr/>
      </w:pPr>
      <w:r/>
      <w:r/>
    </w:p>
    <w:p>
      <w:pPr>
        <w:keepNext w:val="true"/>
        <w:keepLines w:val="true"/>
        <w:pBdr/>
        <w:spacing/>
        <w:ind/>
        <w:jc w:val="center"/>
        <w:rPr/>
      </w:pPr>
      <w:r>
        <w:rPr>
          <w:b/>
        </w:rPr>
      </w:r>
      <w:r/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i/>
        </w:rPr>
      </w:pPr>
      <w:r>
        <w:rPr>
          <w:rFonts w:eastAsia="Calibri"/>
          <w:b/>
          <w:i/>
        </w:rPr>
      </w:r>
      <w:r>
        <w:rPr>
          <w:rFonts w:eastAsia="Calibri"/>
          <w:b/>
          <w:i/>
        </w:rPr>
      </w:r>
      <w:r>
        <w:rPr>
          <w:rFonts w:eastAsia="Calibri"/>
          <w:b/>
          <w:i/>
        </w:rPr>
      </w:r>
    </w:p>
    <w:p>
      <w:pPr>
        <w:keepNext w:val="true"/>
        <w:keepLines w:val="true"/>
        <w:pBdr/>
        <w:spacing/>
        <w:ind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rPr>
          <w:sz w:val="26"/>
          <w:szCs w:val="26"/>
        </w:rPr>
      </w:pPr>
      <w:r>
        <w:br w:type="page" w:clear="all"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СОДЕРЖАНИЕ</w:t>
      </w:r>
      <w:r>
        <w:rPr>
          <w:b/>
        </w:rPr>
      </w:r>
      <w:r>
        <w:rPr>
          <w:b/>
        </w:rPr>
      </w:r>
    </w:p>
    <w:sdt>
      <w:sdtPr>
        <w15:appearance w15:val="boundingBox"/>
        <w:id w:val="1223258507"/>
        <w:docPartObj>
          <w:docPartGallery w:val="Table of Contents"/>
          <w:docPartUnique w:val="true"/>
        </w:docPartObj>
        <w:rPr>
          <w:rFonts w:cs="Times New Roman"/>
          <w:b w:val="0"/>
          <w:bCs w:val="0"/>
          <w:sz w:val="28"/>
          <w:szCs w:val="28"/>
        </w:rPr>
      </w:sdtPr>
      <w:sdtContent>
        <w:p>
          <w:pPr>
            <w:pStyle w:val="1017"/>
            <w:pBdr/>
            <w:tabs>
              <w:tab w:val="left" w:leader="none" w:pos="560"/>
              <w:tab w:val="right" w:leader="dot" w:pos="9911"/>
            </w:tabs>
            <w:spacing/>
            <w:ind/>
            <w:rPr>
              <w:rFonts w:asciiTheme="minorHAnsi" w:hAnsiTheme="minorHAnsi" w:eastAsiaTheme="minorEastAsia" w:cstheme="minorBidi"/>
              <w:b w:val="0"/>
              <w:bCs w:val="0"/>
            </w:rPr>
          </w:pPr>
          <w:r>
            <w:fldChar w:fldCharType="begin"/>
          </w:r>
          <w:r>
            <w:rPr>
              <w:rStyle w:val="992"/>
            </w:rPr>
            <w:instrText xml:space="preserve"> TOC \z \o "1-4" \u \h</w:instrText>
          </w:r>
          <w:r>
            <w:rPr>
              <w:rStyle w:val="992"/>
            </w:rPr>
            <w:fldChar w:fldCharType="separate"/>
          </w:r>
          <w:hyperlink w:tooltip="#_Toc54643694" w:anchor="_Toc54643694" w:history="1">
            <w:r>
              <w:rPr>
                <w:rStyle w:val="992"/>
              </w:rPr>
              <w:t xml:space="preserve">1.</w:t>
            </w:r>
            <w:r>
              <w:rPr>
                <w:rStyle w:val="992"/>
                <w:rFonts w:asciiTheme="minorHAnsi" w:hAnsiTheme="minorHAnsi" w:eastAsiaTheme="minorEastAsia" w:cstheme="minorBidi"/>
                <w:b w:val="0"/>
                <w:bCs w:val="0"/>
              </w:rPr>
              <w:tab/>
            </w:r>
            <w:r>
              <w:rPr>
                <w:rStyle w:val="992"/>
              </w:rPr>
              <w:t xml:space="preserve">Общие сведения</w:t>
            </w:r>
            <w:r>
              <w:fldChar w:fldCharType="begin"/>
            </w:r>
            <w:r>
              <w:instrText xml:space="preserve">PAGEREF _Toc54643694 \h</w:instrText>
            </w:r>
            <w:r>
              <w:fldChar w:fldCharType="separate"/>
            </w:r>
            <w:r>
              <w:rPr>
                <w:rStyle w:val="992"/>
              </w:rPr>
              <w:tab/>
              <w:t xml:space="preserve">3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b w:val="0"/>
              <w:bCs w:val="0"/>
            </w:rPr>
          </w:r>
          <w:r>
            <w:rPr>
              <w:rFonts w:asciiTheme="minorHAnsi" w:hAnsiTheme="minorHAnsi" w:eastAsiaTheme="minorEastAsia" w:cstheme="minorBidi"/>
              <w:b w:val="0"/>
              <w:bCs w:val="0"/>
            </w:rPr>
          </w:r>
        </w:p>
        <w:p>
          <w:pPr>
            <w:pStyle w:val="1028"/>
            <w:pBdr/>
            <w:spacing/>
            <w:ind/>
            <w:rPr>
              <w:rFonts w:asciiTheme="minorHAnsi" w:hAnsiTheme="minorHAnsi" w:eastAsiaTheme="minorEastAsia" w:cstheme="minorBidi"/>
              <w:sz w:val="24"/>
              <w:szCs w:val="24"/>
            </w:rPr>
          </w:pPr>
          <w:r/>
          <w:hyperlink w:tooltip="#_Toc54643695" w:anchor="_Toc54643695" w:history="1">
            <w:r>
              <w:rPr>
                <w:rStyle w:val="992"/>
                <w:iCs/>
              </w:rPr>
              <w:t xml:space="preserve">1.1.</w:t>
            </w:r>
            <w:r>
              <w:rPr>
                <w:rStyle w:val="992"/>
                <w:rFonts w:eastAsiaTheme="minorEastAsia" w:cstheme="minorBidi"/>
                <w:sz w:val="24"/>
                <w:szCs w:val="24"/>
              </w:rPr>
              <w:tab/>
            </w:r>
            <w:r>
              <w:rPr>
                <w:rStyle w:val="992"/>
              </w:rPr>
              <w:t xml:space="preserve">Обозначения и сокращения</w:t>
            </w:r>
            <w:r>
              <w:fldChar w:fldCharType="begin"/>
            </w:r>
            <w:r>
              <w:instrText xml:space="preserve">PAGEREF _Toc54643695 \h</w:instrText>
            </w:r>
            <w:r>
              <w:fldChar w:fldCharType="separate"/>
            </w:r>
            <w:r>
              <w:rPr>
                <w:rStyle w:val="992"/>
              </w:rPr>
              <w:tab/>
              <w:t xml:space="preserve">3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1028"/>
            <w:pBdr/>
            <w:spacing/>
            <w:ind/>
            <w:rPr>
              <w:rFonts w:asciiTheme="minorHAnsi" w:hAnsiTheme="minorHAnsi" w:eastAsiaTheme="minorEastAsia" w:cstheme="minorBidi"/>
              <w:sz w:val="24"/>
              <w:szCs w:val="24"/>
            </w:rPr>
          </w:pPr>
          <w:r/>
          <w:hyperlink w:tooltip="#_Toc54643696" w:anchor="_Toc54643696" w:history="1">
            <w:r>
              <w:rPr>
                <w:rStyle w:val="992"/>
                <w:iCs/>
              </w:rPr>
              <w:t xml:space="preserve">1.2.</w:t>
            </w:r>
            <w:r>
              <w:rPr>
                <w:rStyle w:val="992"/>
                <w:rFonts w:asciiTheme="minorHAnsi" w:hAnsiTheme="minorHAnsi" w:eastAsiaTheme="minorEastAsia" w:cstheme="minorBidi"/>
                <w:sz w:val="24"/>
                <w:szCs w:val="24"/>
              </w:rPr>
              <w:tab/>
            </w:r>
            <w:r>
              <w:rPr>
                <w:rStyle w:val="992"/>
              </w:rPr>
              <w:t xml:space="preserve">Наименование закупаемой продукции</w:t>
            </w:r>
            <w:r>
              <w:fldChar w:fldCharType="begin"/>
            </w:r>
            <w:r>
              <w:instrText xml:space="preserve">PAGEREF _Toc54643696 \h</w:instrText>
            </w:r>
            <w:r>
              <w:fldChar w:fldCharType="separate"/>
            </w:r>
            <w:r>
              <w:rPr>
                <w:rStyle w:val="992"/>
              </w:rPr>
              <w:tab/>
              <w:t xml:space="preserve">3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1028"/>
            <w:pBdr/>
            <w:spacing/>
            <w:ind/>
            <w:rPr>
              <w:rFonts w:asciiTheme="minorHAnsi" w:hAnsiTheme="minorHAnsi" w:eastAsiaTheme="minorEastAsia" w:cstheme="minorBidi"/>
              <w:sz w:val="24"/>
              <w:szCs w:val="24"/>
            </w:rPr>
          </w:pPr>
          <w:r/>
          <w:hyperlink w:tooltip="#_Toc54643697" w:anchor="_Toc54643697" w:history="1">
            <w:r>
              <w:rPr>
                <w:rStyle w:val="992"/>
                <w:iCs/>
              </w:rPr>
              <w:t xml:space="preserve">1.3.</w:t>
            </w:r>
            <w:r>
              <w:rPr>
                <w:rStyle w:val="992"/>
                <w:rFonts w:asciiTheme="minorHAnsi" w:hAnsiTheme="minorHAnsi" w:eastAsiaTheme="minorEastAsia" w:cstheme="minorBidi"/>
                <w:sz w:val="24"/>
                <w:szCs w:val="24"/>
              </w:rPr>
              <w:tab/>
            </w:r>
            <w:r>
              <w:rPr>
                <w:rStyle w:val="992"/>
              </w:rPr>
              <w:t xml:space="preserve">Цель оказания услуг</w:t>
            </w:r>
            <w:r>
              <w:fldChar w:fldCharType="begin"/>
            </w:r>
            <w:r>
              <w:instrText xml:space="preserve">PAGEREF _Toc54643697 \h</w:instrText>
            </w:r>
            <w:r>
              <w:fldChar w:fldCharType="separate"/>
            </w:r>
            <w:r>
              <w:rPr>
                <w:rStyle w:val="992"/>
              </w:rPr>
              <w:tab/>
              <w:t xml:space="preserve">3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1017"/>
            <w:pBdr/>
            <w:tabs>
              <w:tab w:val="left" w:leader="none" w:pos="560"/>
              <w:tab w:val="right" w:leader="dot" w:pos="9911"/>
            </w:tabs>
            <w:spacing/>
            <w:ind/>
            <w:rPr>
              <w:rFonts w:asciiTheme="minorHAnsi" w:hAnsiTheme="minorHAnsi" w:eastAsiaTheme="minorEastAsia" w:cstheme="minorBidi"/>
              <w:b w:val="0"/>
              <w:bCs w:val="0"/>
            </w:rPr>
          </w:pPr>
          <w:r/>
          <w:hyperlink w:tooltip="#_Toc54643702" w:anchor="_Toc54643702" w:history="1">
            <w:r>
              <w:rPr>
                <w:rStyle w:val="992"/>
              </w:rPr>
              <w:t xml:space="preserve">2.</w:t>
            </w:r>
            <w:r>
              <w:rPr>
                <w:rStyle w:val="992"/>
                <w:rFonts w:asciiTheme="minorHAnsi" w:hAnsiTheme="minorHAnsi" w:eastAsiaTheme="minorEastAsia" w:cstheme="minorBidi"/>
                <w:b w:val="0"/>
                <w:bCs w:val="0"/>
              </w:rPr>
              <w:tab/>
            </w:r>
            <w:r>
              <w:rPr>
                <w:rStyle w:val="992"/>
                <w:iCs/>
              </w:rPr>
              <w:t xml:space="preserve">Требования к продукции</w:t>
            </w:r>
            <w:r>
              <w:fldChar w:fldCharType="begin"/>
            </w:r>
            <w:r>
              <w:instrText xml:space="preserve">PAGEREF _Toc54643702 \h</w:instrText>
            </w:r>
            <w:r>
              <w:fldChar w:fldCharType="separate"/>
            </w:r>
            <w:r>
              <w:rPr>
                <w:rStyle w:val="992"/>
              </w:rPr>
              <w:tab/>
              <w:t xml:space="preserve">4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b w:val="0"/>
              <w:bCs w:val="0"/>
            </w:rPr>
          </w:r>
          <w:r>
            <w:rPr>
              <w:rFonts w:asciiTheme="minorHAnsi" w:hAnsiTheme="minorHAnsi" w:eastAsiaTheme="minorEastAsia" w:cstheme="minorBidi"/>
              <w:b w:val="0"/>
              <w:bCs w:val="0"/>
            </w:rPr>
          </w:r>
        </w:p>
        <w:p>
          <w:pPr>
            <w:pStyle w:val="1028"/>
            <w:pBdr/>
            <w:spacing/>
            <w:ind/>
            <w:rPr>
              <w:rFonts w:asciiTheme="minorHAnsi" w:hAnsiTheme="minorHAnsi" w:eastAsiaTheme="minorEastAsia" w:cstheme="minorBidi"/>
              <w:sz w:val="24"/>
              <w:szCs w:val="24"/>
            </w:rPr>
          </w:pPr>
          <w:r/>
          <w:hyperlink w:tooltip="#_Toc54643703" w:anchor="_Toc54643703" w:history="1">
            <w:r>
              <w:rPr>
                <w:rStyle w:val="992"/>
                <w:iCs/>
              </w:rPr>
              <w:t xml:space="preserve">2.1.</w:t>
            </w:r>
            <w:r>
              <w:rPr>
                <w:rStyle w:val="992"/>
                <w:rFonts w:asciiTheme="minorHAnsi" w:hAnsiTheme="minorHAnsi" w:eastAsiaTheme="minorEastAsia" w:cstheme="minorBidi"/>
                <w:sz w:val="24"/>
                <w:szCs w:val="24"/>
              </w:rPr>
              <w:tab/>
            </w:r>
            <w:r>
              <w:rPr>
                <w:rStyle w:val="992"/>
              </w:rPr>
              <w:t xml:space="preserve">Требования к объемам и срокам оказания услуг</w:t>
            </w:r>
            <w:r>
              <w:fldChar w:fldCharType="begin"/>
            </w:r>
            <w:r>
              <w:instrText xml:space="preserve">PAGEREF _Toc54643703 \h</w:instrText>
            </w:r>
            <w:r>
              <w:fldChar w:fldCharType="separate"/>
            </w:r>
            <w:r>
              <w:rPr>
                <w:rStyle w:val="992"/>
              </w:rPr>
              <w:tab/>
              <w:t xml:space="preserve">4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1017"/>
            <w:pBdr/>
            <w:tabs>
              <w:tab w:val="right" w:leader="dot" w:pos="9911"/>
            </w:tabs>
            <w:spacing/>
            <w:ind/>
            <w:rPr>
              <w:rFonts w:asciiTheme="minorHAnsi" w:hAnsiTheme="minorHAnsi" w:eastAsiaTheme="minorEastAsia" w:cstheme="minorBidi"/>
              <w:b w:val="0"/>
              <w:bCs w:val="0"/>
            </w:rPr>
          </w:pPr>
          <w:r/>
          <w:hyperlink w:tooltip="#_Toc54643705" w:anchor="_Toc54643705" w:history="1">
            <w:r>
              <w:fldChar w:fldCharType="begin"/>
            </w:r>
            <w:r>
              <w:instrText xml:space="preserve">PAGEREF _Toc54643705 \h</w:instrText>
            </w:r>
            <w:r>
              <w:fldChar w:fldCharType="separate"/>
            </w:r>
            <w:r>
              <w:rPr>
                <w:rStyle w:val="992"/>
              </w:rPr>
              <w:t xml:space="preserve">Таблица 1. Перечень и объем оказываемых услуг. Требования к срокам оказания услуг</w:t>
            </w:r>
            <w:r>
              <w:rPr>
                <w:rStyle w:val="992"/>
              </w:rPr>
              <w:tab/>
              <w:t xml:space="preserve">4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b w:val="0"/>
              <w:bCs w:val="0"/>
            </w:rPr>
          </w:r>
          <w:r>
            <w:rPr>
              <w:rFonts w:asciiTheme="minorHAnsi" w:hAnsiTheme="minorHAnsi" w:eastAsiaTheme="minorEastAsia" w:cstheme="minorBidi"/>
              <w:b w:val="0"/>
              <w:bCs w:val="0"/>
            </w:rPr>
          </w:r>
        </w:p>
        <w:p>
          <w:pPr>
            <w:pStyle w:val="1017"/>
            <w:pBdr/>
            <w:tabs>
              <w:tab w:val="left" w:leader="none" w:pos="560"/>
              <w:tab w:val="right" w:leader="dot" w:pos="9911"/>
            </w:tabs>
            <w:spacing/>
            <w:ind/>
            <w:rPr>
              <w:rFonts w:asciiTheme="minorHAnsi" w:hAnsiTheme="minorHAnsi" w:eastAsiaTheme="minorEastAsia" w:cstheme="minorBidi"/>
              <w:b w:val="0"/>
              <w:bCs w:val="0"/>
            </w:rPr>
          </w:pPr>
          <w:r/>
          <w:hyperlink w:tooltip="#_Toc54643710" w:anchor="_Toc54643710" w:history="1">
            <w:r>
              <w:rPr>
                <w:rStyle w:val="992"/>
              </w:rPr>
              <w:t xml:space="preserve">3.</w:t>
            </w:r>
            <w:r>
              <w:rPr>
                <w:rStyle w:val="992"/>
                <w:rFonts w:asciiTheme="minorHAnsi" w:hAnsiTheme="minorHAnsi" w:eastAsiaTheme="minorEastAsia" w:cstheme="minorBidi"/>
                <w:b w:val="0"/>
                <w:bCs w:val="0"/>
              </w:rPr>
              <w:tab/>
            </w:r>
            <w:r>
              <w:rPr>
                <w:rStyle w:val="992"/>
              </w:rPr>
              <w:t xml:space="preserve">Требования к участнику. Требования к документации по ценообразованию на этапе закупки</w:t>
            </w:r>
            <w:r>
              <w:fldChar w:fldCharType="begin"/>
            </w:r>
            <w:r>
              <w:instrText xml:space="preserve">PAGEREF _Toc54643710 \h</w:instrText>
            </w:r>
            <w:r>
              <w:fldChar w:fldCharType="separate"/>
            </w:r>
            <w:r>
              <w:rPr>
                <w:rStyle w:val="992"/>
              </w:rPr>
              <w:tab/>
              <w:t xml:space="preserve">5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b w:val="0"/>
              <w:bCs w:val="0"/>
            </w:rPr>
          </w:r>
          <w:r>
            <w:rPr>
              <w:rFonts w:asciiTheme="minorHAnsi" w:hAnsiTheme="minorHAnsi" w:eastAsiaTheme="minorEastAsia" w:cstheme="minorBidi"/>
              <w:b w:val="0"/>
              <w:bCs w:val="0"/>
            </w:rPr>
          </w:r>
        </w:p>
        <w:p>
          <w:pPr>
            <w:pStyle w:val="1017"/>
            <w:pBdr/>
            <w:tabs>
              <w:tab w:val="left" w:leader="none" w:pos="560"/>
              <w:tab w:val="right" w:leader="dot" w:pos="9911"/>
            </w:tabs>
            <w:spacing/>
            <w:ind/>
            <w:rPr>
              <w:rFonts w:asciiTheme="minorHAnsi" w:hAnsiTheme="minorHAnsi" w:eastAsiaTheme="minorEastAsia" w:cstheme="minorBidi"/>
              <w:b w:val="0"/>
              <w:bCs w:val="0"/>
            </w:rPr>
          </w:pPr>
          <w:r/>
          <w:hyperlink w:tooltip="#_Toc54643711" w:anchor="_Toc54643711" w:history="1">
            <w:r>
              <w:rPr>
                <w:rStyle w:val="992"/>
              </w:rPr>
              <w:t xml:space="preserve">4.</w:t>
            </w:r>
            <w:r>
              <w:rPr>
                <w:rStyle w:val="992"/>
                <w:rFonts w:asciiTheme="minorHAnsi" w:hAnsiTheme="minorHAnsi" w:eastAsiaTheme="minorEastAsia" w:cstheme="minorBidi"/>
                <w:b w:val="0"/>
                <w:bCs w:val="0"/>
              </w:rPr>
              <w:tab/>
            </w:r>
            <w:r>
              <w:rPr>
                <w:rStyle w:val="992"/>
                <w:rFonts w:ascii="Calibri" w:hAnsi="Calibri" w:eastAsia="PMingLiU" w:cs="Arial"/>
                <w:color w:val="000000"/>
              </w:rPr>
              <w:t xml:space="preserve">Технические характеристики услуги</w:t>
            </w:r>
            <w:r>
              <w:rPr>
                <w:rStyle w:val="992"/>
              </w:rPr>
              <w:tab/>
            </w:r>
          </w:hyperlink>
          <w:r>
            <w:t xml:space="preserve">7</w:t>
          </w:r>
          <w:r>
            <w:rPr>
              <w:rFonts w:asciiTheme="minorHAnsi" w:hAnsiTheme="minorHAnsi" w:eastAsiaTheme="minorEastAsia" w:cstheme="minorBidi"/>
              <w:b w:val="0"/>
              <w:bCs w:val="0"/>
            </w:rPr>
          </w:r>
          <w:r>
            <w:rPr>
              <w:rFonts w:asciiTheme="minorHAnsi" w:hAnsiTheme="minorHAnsi" w:eastAsiaTheme="minorEastAsia" w:cstheme="minorBidi"/>
              <w:b w:val="0"/>
              <w:bCs w:val="0"/>
            </w:rPr>
          </w:r>
        </w:p>
        <w:p>
          <w:pPr>
            <w:pStyle w:val="1017"/>
            <w:pBdr/>
            <w:tabs>
              <w:tab w:val="left" w:leader="none" w:pos="560"/>
              <w:tab w:val="right" w:leader="dot" w:pos="9911"/>
            </w:tabs>
            <w:spacing/>
            <w:ind/>
            <w:rPr>
              <w:rFonts w:asciiTheme="minorHAnsi" w:hAnsiTheme="minorHAnsi" w:eastAsiaTheme="minorEastAsia" w:cstheme="minorBidi"/>
              <w:b w:val="0"/>
              <w:bCs w:val="0"/>
            </w:rPr>
          </w:pPr>
          <w:r/>
          <w:hyperlink w:tooltip="#_Toc54643712" w:anchor="_Toc54643712" w:history="1">
            <w:r>
              <w:rPr>
                <w:rStyle w:val="992"/>
              </w:rPr>
              <w:t xml:space="preserve">5.</w:t>
            </w:r>
            <w:r>
              <w:rPr>
                <w:rStyle w:val="992"/>
                <w:rFonts w:asciiTheme="minorHAnsi" w:hAnsiTheme="minorHAnsi" w:eastAsiaTheme="minorEastAsia" w:cstheme="minorBidi"/>
                <w:b w:val="0"/>
                <w:bCs w:val="0"/>
              </w:rPr>
              <w:tab/>
            </w:r>
            <w:r>
              <w:rPr>
                <w:rStyle w:val="992"/>
                <w:rFonts w:ascii="Calibri" w:hAnsi="Calibri" w:eastAsia="PMingLiU" w:cs="Arial"/>
                <w:color w:val="000000"/>
              </w:rPr>
              <w:t xml:space="preserve">Требования к Исполнителю оказания услуг</w:t>
            </w:r>
            <w:r>
              <w:fldChar w:fldCharType="begin"/>
            </w:r>
            <w:r>
              <w:instrText xml:space="preserve">PAGEREF _Toc54643712 \h</w:instrText>
            </w:r>
            <w:r>
              <w:fldChar w:fldCharType="separate"/>
            </w:r>
            <w:r>
              <w:rPr>
                <w:rStyle w:val="992"/>
              </w:rPr>
              <w:tab/>
              <w:t xml:space="preserve">7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b w:val="0"/>
              <w:bCs w:val="0"/>
            </w:rPr>
          </w:r>
          <w:r>
            <w:rPr>
              <w:rFonts w:asciiTheme="minorHAnsi" w:hAnsiTheme="minorHAnsi" w:eastAsiaTheme="minorEastAsia" w:cstheme="minorBidi"/>
              <w:b w:val="0"/>
              <w:bCs w:val="0"/>
            </w:rPr>
          </w:r>
        </w:p>
        <w:p>
          <w:pPr>
            <w:pBdr/>
            <w:tabs>
              <w:tab w:val="left" w:leader="none" w:pos="560"/>
              <w:tab w:val="right" w:leader="dot" w:pos="9911"/>
            </w:tabs>
            <w:spacing/>
            <w:ind/>
            <w:rPr>
              <w:rFonts w:asciiTheme="minorHAnsi" w:hAnsiTheme="minorHAnsi" w:eastAsiaTheme="minorEastAsia" w:cstheme="minorBidi"/>
            </w:rPr>
          </w:pPr>
          <w:r>
            <w:rPr>
              <w:rFonts w:asciiTheme="minorHAnsi" w:hAnsiTheme="minorHAnsi" w:eastAsiaTheme="minorEastAsia" w:cstheme="minorBidi"/>
            </w:rPr>
          </w:r>
          <w:r>
            <w:rPr>
              <w:rFonts w:asciiTheme="minorHAnsi" w:hAnsiTheme="minorHAnsi" w:eastAsiaTheme="minorEastAsia" w:cstheme="minorBidi"/>
            </w:rPr>
          </w:r>
          <w:r>
            <w:rPr>
              <w:rFonts w:asciiTheme="minorHAnsi" w:hAnsiTheme="minorHAnsi" w:eastAsiaTheme="minorEastAsia" w:cstheme="minorBidi"/>
            </w:rPr>
          </w:r>
        </w:p>
        <w:p>
          <w:pPr>
            <w:pBdr/>
            <w:tabs>
              <w:tab w:val="left" w:leader="none" w:pos="560"/>
              <w:tab w:val="right" w:leader="dot" w:pos="9911"/>
            </w:tabs>
            <w:spacing/>
            <w:ind/>
            <w:rPr>
              <w:rFonts w:asciiTheme="minorHAnsi" w:hAnsiTheme="minorHAnsi" w:eastAsiaTheme="minorEastAsia" w:cstheme="minorBidi"/>
            </w:rPr>
          </w:pPr>
          <w:r>
            <w:t xml:space="preserve">6.  </w:t>
          </w:r>
          <w:r>
            <w:rPr>
              <w:b/>
              <w:bCs/>
              <w:color w:val="000000"/>
              <w:sz w:val="24"/>
              <w:szCs w:val="24"/>
            </w:rPr>
            <w:t xml:space="preserve">Требования к безопасности при оказании услуги……………………………………….....7-8</w:t>
          </w:r>
          <w:r>
            <w:rPr>
              <w:rFonts w:asciiTheme="minorHAnsi" w:hAnsiTheme="minorHAnsi" w:eastAsiaTheme="minorEastAsia" w:cstheme="minorBidi"/>
            </w:rPr>
          </w:r>
          <w:r>
            <w:rPr>
              <w:rFonts w:asciiTheme="minorHAnsi" w:hAnsiTheme="minorHAnsi" w:eastAsiaTheme="minorEastAsia" w:cstheme="minorBidi"/>
            </w:rPr>
          </w:r>
        </w:p>
        <w:p>
          <w:pPr>
            <w:pBdr/>
            <w:tabs>
              <w:tab w:val="left" w:leader="none" w:pos="560"/>
              <w:tab w:val="right" w:leader="dot" w:pos="9911"/>
            </w:tabs>
            <w:spacing/>
            <w:ind/>
            <w:rPr>
              <w:rFonts w:asciiTheme="minorHAnsi" w:hAnsiTheme="minorHAnsi" w:eastAsiaTheme="minorEastAsia" w:cstheme="minorBidi"/>
            </w:rPr>
          </w:pPr>
          <w:r>
            <w:rPr>
              <w:rFonts w:asciiTheme="minorHAnsi" w:hAnsiTheme="minorHAnsi" w:eastAsiaTheme="minorEastAsia" w:cstheme="minorBidi"/>
            </w:rPr>
          </w:r>
          <w:r>
            <w:rPr>
              <w:rFonts w:asciiTheme="minorHAnsi" w:hAnsiTheme="minorHAnsi" w:eastAsiaTheme="minorEastAsia" w:cstheme="minorBidi"/>
            </w:rPr>
          </w:r>
          <w:r>
            <w:rPr>
              <w:rFonts w:asciiTheme="minorHAnsi" w:hAnsiTheme="minorHAnsi" w:eastAsiaTheme="minorEastAsia" w:cstheme="minorBidi"/>
            </w:rPr>
          </w:r>
        </w:p>
        <w:p>
          <w:pPr>
            <w:pBdr/>
            <w:tabs>
              <w:tab w:val="left" w:leader="none" w:pos="560"/>
              <w:tab w:val="right" w:leader="dot" w:pos="9911"/>
            </w:tabs>
            <w:spacing/>
            <w:ind/>
            <w:rPr>
              <w:rFonts w:asciiTheme="minorHAnsi" w:hAnsiTheme="minorHAnsi" w:eastAsiaTheme="minorEastAsia" w:cstheme="minorBidi"/>
            </w:rPr>
          </w:pPr>
          <w:r>
            <w:rPr>
              <w:b/>
              <w:bCs/>
              <w:color w:val="000000"/>
              <w:sz w:val="24"/>
              <w:szCs w:val="24"/>
            </w:rPr>
            <w:t xml:space="preserve">7.   Требования к гарантийному сроку и (или) объему предоставления гарантий качества услуги…………………………………………………………………………………………………..8</w:t>
          </w:r>
          <w:r>
            <w:rPr>
              <w:b/>
              <w:bCs/>
              <w:color w:val="000000"/>
              <w:sz w:val="24"/>
              <w:szCs w:val="24"/>
            </w:rPr>
            <w:fldChar w:fldCharType="end"/>
          </w:r>
          <w:r>
            <w:rPr>
              <w:rFonts w:asciiTheme="minorHAnsi" w:hAnsiTheme="minorHAnsi" w:eastAsiaTheme="minorEastAsia" w:cstheme="minorBidi"/>
            </w:rPr>
          </w:r>
          <w:r>
            <w:rPr>
              <w:rFonts w:asciiTheme="minorHAnsi" w:hAnsiTheme="minorHAnsi" w:eastAsiaTheme="minorEastAsia" w:cstheme="minorBidi"/>
            </w:rPr>
          </w:r>
        </w:p>
      </w:sdtContent>
    </w:sdt>
    <w:p>
      <w:pPr>
        <w:pStyle w:val="1017"/>
        <w:pBdr/>
        <w:tabs>
          <w:tab w:val="right" w:leader="dot" w:pos="9911"/>
        </w:tabs>
        <w:spacing/>
        <w:ind/>
        <w:rPr>
          <w:rFonts w:asciiTheme="minorHAnsi" w:hAnsiTheme="minorHAnsi" w:eastAsiaTheme="minorEastAsia" w:cstheme="minorBidi"/>
          <w:b w:val="0"/>
          <w:bCs w:val="0"/>
        </w:rPr>
      </w:pPr>
      <w:r>
        <w:rPr>
          <w:rFonts w:asciiTheme="minorHAnsi" w:hAnsiTheme="minorHAnsi" w:eastAsiaTheme="minorEastAsia" w:cstheme="minorBidi"/>
          <w:b w:val="0"/>
          <w:bCs w:val="0"/>
        </w:rPr>
      </w:r>
      <w:r>
        <w:rPr>
          <w:rFonts w:asciiTheme="minorHAnsi" w:hAnsiTheme="minorHAnsi" w:eastAsiaTheme="minorEastAsia" w:cstheme="minorBidi"/>
          <w:b w:val="0"/>
          <w:bCs w:val="0"/>
        </w:rPr>
      </w:r>
      <w:r>
        <w:rPr>
          <w:rFonts w:asciiTheme="minorHAnsi" w:hAnsiTheme="minorHAnsi" w:eastAsiaTheme="minorEastAsia" w:cstheme="minorBidi"/>
          <w:b w:val="0"/>
          <w:bCs w:val="0"/>
        </w:rPr>
      </w:r>
    </w:p>
    <w:p>
      <w:pPr>
        <w:pStyle w:val="1017"/>
        <w:pBdr/>
        <w:tabs>
          <w:tab w:val="right" w:leader="dot" w:pos="9911"/>
        </w:tabs>
        <w:spacing/>
        <w:ind/>
        <w:rPr>
          <w:rFonts w:asciiTheme="minorHAnsi" w:hAnsiTheme="minorHAnsi" w:eastAsiaTheme="minorEastAsia" w:cstheme="minorBidi"/>
          <w:b w:val="0"/>
          <w:bCs w:val="0"/>
        </w:rPr>
      </w:pPr>
      <w:r>
        <w:rPr>
          <w:rFonts w:asciiTheme="minorHAnsi" w:hAnsiTheme="minorHAnsi" w:eastAsiaTheme="minorEastAsia" w:cstheme="minorBidi"/>
          <w:b w:val="0"/>
          <w:bCs w:val="0"/>
        </w:rPr>
      </w:r>
      <w:r>
        <w:rPr>
          <w:rFonts w:asciiTheme="minorHAnsi" w:hAnsiTheme="minorHAnsi" w:eastAsiaTheme="minorEastAsia" w:cstheme="minorBidi"/>
          <w:b w:val="0"/>
          <w:bCs w:val="0"/>
        </w:rPr>
      </w:r>
      <w:r>
        <w:rPr>
          <w:rFonts w:asciiTheme="minorHAnsi" w:hAnsiTheme="minorHAnsi" w:eastAsiaTheme="minorEastAsia" w:cstheme="minorBidi"/>
          <w:b w:val="0"/>
          <w:bCs w:val="0"/>
        </w:rPr>
      </w:r>
    </w:p>
    <w:p>
      <w:pPr>
        <w:pStyle w:val="938"/>
        <w:pBdr/>
        <w:tabs>
          <w:tab w:val="clear" w:leader="none" w:pos="0"/>
        </w:tabs>
        <w:spacing/>
        <w:ind w:firstLine="0" w:left="0"/>
        <w:rPr>
          <w:b w:val="0"/>
          <w:i/>
        </w:rPr>
      </w:pPr>
      <w:r>
        <w:rPr>
          <w:b w:val="0"/>
          <w:i/>
        </w:rPr>
      </w:r>
      <w:r>
        <w:rPr>
          <w:b w:val="0"/>
          <w:i/>
        </w:rPr>
      </w:r>
      <w:r>
        <w:rPr>
          <w:b w:val="0"/>
          <w:i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i/>
          <w:sz w:val="24"/>
          <w:szCs w:val="24"/>
        </w:rPr>
      </w:pPr>
      <w:r>
        <w:br w:type="page" w:clear="all"/>
      </w:r>
      <w:r>
        <w:rPr>
          <w:rFonts w:eastAsia="Calibri"/>
          <w:b/>
          <w:i/>
          <w:sz w:val="24"/>
          <w:szCs w:val="24"/>
        </w:rPr>
      </w:r>
      <w:r>
        <w:rPr>
          <w:rFonts w:eastAsia="Calibri"/>
          <w:b/>
          <w:i/>
          <w:sz w:val="24"/>
          <w:szCs w:val="24"/>
        </w:rPr>
      </w:r>
    </w:p>
    <w:p>
      <w:pPr>
        <w:pStyle w:val="937"/>
        <w:keepLines w:val="true"/>
        <w:numPr>
          <w:ilvl w:val="0"/>
          <w:numId w:val="3"/>
        </w:numPr>
        <w:pBdr/>
        <w:spacing/>
        <w:ind w:hanging="357" w:left="357"/>
        <w:jc w:val="center"/>
        <w:rPr>
          <w:caps/>
          <w:lang w:val="ru-RU"/>
        </w:rPr>
      </w:pPr>
      <w:r/>
      <w:bookmarkStart w:id="0" w:name="_Toc54643694"/>
      <w:r>
        <w:rPr>
          <w:lang w:val="ru-RU"/>
        </w:rPr>
        <w:t xml:space="preserve">Общие сведения</w:t>
      </w:r>
      <w:bookmarkEnd w:id="0"/>
      <w:r>
        <w:rPr>
          <w:caps/>
          <w:lang w:val="ru-RU"/>
        </w:rPr>
      </w:r>
      <w:r>
        <w:rPr>
          <w:caps/>
          <w:lang w:val="ru-RU"/>
        </w:rPr>
      </w:r>
    </w:p>
    <w:p>
      <w:pPr>
        <w:pStyle w:val="940"/>
        <w:numPr>
          <w:ilvl w:val="1"/>
          <w:numId w:val="3"/>
        </w:numPr>
        <w:pBdr/>
        <w:spacing/>
        <w:ind/>
        <w:rPr/>
      </w:pPr>
      <w:r/>
      <w:bookmarkStart w:id="1" w:name="_Toc46743505"/>
      <w:r/>
      <w:bookmarkStart w:id="2" w:name="_Toc54643695"/>
      <w:r>
        <w:t xml:space="preserve">Обозначения и сокращения</w:t>
      </w:r>
      <w:bookmarkEnd w:id="1"/>
      <w:r/>
      <w:bookmarkEnd w:id="2"/>
      <w:r/>
      <w:r/>
    </w:p>
    <w:p>
      <w:pPr>
        <w:pBdr/>
        <w:spacing/>
        <w:ind/>
        <w:rPr/>
      </w:pPr>
      <w:r/>
      <w:r/>
    </w:p>
    <w:tbl>
      <w:tblPr>
        <w:tblW w:w="10132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2085"/>
        <w:gridCol w:w="8047"/>
      </w:tblGrid>
      <w:tr>
        <w:trPr>
          <w:cantSplit/>
          <w:jc w:val="center"/>
          <w:trHeight w:val="5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5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after="120" w:before="120"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(населенный пункт)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cantSplit/>
          <w:jc w:val="center"/>
          <w:trHeight w:val="5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5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after="120" w:before="120"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Транспортное средство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cantSplit/>
          <w:jc w:val="center"/>
          <w:trHeight w:val="5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5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after="120" w:before="120"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Государственный стандарт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cantSplit/>
          <w:jc w:val="center"/>
          <w:trHeight w:val="5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5" w:type="dxa"/>
            <w:textDirection w:val="lrTb"/>
            <w:noWrap w:val="false"/>
          </w:tcPr>
          <w:p>
            <w:pPr>
              <w:widowControl w:val="false"/>
              <w:pBdr/>
              <w:spacing w:after="120" w:before="120"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keepNext w:val="true"/>
        <w:keepLines w:val="true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numPr>
          <w:ilvl w:val="1"/>
          <w:numId w:val="3"/>
        </w:numPr>
        <w:pBdr/>
        <w:spacing/>
        <w:ind/>
        <w:rPr/>
      </w:pPr>
      <w:r/>
      <w:bookmarkStart w:id="3" w:name="_Toc54643696"/>
      <w:r>
        <w:t xml:space="preserve">Наименование закупаемой продукции</w:t>
      </w:r>
      <w:bookmarkEnd w:id="3"/>
      <w:r/>
      <w:r/>
    </w:p>
    <w:p>
      <w:pPr>
        <w:widowControl w:val="false"/>
        <w:pBdr/>
        <w:tabs>
          <w:tab w:val="left" w:leader="none" w:pos="426"/>
        </w:tabs>
        <w:spacing w:after="120" w:before="120"/>
        <w:ind/>
        <w:jc w:val="both"/>
        <w:rPr>
          <w:sz w:val="24"/>
          <w:szCs w:val="24"/>
        </w:rPr>
      </w:pPr>
      <w:r/>
      <w:bookmarkStart w:id="4" w:name="_Toc46743507"/>
      <w:r>
        <w:rPr>
          <w:rFonts w:eastAsia="Calibri"/>
          <w:sz w:val="24"/>
          <w:szCs w:val="24"/>
        </w:rPr>
        <w:t xml:space="preserve">Услуги легкового такси и арендованных легковых автомобилей с водителем.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numPr>
          <w:ilvl w:val="1"/>
          <w:numId w:val="3"/>
        </w:numPr>
        <w:pBdr/>
        <w:spacing w:before="240"/>
        <w:ind w:hanging="431" w:left="431"/>
        <w:rPr/>
      </w:pPr>
      <w:r/>
      <w:bookmarkStart w:id="5" w:name="_Toc54643697"/>
      <w:r>
        <w:t xml:space="preserve">Цель </w:t>
      </w:r>
      <w:bookmarkEnd w:id="4"/>
      <w:r>
        <w:rPr>
          <w:lang w:val="ru-RU"/>
        </w:rPr>
        <w:t xml:space="preserve">оказания услуг</w:t>
      </w:r>
      <w:r>
        <w:t xml:space="preserve"> </w:t>
      </w:r>
      <w:bookmarkEnd w:id="5"/>
      <w:r/>
      <w:r/>
    </w:p>
    <w:p>
      <w:pPr>
        <w:pBdr/>
        <w:spacing/>
        <w:ind/>
        <w:jc w:val="both"/>
        <w:rPr>
          <w:sz w:val="24"/>
        </w:rPr>
      </w:pPr>
      <w:r>
        <w:rPr>
          <w:sz w:val="24"/>
        </w:rPr>
        <w:t xml:space="preserve">Выполнение перевозки пассажиров легковым автотранспортом с водителем по г.Якутску и его пригорода для нужд Исполнительной дирекции и Производственного центра АО «Сахаэнерго» Перевозка осуществляется согласно заявки заказчика.</w:t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37"/>
        <w:keepLines w:val="true"/>
        <w:numPr>
          <w:ilvl w:val="0"/>
          <w:numId w:val="3"/>
        </w:numPr>
        <w:pBdr/>
        <w:spacing/>
        <w:ind w:hanging="357" w:left="357"/>
        <w:jc w:val="center"/>
        <w:rPr>
          <w:iCs/>
          <w:caps/>
          <w:lang w:val="ru-RU"/>
        </w:rPr>
      </w:pPr>
      <w:r/>
      <w:bookmarkStart w:id="6" w:name="_Toc50125126"/>
      <w:r/>
      <w:bookmarkStart w:id="7" w:name="_Toc46743510"/>
      <w:r/>
      <w:bookmarkStart w:id="8" w:name="_Toc51339693"/>
      <w:r/>
      <w:bookmarkStart w:id="9" w:name="_Toc54643702"/>
      <w:r/>
      <w:bookmarkEnd w:id="6"/>
      <w:r/>
      <w:bookmarkEnd w:id="7"/>
      <w:r>
        <w:rPr>
          <w:iCs/>
          <w:lang w:val="ru-RU"/>
        </w:rPr>
        <w:t xml:space="preserve">Требования</w:t>
      </w:r>
      <w:r>
        <w:rPr>
          <w:iCs/>
        </w:rPr>
        <w:t xml:space="preserve"> к продукции</w:t>
      </w:r>
      <w:bookmarkEnd w:id="8"/>
      <w:r/>
      <w:bookmarkEnd w:id="9"/>
      <w:r>
        <w:rPr>
          <w:iCs/>
          <w:caps/>
          <w:lang w:val="ru-RU"/>
        </w:rPr>
      </w:r>
      <w:r>
        <w:rPr>
          <w:iCs/>
          <w:caps/>
          <w:lang w:val="ru-RU"/>
        </w:rPr>
      </w:r>
    </w:p>
    <w:p>
      <w:pPr>
        <w:pStyle w:val="940"/>
        <w:numPr>
          <w:ilvl w:val="1"/>
          <w:numId w:val="3"/>
        </w:numPr>
        <w:pBdr/>
        <w:spacing/>
        <w:ind/>
        <w:rPr/>
      </w:pPr>
      <w:r/>
      <w:bookmarkStart w:id="10" w:name="_Toc54643703"/>
      <w:r>
        <w:t xml:space="preserve">Требования к объемам и срокам </w:t>
      </w:r>
      <w:r>
        <w:rPr>
          <w:lang w:val="ru-RU"/>
        </w:rPr>
        <w:t xml:space="preserve">оказания услуг</w:t>
      </w:r>
      <w:bookmarkEnd w:id="10"/>
      <w:r/>
      <w:r/>
    </w:p>
    <w:p>
      <w:pPr>
        <w:keepNext w:val="true"/>
        <w:pBdr/>
        <w:spacing w:after="60" w:before="120"/>
        <w:ind/>
        <w:outlineLvl w:val="2"/>
        <w:rPr>
          <w:rFonts w:eastAsia="Calibri"/>
          <w:b/>
          <w:sz w:val="24"/>
          <w:szCs w:val="24"/>
        </w:rPr>
      </w:pPr>
      <w:r/>
      <w:bookmarkStart w:id="11" w:name="_Toc51339695"/>
      <w:r/>
      <w:bookmarkStart w:id="12" w:name="_Toc54643705"/>
      <w:r>
        <w:rPr>
          <w:rFonts w:eastAsia="Calibri"/>
          <w:b/>
          <w:sz w:val="24"/>
          <w:szCs w:val="24"/>
        </w:rPr>
        <w:t xml:space="preserve">Таблица 1. Перечень </w:t>
      </w:r>
      <w:bookmarkEnd w:id="11"/>
      <w:r>
        <w:rPr>
          <w:rFonts w:eastAsia="Calibri"/>
          <w:b/>
          <w:sz w:val="24"/>
          <w:szCs w:val="24"/>
        </w:rPr>
        <w:t xml:space="preserve">и объем оказываемых услуг</w:t>
      </w:r>
      <w:bookmarkEnd w:id="12"/>
      <w:r>
        <w:rPr>
          <w:rFonts w:eastAsia="Calibri"/>
          <w:b/>
          <w:sz w:val="24"/>
          <w:szCs w:val="24"/>
        </w:rPr>
        <w:t xml:space="preserve">. Требования к срокам оказания услуг</w:t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tbl>
      <w:tblPr>
        <w:tblW w:w="10025" w:type="dxa"/>
        <w:tblInd w:w="113" w:type="dxa"/>
        <w:tblBorders/>
        <w:tblLayout w:type="fixed"/>
        <w:tblLook w:val="04A0" w:firstRow="1" w:lastRow="0" w:firstColumn="1" w:lastColumn="0" w:noHBand="0" w:noVBand="1"/>
      </w:tblPr>
      <w:tblGrid>
        <w:gridCol w:w="462"/>
        <w:gridCol w:w="2039"/>
        <w:gridCol w:w="1570"/>
        <w:gridCol w:w="1367"/>
        <w:gridCol w:w="1587"/>
        <w:gridCol w:w="1494"/>
        <w:gridCol w:w="1506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7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Расстояние км.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пункта доставки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началу срока перевозки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перевозки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70" w:type="dxa"/>
            <w:textDirection w:val="lrTb"/>
            <w:noWrap w:val="false"/>
          </w:tcPr>
          <w:p>
            <w:pPr>
              <w:pStyle w:val="1049"/>
              <w:keepNext w:val="false"/>
              <w:widowControl w:val="false"/>
              <w:pBdr/>
              <w:spacing/>
              <w:ind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3</w:t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textDirection w:val="lrTb"/>
            <w:noWrap w:val="false"/>
          </w:tcPr>
          <w:p>
            <w:pPr>
              <w:pStyle w:val="1049"/>
              <w:keepNext w:val="false"/>
              <w:widowControl w:val="false"/>
              <w:pBdr/>
              <w:spacing/>
              <w:ind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4</w:t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" w:type="dxa"/>
            <w:textDirection w:val="lrTb"/>
            <w:noWrap w:val="false"/>
          </w:tcPr>
          <w:p>
            <w:pPr>
              <w:pStyle w:val="1049"/>
              <w:keepNext w:val="false"/>
              <w:widowControl w:val="false"/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4" w:type="dxa"/>
            <w:textDirection w:val="lrTb"/>
            <w:noWrap w:val="false"/>
          </w:tcPr>
          <w:p>
            <w:pPr>
              <w:pStyle w:val="1049"/>
              <w:keepNext w:val="false"/>
              <w:widowControl w:val="false"/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pStyle w:val="1049"/>
              <w:keepNext w:val="false"/>
              <w:widowControl w:val="false"/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vAlign w:val="center"/>
            <w:textDirection w:val="lrTb"/>
            <w:noWrap w:val="false"/>
          </w:tcPr>
          <w:p>
            <w:pPr>
              <w:pStyle w:val="1034"/>
              <w:widowControl w:val="false"/>
              <w:numPr>
                <w:ilvl w:val="0"/>
                <w:numId w:val="6"/>
              </w:numPr>
              <w:pBdr/>
              <w:spacing/>
              <w:ind/>
              <w:jc w:val="right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Услуги легкового такси и арендованных легковых автомобилей с водителем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7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/>
            <w:bookmarkStart w:id="13" w:name="_GoBack1"/>
            <w:r/>
            <w:bookmarkEnd w:id="13"/>
            <w:r>
              <w:rPr>
                <w:color w:val="000000"/>
                <w:sz w:val="24"/>
                <w:szCs w:val="24"/>
              </w:rPr>
              <w:t xml:space="preserve">Согласно заявкам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Согласно заявкам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Согласно заявкам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момента заключения договора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rPr/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h="16838" w:orient="portrait" w:w="11906"/>
          <w:pgMar w:top="1134" w:right="851" w:bottom="992" w:left="1134" w:header="680" w:footer="0" w:gutter="0"/>
          <w:cols w:num="1" w:sep="0" w:space="720" w:equalWidth="1"/>
          <w:titlePg/>
        </w:sectPr>
      </w:pPr>
      <w:r>
        <w:br w:type="page" w:clear="all"/>
      </w:r>
      <w:r/>
    </w:p>
    <w:p>
      <w:pPr>
        <w:pStyle w:val="937"/>
        <w:keepLines w:val="true"/>
        <w:numPr>
          <w:ilvl w:val="0"/>
          <w:numId w:val="3"/>
        </w:numPr>
        <w:pBdr/>
        <w:spacing/>
        <w:ind w:hanging="357" w:left="357"/>
        <w:jc w:val="center"/>
        <w:rPr>
          <w:sz w:val="24"/>
          <w:szCs w:val="24"/>
        </w:rPr>
      </w:pPr>
      <w:r/>
      <w:bookmarkStart w:id="16" w:name="_Toc50125131_Копия_1"/>
      <w:r/>
      <w:bookmarkStart w:id="17" w:name="_Toc501251261_Копия_1"/>
      <w:r/>
      <w:bookmarkStart w:id="18" w:name="_Toc467435101_Копия_1"/>
      <w:r/>
      <w:bookmarkStart w:id="19" w:name="_Toc501251311"/>
      <w:r/>
      <w:bookmarkStart w:id="20" w:name="_Toc5012512611"/>
      <w:r/>
      <w:bookmarkStart w:id="21" w:name="_Toc4674351011"/>
      <w:r/>
      <w:bookmarkStart w:id="22" w:name="_Toc46743519"/>
      <w:r/>
      <w:bookmarkStart w:id="23" w:name="_Toc51339699"/>
      <w:r/>
      <w:bookmarkStart w:id="24" w:name="_Toc5012513111"/>
      <w:r/>
      <w:bookmarkStart w:id="25" w:name="_Toc53393312"/>
      <w:r/>
      <w:bookmarkStart w:id="26" w:name="_Toc53395937"/>
      <w:r/>
      <w:bookmarkStart w:id="27" w:name="_Toc54643710"/>
      <w:r/>
      <w:bookmarkEnd w:id="16"/>
      <w:r/>
      <w:bookmarkEnd w:id="17"/>
      <w:r/>
      <w:bookmarkEnd w:id="18"/>
      <w:r/>
      <w:bookmarkEnd w:id="19"/>
      <w:r/>
      <w:bookmarkEnd w:id="20"/>
      <w:r/>
      <w:bookmarkEnd w:id="21"/>
      <w:r/>
      <w:bookmarkEnd w:id="22"/>
      <w:r/>
      <w:bookmarkEnd w:id="23"/>
      <w:r/>
      <w:bookmarkEnd w:id="24"/>
      <w:r>
        <w:t xml:space="preserve">Требования к </w:t>
      </w:r>
      <w:r>
        <w:rPr>
          <w:lang w:val="ru-RU"/>
        </w:rPr>
        <w:t xml:space="preserve">У</w:t>
      </w:r>
      <w:r>
        <w:t xml:space="preserve">частник</w:t>
      </w:r>
      <w:bookmarkEnd w:id="25"/>
      <w:r/>
      <w:bookmarkEnd w:id="26"/>
      <w:r/>
      <w:bookmarkEnd w:id="27"/>
      <w:r>
        <w:t xml:space="preserve">ам закупки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/>
      </w:pPr>
      <w:r/>
      <w:r/>
    </w:p>
    <w:tbl>
      <w:tblPr>
        <w:tblW w:w="14700" w:type="dxa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708"/>
        <w:gridCol w:w="7513"/>
        <w:gridCol w:w="647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keepNext w:val="true"/>
              <w:widowControl w:val="false"/>
              <w:pBdr/>
              <w:spacing w:after="60" w:before="60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center"/>
            <w:textDirection w:val="lrTb"/>
            <w:noWrap w:val="false"/>
          </w:tcPr>
          <w:p>
            <w:pPr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требования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9" w:type="dxa"/>
            <w:vAlign w:val="center"/>
            <w:textDirection w:val="lrTb"/>
            <w:noWrap w:val="false"/>
          </w:tcPr>
          <w:p>
            <w:pPr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документам, подтверждающим соответствие Участника установленным требованиям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0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widowControl w:val="false"/>
              <w:pBdr/>
              <w:spacing w:before="60"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транспортных средств с учетом выполнения перевозки пассажиров по сезонным автомобильным дорогам. Необходимое наличие техники не менее 5 единиц легковых автомобилей</w:t>
            </w:r>
            <w:r>
              <w:rPr>
                <w:sz w:val="24"/>
                <w:szCs w:val="24"/>
              </w:rPr>
              <w:t xml:space="preserve">. Транспортные средства должны принадлежать Участнику на праве собственности, аренды или ином законном праве владения.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9" w:type="dxa"/>
            <w:textDirection w:val="lrTb"/>
            <w:noWrap w:val="false"/>
          </w:tcPr>
          <w:p>
            <w:pPr>
              <w:widowControl w:val="false"/>
              <w:pBdr/>
              <w:spacing w:after="60"/>
              <w:ind w:left="28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 xml:space="preserve">Участник подтверждает соответствие установленному требованию путем представления в составе заявки документов, подтверждающих наличие техники, находящейся у Участника на праве собственности, л</w:t>
            </w:r>
            <w:r>
              <w:rPr>
                <w:rFonts w:eastAsia="Calibri"/>
                <w:iCs/>
                <w:sz w:val="24"/>
                <w:szCs w:val="24"/>
              </w:rPr>
              <w:t xml:space="preserve">ибо договоров аренды или ином законном праве владения (копии документов, устанавливающих право собственности на транспортные средства, договора аренды, договора оказания услуг, договора лизинга или иные документы, подтверждающие право владения/распоряжения</w:t>
            </w:r>
            <w:r>
              <w:rPr>
                <w:rFonts w:eastAsia="Calibri"/>
                <w:b/>
                <w:iCs/>
                <w:sz w:val="24"/>
                <w:szCs w:val="24"/>
              </w:rPr>
              <w:t xml:space="preserve">.</w:t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60"/>
              <w:ind w:left="28"/>
              <w:jc w:val="both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 xml:space="preserve">Отсутствие подтверждающих документов является основанием для отклонения заявки Участника.</w:t>
            </w:r>
            <w:r>
              <w:rPr>
                <w:rFonts w:eastAsia="Calibri"/>
                <w:b/>
                <w:iCs/>
                <w:sz w:val="24"/>
                <w:szCs w:val="24"/>
              </w:rPr>
            </w:r>
            <w:r>
              <w:rPr>
                <w:rFonts w:eastAsia="Calibri"/>
                <w:b/>
                <w:iCs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0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 w:before="60"/>
              <w:ind w:left="113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Участник также</w:t>
            </w:r>
            <w:r>
              <w:rPr>
                <w:bCs/>
                <w:sz w:val="24"/>
                <w:szCs w:val="24"/>
              </w:rPr>
              <w:t xml:space="preserve"> должен иметь экипаж по направлениям и право управления данным транспортным средством.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9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 w:before="60"/>
              <w:ind w:left="170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 xml:space="preserve">Соответствие установленному требованию подтверждается путем представления Участником закупки </w:t>
            </w: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копий </w:t>
            </w:r>
            <w:r>
              <w:rPr>
                <w:rFonts w:eastAsia="Calibri"/>
                <w:iCs/>
                <w:sz w:val="24"/>
                <w:szCs w:val="24"/>
              </w:rPr>
              <w:t xml:space="preserve">водительских удостоверений водителей. С</w:t>
            </w: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таж работы водителей должен быть не менее 6 (шести) месяцев по открытой водительской категории</w:t>
            </w:r>
            <w:r>
              <w:rPr>
                <w:rFonts w:eastAsia="Calibri"/>
                <w:iCs/>
                <w:sz w:val="24"/>
                <w:szCs w:val="24"/>
              </w:rPr>
              <w:t xml:space="preserve">.</w:t>
            </w:r>
            <w:r>
              <w:rPr>
                <w:rFonts w:eastAsia="Calibri"/>
                <w:iCs/>
                <w:sz w:val="24"/>
                <w:szCs w:val="24"/>
              </w:rPr>
            </w:r>
            <w:r>
              <w:rPr>
                <w:rFonts w:eastAsia="Calibri"/>
                <w:iCs/>
                <w:sz w:val="24"/>
                <w:szCs w:val="24"/>
              </w:rPr>
            </w:r>
          </w:p>
          <w:p>
            <w:pPr>
              <w:widowControl w:val="false"/>
              <w:pBdr/>
              <w:shd w:val="clear" w:color="auto" w:fill="ffffff"/>
              <w:spacing w:before="60"/>
              <w:ind w:left="170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 xml:space="preserve">Отсутствие подтверждающих документов является основанием для отклонения заявки Участника.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  <w:sectPr>
          <w:headerReference w:type="default" r:id="rId12"/>
          <w:headerReference w:type="first" r:id="rId13"/>
          <w:footnotePr/>
          <w:endnotePr/>
          <w:type w:val="nextPage"/>
          <w:pgSz w:h="11906" w:orient="landscape" w:w="16838"/>
          <w:pgMar w:top="1134" w:right="1134" w:bottom="851" w:left="992" w:header="680" w:footer="0" w:gutter="0"/>
          <w:cols w:num="1" w:sep="0" w:space="720" w:equalWidth="1"/>
          <w:titlePg/>
        </w:sectPr>
      </w:pPr>
      <w:r/>
      <w:r/>
    </w:p>
    <w:p>
      <w:pPr>
        <w:pStyle w:val="1034"/>
        <w:numPr>
          <w:ilvl w:val="0"/>
          <w:numId w:val="3"/>
        </w:numPr>
        <w:pBdr/>
        <w:shd w:val="clear" w:color="auto" w:fill="ffffff"/>
        <w:spacing/>
        <w:ind w:firstLine="0" w:left="283"/>
        <w:rPr/>
      </w:pPr>
      <w:r>
        <w:rPr>
          <w:b/>
          <w:bCs/>
          <w:color w:val="000000"/>
        </w:rPr>
        <w:t xml:space="preserve">Технические характеристики услуги</w:t>
      </w:r>
      <w:r>
        <w:rPr>
          <w:color w:val="000000"/>
        </w:rPr>
        <w:t xml:space="preserve">:</w:t>
      </w:r>
      <w:r/>
    </w:p>
    <w:p>
      <w:pPr>
        <w:pStyle w:val="1034"/>
        <w:numPr>
          <w:ilvl w:val="1"/>
          <w:numId w:val="3"/>
        </w:numPr>
        <w:pBdr/>
        <w:shd w:val="clear" w:color="auto" w:fill="ffffff"/>
        <w:spacing/>
        <w:ind w:hanging="567" w:left="1134"/>
        <w:jc w:val="both"/>
        <w:rPr/>
      </w:pPr>
      <w:r>
        <w:t xml:space="preserve">Исправный, ухоженный легковой автомобиль в соответствии с техническими требованиями ТС. Направляемые такси должны своевременно проходить техническое обслуживание и ремонт, оснащаться шинами в соответствии с сезонными, а также погодными требованиями.</w:t>
      </w:r>
      <w:r/>
    </w:p>
    <w:p>
      <w:pPr>
        <w:pBdr/>
        <w:shd w:val="clear" w:color="auto" w:fill="ffffff"/>
        <w:spacing/>
        <w:ind w:left="283"/>
        <w:jc w:val="both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</w:r>
      <w:r>
        <w:rPr>
          <w:b/>
          <w:bCs/>
          <w:i/>
          <w:color w:val="000000"/>
        </w:rPr>
      </w:r>
      <w:r>
        <w:rPr>
          <w:b/>
          <w:bCs/>
          <w:i/>
          <w:color w:val="000000"/>
        </w:rPr>
      </w:r>
    </w:p>
    <w:p>
      <w:pPr>
        <w:pBdr/>
        <w:shd w:val="clear" w:color="auto" w:fill="ffffff"/>
        <w:spacing/>
        <w:ind w:firstLine="283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</w:t>
      </w:r>
      <w:r>
        <w:rPr>
          <w:b/>
          <w:bCs/>
          <w:color w:val="000000"/>
          <w:sz w:val="24"/>
          <w:szCs w:val="24"/>
        </w:rPr>
        <w:tab/>
        <w:t xml:space="preserve">Требования к Исполнителю оказания услуг: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567"/>
        </w:tabs>
        <w:spacing/>
        <w:ind w:hanging="567" w:left="113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5.1. </w:t>
      </w:r>
      <w:r>
        <w:rPr>
          <w:bCs/>
          <w:sz w:val="24"/>
          <w:szCs w:val="24"/>
        </w:rPr>
        <w:tab/>
      </w:r>
      <w:r>
        <w:rPr>
          <w:sz w:val="24"/>
          <w:szCs w:val="24"/>
          <w:lang w:eastAsia="en-US"/>
        </w:rPr>
        <w:t xml:space="preserve">Подача автомашин для перевозки пассажиров по заявке «Отправителя»;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1134"/>
        </w:tabs>
        <w:spacing/>
        <w:ind w:hanging="567" w:left="1134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</w:t>
      </w:r>
      <w:r>
        <w:rPr>
          <w:bCs/>
          <w:sz w:val="24"/>
          <w:szCs w:val="24"/>
        </w:rPr>
        <w:t xml:space="preserve">2.    Автотранспорт должен быть в исправном техническом состоянии, соответствующий всем установленным для него техническим требованиям, своевременного прохождения технического осмотра с оформлением всех установленных документов;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709"/>
        </w:tabs>
        <w:spacing/>
        <w:ind w:hanging="567" w:left="1134"/>
        <w:contextualSpacing w:val="true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5.3.</w:t>
      </w:r>
      <w:r>
        <w:rPr>
          <w:color w:val="000000"/>
          <w:sz w:val="24"/>
          <w:szCs w:val="24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Перевозка пассажиров дол</w:t>
      </w:r>
      <w:r>
        <w:rPr>
          <w:rFonts w:eastAsiaTheme="minorHAnsi"/>
          <w:sz w:val="24"/>
          <w:szCs w:val="24"/>
          <w:lang w:eastAsia="en-US"/>
        </w:rPr>
        <w:t xml:space="preserve">жна осуществляться в соответствии с Постановлением правительства Российской Федерации от 01.10.2020 №1586 «об утверждении Правил перевозок пассажиров и багажа автомобильным транспортом и городским наземным электрическим транспортом». (ред. От 23.03.2024);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hanging="567" w:left="1134"/>
        <w:contextualSpacing w:val="true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5.4.</w:t>
      </w:r>
      <w:r>
        <w:rPr>
          <w:rFonts w:eastAsiaTheme="minorHAnsi"/>
          <w:sz w:val="24"/>
          <w:szCs w:val="24"/>
          <w:lang w:eastAsia="en-US"/>
        </w:rPr>
        <w:tab/>
        <w:t xml:space="preserve">Возможность корректировки маршрута и графика движения автотранспорта в связи с изменениями в производственном цикле;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hanging="567" w:left="113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5.5.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Срок принятия заявки на перевозку пассажиров и ее рассмотрения не должен превышать 60 минут (от подачи заявки Заказчиком);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hanging="567" w:left="113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5.6.</w:t>
      </w:r>
      <w:r>
        <w:rPr>
          <w:color w:val="000000"/>
          <w:sz w:val="24"/>
          <w:szCs w:val="24"/>
        </w:rPr>
        <w:tab/>
        <w:t xml:space="preserve">Исполнитель организует подачу автотранспорта в пункт посадки пассажира на дату и в часы, указанные в заявке;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hanging="567" w:left="113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5.7.</w:t>
      </w:r>
      <w:r>
        <w:rPr>
          <w:color w:val="000000"/>
          <w:sz w:val="24"/>
          <w:szCs w:val="24"/>
        </w:rPr>
        <w:tab/>
        <w:t xml:space="preserve">Исполнитель обязан сообщить Заказчику не позднее по истечению 15 минут, текущего дня перевозки пассажиров</w:t>
      </w:r>
      <w:r>
        <w:rPr>
          <w:color w:val="000000"/>
          <w:sz w:val="24"/>
          <w:szCs w:val="24"/>
        </w:rPr>
        <w:t xml:space="preserve">, информацию о государственных номерах автомобилей, марки и цвета автомобиля что подтверждается Исполнителем посредством сотовой связи. С этого момента заявка считается принятой к исполнению;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hanging="567" w:left="113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5.8.</w:t>
      </w:r>
      <w:r>
        <w:rPr>
          <w:color w:val="000000"/>
          <w:sz w:val="24"/>
          <w:szCs w:val="24"/>
        </w:rPr>
        <w:tab/>
        <w:t xml:space="preserve">В случае отказа (срыва) от подтвержденной Исполнителем заявки на перевозку Исполнитель выплачивает неустойку согласно условиям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hanging="567" w:left="1134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5.9.</w:t>
      </w:r>
      <w:r>
        <w:rPr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Обеспечение своевременными средствами связи для контроля за работой ТС.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hanging="567" w:left="113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5.10.</w:t>
      </w:r>
      <w:r>
        <w:rPr>
          <w:color w:val="000000"/>
          <w:sz w:val="24"/>
          <w:szCs w:val="24"/>
        </w:rPr>
        <w:tab/>
        <w:t xml:space="preserve">Исполнитель ежемесячно, не позднее 4 (четвертого) числа каждого месяца предоставляет Заказчику и его Представителям реестр поездок с указанием даты, маршрута, государственным номером автомобиля, ценны и фамилией заказчика, </w:t>
      </w:r>
      <w:r>
        <w:rPr>
          <w:bCs/>
          <w:sz w:val="24"/>
          <w:szCs w:val="24"/>
        </w:rPr>
        <w:t xml:space="preserve">на электронную почту – </w:t>
      </w:r>
      <w:hyperlink r:id="rId17" w:tooltip="http://stolyarovaog@sakhaenergo.ru" w:history="1">
        <w:r>
          <w:rPr>
            <w:rStyle w:val="953"/>
            <w:bCs/>
            <w:sz w:val="24"/>
            <w:szCs w:val="24"/>
          </w:rPr>
          <w:t xml:space="preserve">stolyarovaog@sakhaenergo.ru</w:t>
        </w:r>
      </w:hyperlink>
      <w:r>
        <w:rPr>
          <w:bCs/>
          <w:sz w:val="24"/>
          <w:szCs w:val="24"/>
        </w:rPr>
        <w:t xml:space="preserve">; </w:t>
      </w:r>
      <w:r>
        <w:rPr>
          <w:sz w:val="24"/>
          <w:szCs w:val="24"/>
        </w:rPr>
      </w:r>
      <w:hyperlink r:id="rId18" w:tooltip="http://petromanovla@sakhaenergo.ru" w:history="1">
        <w:r>
          <w:rPr>
            <w:rStyle w:val="953"/>
            <w:sz w:val="24"/>
            <w:szCs w:val="24"/>
          </w:rPr>
          <w:t xml:space="preserve">petromanovla@sakhaenergo.ru</w:t>
        </w:r>
        <w:r>
          <w:rPr>
            <w:rStyle w:val="953"/>
          </w:rPr>
        </w:r>
        <w:r>
          <w:rPr>
            <w:rStyle w:val="953"/>
            <w:bCs/>
            <w:sz w:val="24"/>
            <w:szCs w:val="24"/>
          </w:rPr>
        </w:r>
      </w:hyperlink>
      <w:r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hanging="567" w:left="11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hanging="567" w:left="1134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</w:t>
      </w:r>
      <w:r>
        <w:rPr>
          <w:color w:val="000000"/>
          <w:sz w:val="24"/>
          <w:szCs w:val="24"/>
        </w:rPr>
        <w:t xml:space="preserve">    </w:t>
      </w:r>
      <w:r>
        <w:rPr>
          <w:b/>
          <w:bCs/>
          <w:color w:val="000000"/>
          <w:sz w:val="24"/>
          <w:szCs w:val="24"/>
        </w:rPr>
        <w:t xml:space="preserve">Требования к безопасности при оказании услуги: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6.1.   Заказчик определяет количество транспортных средств, необходимых для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выполнения заявок;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6.2. Исполнитель своевременно обеспечивает в соответствии с заявками «Заказчика», </w:t>
      </w:r>
      <w:r>
        <w:rPr>
          <w:color w:val="000000"/>
          <w:sz w:val="24"/>
          <w:szCs w:val="24"/>
        </w:rPr>
        <w:tab/>
        <w:t xml:space="preserve">подачу автомобилей для выполнения перевозки пассажиров;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4"/>
        <w:pBdr/>
        <w:shd w:val="clear" w:color="auto" w:fill="ffffff"/>
        <w:spacing/>
        <w:ind w:left="567"/>
        <w:jc w:val="both"/>
        <w:rPr/>
      </w:pPr>
      <w:r>
        <w:rPr>
          <w:color w:val="000000"/>
        </w:rPr>
        <w:t xml:space="preserve">6.3.  </w:t>
      </w:r>
      <w:r>
        <w:rPr>
          <w:color w:val="000000"/>
        </w:rPr>
        <w:t xml:space="preserve">Исполнитель обязан осуществлять перевозку пассажиров с соблюдением требований к перевозкам пассажиров автомобильным транспортом, установленных законодательством Российской федерации.</w:t>
      </w:r>
      <w:r/>
    </w:p>
    <w:p>
      <w:pPr>
        <w:pStyle w:val="1034"/>
        <w:pBdr/>
        <w:shd w:val="clear" w:color="auto" w:fill="ffffff"/>
        <w:spacing/>
        <w:ind w:left="567"/>
        <w:jc w:val="both"/>
        <w:rPr/>
      </w:pPr>
      <w:r>
        <w:rPr>
          <w:color w:val="000000"/>
        </w:rPr>
        <w:t xml:space="preserve">6.4. </w:t>
      </w:r>
      <w:r>
        <w:rPr>
          <w:color w:val="000000"/>
        </w:rPr>
        <w:t xml:space="preserve"> Исполнитель обязан обеспечить соблюдение и неукоснительное выполнение требований техники безопасности при перевозке пассажиров автомобильным транспортом.</w:t>
      </w:r>
      <w:r/>
    </w:p>
    <w:p>
      <w:pPr>
        <w:pStyle w:val="1034"/>
        <w:pBdr/>
        <w:shd w:val="clear" w:color="auto" w:fill="ffffff"/>
        <w:spacing/>
        <w:ind w:firstLine="57" w:left="510"/>
        <w:jc w:val="both"/>
        <w:rPr>
          <w:color w:val="000000"/>
          <w:highlight w:val="none"/>
        </w:rPr>
      </w:pPr>
      <w:r>
        <w:rPr>
          <w:color w:val="000000"/>
        </w:rPr>
        <w:t xml:space="preserve">6.5.  Автотранспортная техника и экипаж (водител</w:t>
      </w:r>
      <w:r>
        <w:rPr>
          <w:color w:val="000000"/>
        </w:rPr>
        <w:t xml:space="preserve">и) Исполнителя должны быть оборудованы активными и пассивными системами безопасности водителя, пассажиров и соответствовать всем нормам ГОСТ.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1034"/>
        <w:pBdr/>
        <w:shd w:val="clear" w:color="auto" w:fill="ffffff"/>
        <w:spacing/>
        <w:ind w:firstLine="57" w:left="510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6.6.  Состояние салона должно отвечать нормам и правилам санитарной гигиены. Исправное состояние сидений, обязательное наличие ремней безопасности.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1034"/>
        <w:pBdr/>
        <w:shd w:val="clear" w:color="auto" w:fill="ffffff"/>
        <w:spacing/>
        <w:ind w:firstLine="57" w:left="510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6.7.  Исполнитель обязан предоставить в течении одного часа резервный автомобиль в случае поломки (выхода из строя) автомобиля, выполняющего заказ.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1034"/>
        <w:pBdr/>
        <w:shd w:val="clear" w:color="auto" w:fill="ffffff"/>
        <w:spacing/>
        <w:ind w:firstLine="57" w:left="510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6.8.  Вся полнота ответственности за безопасность оказываемых услуг и их результатов возлагается на Исполнителя.       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1034"/>
        <w:numPr>
          <w:ilvl w:val="0"/>
          <w:numId w:val="7"/>
        </w:numPr>
        <w:pBdr/>
        <w:shd w:val="clear" w:color="auto" w:fill="ffffff"/>
        <w:spacing/>
        <w:ind w:hanging="567" w:left="1134"/>
        <w:jc w:val="both"/>
        <w:rPr/>
      </w:pPr>
      <w:r>
        <w:rPr>
          <w:b/>
          <w:bCs/>
          <w:color w:val="000000"/>
        </w:rPr>
        <w:t xml:space="preserve">Требования к гарантийному сроку и (или) объему предоставления гарантий качества услуги:</w:t>
      </w:r>
      <w:r/>
    </w:p>
    <w:p>
      <w:pPr>
        <w:pStyle w:val="1034"/>
        <w:pBdr/>
        <w:shd w:val="clear" w:color="auto" w:fill="ffffff"/>
        <w:spacing/>
        <w:ind w:left="567"/>
        <w:jc w:val="both"/>
        <w:rPr/>
      </w:pPr>
      <w:r>
        <w:rPr>
          <w:color w:val="000000"/>
        </w:rPr>
        <w:t xml:space="preserve">7.1.</w:t>
      </w:r>
      <w:r>
        <w:rPr>
          <w:color w:val="000000"/>
        </w:rPr>
        <w:tab/>
        <w:t xml:space="preserve">Исполнитель несет ответственность за вред, причиненный при перевозки легковым такси жизни, здоровью, имуществу пассажира, в соответствии с законодательством Российской Федерации;</w:t>
      </w:r>
      <w:r/>
    </w:p>
    <w:p>
      <w:pPr>
        <w:pStyle w:val="1034"/>
        <w:pBdr/>
        <w:shd w:val="clear" w:color="auto" w:fill="ffffff"/>
        <w:spacing/>
        <w:ind w:left="567"/>
        <w:jc w:val="both"/>
        <w:rPr/>
      </w:pPr>
      <w:r>
        <w:rPr>
          <w:color w:val="000000"/>
        </w:rPr>
        <w:t xml:space="preserve">7.2.</w:t>
      </w:r>
      <w:r>
        <w:rPr>
          <w:color w:val="000000"/>
        </w:rPr>
        <w:tab/>
        <w:t xml:space="preserve">Гарантия качества и своевременности оказания услуг в строгом соответствии с поступившими заявками;</w:t>
      </w:r>
      <w:r/>
    </w:p>
    <w:p>
      <w:pPr>
        <w:pStyle w:val="1034"/>
        <w:pBdr/>
        <w:shd w:val="clear" w:color="auto" w:fill="ffffff"/>
        <w:spacing/>
        <w:ind w:left="567"/>
        <w:jc w:val="both"/>
        <w:rPr/>
      </w:pPr>
      <w:r>
        <w:rPr>
          <w:color w:val="000000"/>
        </w:rPr>
        <w:t xml:space="preserve">7.3.</w:t>
      </w:r>
      <w:r>
        <w:rPr>
          <w:color w:val="000000"/>
        </w:rPr>
        <w:tab/>
        <w:t xml:space="preserve">Гарантия предоставления технически исправного транспортного средства в соответствии со всеми необходимыми требованиями. </w:t>
      </w:r>
      <w:r/>
    </w:p>
    <w:p>
      <w:pPr>
        <w:pStyle w:val="1034"/>
        <w:pBdr/>
        <w:shd w:val="clear" w:color="auto" w:fill="ffffff"/>
        <w:spacing/>
        <w:ind w:left="567"/>
        <w:jc w:val="both"/>
        <w:rPr/>
      </w:pPr>
      <w:r>
        <w:rPr>
          <w:color w:val="000000"/>
        </w:rPr>
        <w:t xml:space="preserve">7.4.</w:t>
      </w:r>
      <w:r>
        <w:rPr>
          <w:color w:val="000000"/>
        </w:rPr>
        <w:tab/>
        <w:t xml:space="preserve">Исполнитель обязан обеспечить диспетчерский контроль за перевозкой пассажиров, при возникновении нештатной ситуации, немедленно принять меры для устранения факторов способных повлиять на не своевременную доставку пассажиров</w:t>
      </w:r>
      <w:r>
        <w:rPr>
          <w:color w:val="000000"/>
        </w:rPr>
        <w:t xml:space="preserve"> в пункт назначения, незамедлительно информировать Заказчика обо всех случаях задержки транспортных средств, которые повлекли или могут повлечь за собой нарушение срока доставки пассажиров в конечный пункт, или не обеспечение подачи автомобиля;</w:t>
      </w:r>
      <w:r/>
    </w:p>
    <w:p>
      <w:pPr>
        <w:pStyle w:val="1034"/>
        <w:pBdr/>
        <w:shd w:val="clear" w:color="auto" w:fill="ffffff"/>
        <w:spacing/>
        <w:ind w:left="567"/>
        <w:jc w:val="both"/>
        <w:rPr/>
      </w:pPr>
      <w:r>
        <w:rPr>
          <w:color w:val="000000"/>
        </w:rPr>
        <w:t xml:space="preserve">7.5.</w:t>
      </w:r>
      <w:r>
        <w:rPr>
          <w:color w:val="000000"/>
        </w:rPr>
        <w:tab/>
        <w:t xml:space="preserve">Исполнитель обязан обеспечить возможность оперативной замены транспортного средства другим в случае неисправности или дорожно-транспортного происшествия;</w:t>
      </w:r>
      <w:r/>
    </w:p>
    <w:p>
      <w:pPr>
        <w:pStyle w:val="1034"/>
        <w:pBdr/>
        <w:shd w:val="clear" w:color="auto" w:fill="ffffff"/>
        <w:spacing/>
        <w:ind w:left="567"/>
        <w:jc w:val="both"/>
        <w:rPr>
          <w:bCs/>
          <w:i/>
          <w:shd w:val="clear" w:color="auto" w:fill="ffff99"/>
        </w:rPr>
      </w:pPr>
      <w:r>
        <w:rPr>
          <w:rFonts w:eastAsia="Times New Roman"/>
          <w:color w:val="000000"/>
        </w:rPr>
        <w:t xml:space="preserve">7.6.</w:t>
      </w:r>
      <w:r>
        <w:rPr>
          <w:rFonts w:eastAsia="Times New Roman"/>
          <w:color w:val="000000"/>
        </w:rPr>
        <w:tab/>
        <w:t xml:space="preserve">А также иные требования, предусмотренные действующим законодательством РФ.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1034"/>
        <w:pBdr/>
        <w:shd w:val="clear" w:color="auto" w:fill="ffffff"/>
        <w:spacing/>
        <w:ind w:left="567"/>
        <w:jc w:val="both"/>
        <w:rPr>
          <w:bCs/>
          <w:i/>
          <w:shd w:val="clear" w:color="auto" w:fill="ffff99"/>
        </w:rPr>
      </w:pP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1034"/>
        <w:pBdr/>
        <w:shd w:val="clear" w:color="auto" w:fill="ffffff"/>
        <w:spacing/>
        <w:ind w:left="567"/>
        <w:jc w:val="both"/>
        <w:rPr>
          <w:bCs/>
          <w:i/>
          <w:shd w:val="clear" w:color="auto" w:fill="ffff99"/>
        </w:rPr>
      </w:pP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1034"/>
        <w:pBdr/>
        <w:shd w:val="clear" w:color="auto" w:fill="ffffff"/>
        <w:spacing/>
        <w:ind w:left="567"/>
        <w:jc w:val="both"/>
        <w:rPr>
          <w:bCs/>
          <w:i/>
          <w:shd w:val="clear" w:color="auto" w:fill="ffff99"/>
        </w:rPr>
      </w:pP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1034"/>
        <w:pBdr/>
        <w:shd w:val="clear" w:color="auto" w:fill="ffffff"/>
        <w:spacing/>
        <w:ind w:left="567"/>
        <w:jc w:val="both"/>
        <w:rPr>
          <w:bCs/>
          <w:i/>
          <w:shd w:val="clear" w:color="auto" w:fill="ffff99"/>
        </w:rPr>
      </w:pP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1034"/>
        <w:pBdr/>
        <w:shd w:val="clear" w:color="auto" w:fill="ffffff"/>
        <w:spacing/>
        <w:ind w:left="567"/>
        <w:jc w:val="center"/>
        <w:rPr>
          <w:bCs/>
          <w:i/>
          <w:shd w:val="clear" w:color="auto" w:fill="ffff99"/>
        </w:rPr>
      </w:pPr>
      <w:r/>
      <w:bookmarkStart w:id="29" w:name="_GoBack"/>
      <w:r/>
      <w:bookmarkEnd w:id="29"/>
      <w:r>
        <w:rPr>
          <w:rFonts w:eastAsia="Times New Roman"/>
          <w:color w:val="000000"/>
        </w:rPr>
        <w:t xml:space="preserve"> 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sectPr>
      <w:headerReference w:type="default" r:id="rId14"/>
      <w:headerReference w:type="first" r:id="rId15"/>
      <w:footnotePr/>
      <w:endnotePr/>
      <w:type w:val="nextPage"/>
      <w:pgSz w:h="16838" w:orient="portrait" w:w="11906"/>
      <w:pgMar w:top="1134" w:right="851" w:bottom="992" w:left="1134" w:header="680" w:footer="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MingLiU">
    <w:panose1 w:val="020405030504060A0204"/>
  </w:font>
  <w:font w:name="Symbol">
    <w:panose1 w:val="05010000000000000000"/>
  </w:font>
  <w:font w:name="Garamond">
    <w:panose1 w:val="02020603050405020304"/>
  </w:font>
  <w:font w:name="Tahoma">
    <w:panose1 w:val="020B0604030504040204"/>
  </w:font>
  <w:font w:name="Verdana">
    <w:panose1 w:val="020B0604030504040204"/>
  </w:font>
  <w:font w:name="Calibri Light (Заголовки)">
    <w:panose1 w:val="020F0502020204030204"/>
  </w:font>
  <w:font w:name="Times New Roman">
    <w:panose1 w:val="02020603050405020304"/>
  </w:font>
  <w:font w:name="Microsoft YaHei">
    <w:panose1 w:val="020B0503020204020204"/>
  </w:font>
  <w:font w:name="Courier New">
    <w:panose1 w:val="02070309020205020404"/>
  </w:font>
  <w:font w:name="Mangal">
    <w:panose1 w:val="0204050305040603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4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007"/>
                            <w:pBdr/>
                            <w:spacing/>
                            <w:ind/>
                            <w:rPr>
                              <w:rStyle w:val="952"/>
                            </w:rPr>
                          </w:pPr>
                          <w:r>
                            <w:rPr>
                              <w:rStyle w:val="952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2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2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2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52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2"/>
                            </w:rPr>
                          </w:r>
                          <w:r>
                            <w:rPr>
                              <w:rStyle w:val="952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7"/>
                      <w:pBdr/>
                      <w:spacing/>
                      <w:ind/>
                      <w:rPr>
                        <w:rStyle w:val="952"/>
                      </w:rPr>
                    </w:pPr>
                    <w:r>
                      <w:rPr>
                        <w:rStyle w:val="952"/>
                        <w:color w:val="000000"/>
                      </w:rPr>
                      <w:fldChar w:fldCharType="begin"/>
                    </w:r>
                    <w:r>
                      <w:rPr>
                        <w:rStyle w:val="952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2"/>
                        <w:color w:val="000000"/>
                      </w:rPr>
                      <w:fldChar w:fldCharType="separate"/>
                    </w:r>
                    <w:r>
                      <w:rPr>
                        <w:rStyle w:val="952"/>
                        <w:color w:val="000000"/>
                      </w:rPr>
                      <w:t xml:space="preserve">0</w:t>
                    </w:r>
                    <w:r>
                      <w:rPr>
                        <w:rStyle w:val="952"/>
                        <w:color w:val="000000"/>
                      </w:rPr>
                      <w:fldChar w:fldCharType="end"/>
                    </w:r>
                    <w:r>
                      <w:rPr>
                        <w:rStyle w:val="952"/>
                      </w:rPr>
                    </w:r>
                    <w:r>
                      <w:rPr>
                        <w:rStyle w:val="952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  <w:pBdr/>
      <w:spacing/>
      <w:ind/>
      <w:jc w:val="center"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6</w:t>
    </w:r>
    <w:r>
      <w:fldChar w:fldCharType="end"/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  <w:pBdr/>
      <w:spacing/>
      <w:ind/>
      <w:jc w:val="center"/>
      <w:rPr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8</w:t>
    </w:r>
    <w:r>
      <w:fldChar w:fldCharType="end"/>
    </w:r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1">
    <w:lvl w:ilvl="0">
      <w:isLgl w:val="false"/>
      <w:lvlJc w:val="left"/>
      <w:lvlText w:val="1.%1"/>
      <w:numFmt w:val="decimal"/>
      <w:pPr>
        <w:pBdr/>
        <w:tabs>
          <w:tab w:val="num" w:leader="none" w:pos="0"/>
        </w:tabs>
        <w:spacing/>
        <w:ind w:hanging="360" w:left="1429"/>
      </w:pPr>
      <w:pStyle w:val="1058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718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1134" w:left="1134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1134" w:left="1134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1134" w:left="1134"/>
      </w:pPr>
      <w:rPr/>
      <w:start w:val="1"/>
      <w:suff w:val="tab"/>
    </w:lvl>
    <w:lvl w:ilvl="3">
      <w:isLgl w:val="false"/>
      <w:lvlJc w:val="left"/>
      <w:lvlText w:val="(%4)"/>
      <w:numFmt w:val="russianLower"/>
      <w:pPr>
        <w:pBdr/>
        <w:tabs>
          <w:tab w:val="num" w:leader="none" w:pos="0"/>
        </w:tabs>
        <w:spacing/>
        <w:ind w:hanging="567" w:left="1985"/>
      </w:pPr>
      <w:pStyle w:val="1051"/>
      <w:rPr/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hanging="567" w:left="2268"/>
      </w:pPr>
      <w:pStyle w:val="1052"/>
      <w:rPr>
        <w:rFonts w:hint="default" w:ascii="Times New Roman" w:hAnsi="Times New Roman" w:cs="Times New Roman"/>
      </w:rPr>
      <w:start w:val="1"/>
      <w:suff w:val="tab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1134"/>
      </w:pPr>
      <w:pStyle w:val="1055"/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1701"/>
      </w:pPr>
      <w:pStyle w:val="1053"/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pStyle w:val="1054"/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1134"/>
      </w:pPr>
      <w:rPr/>
      <w:start w:val="1"/>
      <w:suff w:val="nothing"/>
    </w:lvl>
  </w:abstractNum>
  <w:abstractNum w:abstractNumId="3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999"/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357"/>
        </w:tabs>
        <w:spacing/>
        <w:ind w:firstLine="0" w:left="0"/>
      </w:pPr>
      <w:pStyle w:val="1000"/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520"/>
        </w:tabs>
        <w:spacing/>
        <w:ind w:firstLine="0" w:left="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494"/>
      </w:pPr>
      <w:rPr>
        <w:b/>
      </w:rPr>
      <w:start w:val="7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360" w:left="1494"/>
      </w:pPr>
      <w:rPr/>
      <w:start w:val="3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85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1854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20" w:left="1854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2214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221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080" w:left="221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2574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-207"/>
      </w:pPr>
      <w:pStyle w:val="1041"/>
      <w:rPr>
        <w:rFonts w:hint="default" w:ascii="Times New Roman" w:hAnsi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513"/>
        </w:tabs>
        <w:spacing/>
        <w:ind w:hanging="360" w:left="513"/>
      </w:pPr>
      <w:pStyle w:val="1042"/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233"/>
        </w:tabs>
        <w:spacing/>
        <w:ind w:hanging="360" w:left="1233"/>
      </w:pPr>
      <w:pStyle w:val="1040"/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953"/>
        </w:tabs>
        <w:spacing/>
        <w:ind w:hanging="360" w:left="1953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2673"/>
        </w:tabs>
        <w:spacing/>
        <w:ind w:hanging="360" w:left="267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393"/>
        </w:tabs>
        <w:spacing/>
        <w:ind w:hanging="360" w:left="3393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113"/>
        </w:tabs>
        <w:spacing/>
        <w:ind w:hanging="360" w:left="4113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4833"/>
        </w:tabs>
        <w:spacing/>
        <w:ind w:hanging="360" w:left="483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5553"/>
        </w:tabs>
        <w:spacing/>
        <w:ind w:hanging="360" w:left="5553"/>
      </w:pPr>
      <w:rPr>
        <w:rFonts w:hint="default" w:ascii="Wingdings" w:hAnsi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5038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432"/>
      </w:pPr>
      <w:rPr>
        <w:b w:val="0"/>
        <w:bCs w:val="0"/>
        <w:i w:val="0"/>
        <w:iCs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1">
    <w:name w:val="Table Grid Light"/>
    <w:basedOn w:val="9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eading 1 Char"/>
    <w:basedOn w:val="946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7">
    <w:name w:val="Heading 2 Char"/>
    <w:basedOn w:val="946"/>
    <w:link w:val="9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8">
    <w:name w:val="Heading 3 Char"/>
    <w:basedOn w:val="946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9">
    <w:name w:val="Heading 4 Char"/>
    <w:basedOn w:val="946"/>
    <w:link w:val="94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0">
    <w:name w:val="Heading 5 Char"/>
    <w:basedOn w:val="946"/>
    <w:link w:val="9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1">
    <w:name w:val="Heading 6 Char"/>
    <w:basedOn w:val="946"/>
    <w:link w:val="9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2">
    <w:name w:val="Heading 7 Char"/>
    <w:basedOn w:val="946"/>
    <w:link w:val="94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3">
    <w:name w:val="Heading 8 Char"/>
    <w:basedOn w:val="946"/>
    <w:link w:val="9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9 Char"/>
    <w:basedOn w:val="946"/>
    <w:link w:val="9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5">
    <w:name w:val="Title"/>
    <w:basedOn w:val="936"/>
    <w:next w:val="936"/>
    <w:link w:val="92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6">
    <w:name w:val="Title Char"/>
    <w:basedOn w:val="946"/>
    <w:link w:val="9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27">
    <w:name w:val="Subtitle Char"/>
    <w:basedOn w:val="946"/>
    <w:link w:val="103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8">
    <w:name w:val="Quote Char"/>
    <w:basedOn w:val="946"/>
    <w:link w:val="103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9">
    <w:name w:val="Intense Quote Char"/>
    <w:basedOn w:val="946"/>
    <w:link w:val="103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0">
    <w:name w:val="Header Char"/>
    <w:basedOn w:val="946"/>
    <w:link w:val="1007"/>
    <w:uiPriority w:val="99"/>
    <w:pPr>
      <w:pBdr/>
      <w:spacing/>
      <w:ind/>
    </w:pPr>
  </w:style>
  <w:style w:type="character" w:styleId="931">
    <w:name w:val="Footer Char"/>
    <w:basedOn w:val="946"/>
    <w:link w:val="1009"/>
    <w:uiPriority w:val="99"/>
    <w:pPr>
      <w:pBdr/>
      <w:spacing/>
      <w:ind/>
    </w:pPr>
  </w:style>
  <w:style w:type="character" w:styleId="932">
    <w:name w:val="Footnote Text Char"/>
    <w:basedOn w:val="946"/>
    <w:link w:val="1001"/>
    <w:uiPriority w:val="99"/>
    <w:semiHidden/>
    <w:pPr>
      <w:pBdr/>
      <w:spacing/>
      <w:ind/>
    </w:pPr>
    <w:rPr>
      <w:sz w:val="20"/>
      <w:szCs w:val="20"/>
    </w:rPr>
  </w:style>
  <w:style w:type="character" w:styleId="933">
    <w:name w:val="Endnote Text Char"/>
    <w:basedOn w:val="946"/>
    <w:link w:val="1057"/>
    <w:uiPriority w:val="99"/>
    <w:semiHidden/>
    <w:pPr>
      <w:pBdr/>
      <w:spacing/>
      <w:ind/>
    </w:pPr>
    <w:rPr>
      <w:sz w:val="20"/>
      <w:szCs w:val="20"/>
    </w:rPr>
  </w:style>
  <w:style w:type="character" w:styleId="934">
    <w:name w:val="FollowedHyperlink"/>
    <w:basedOn w:val="94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5">
    <w:name w:val="table of figures"/>
    <w:basedOn w:val="936"/>
    <w:next w:val="936"/>
    <w:uiPriority w:val="99"/>
    <w:unhideWhenUsed/>
    <w:pPr>
      <w:pBdr/>
      <w:spacing w:after="0" w:afterAutospacing="0"/>
      <w:ind/>
    </w:pPr>
  </w:style>
  <w:style w:type="paragraph" w:styleId="936" w:default="1">
    <w:name w:val="Normal"/>
    <w:qFormat/>
    <w:pPr>
      <w:pBdr/>
      <w:spacing/>
      <w:ind/>
    </w:pPr>
    <w:rPr>
      <w:sz w:val="28"/>
      <w:szCs w:val="28"/>
    </w:rPr>
  </w:style>
  <w:style w:type="paragraph" w:styleId="937">
    <w:name w:val="Heading 1"/>
    <w:basedOn w:val="939"/>
    <w:next w:val="936"/>
    <w:link w:val="959"/>
    <w:qFormat/>
    <w:pPr>
      <w:pBdr/>
      <w:spacing/>
      <w:ind/>
      <w:outlineLvl w:val="0"/>
    </w:pPr>
    <w:rPr>
      <w:sz w:val="28"/>
      <w:szCs w:val="28"/>
    </w:rPr>
  </w:style>
  <w:style w:type="paragraph" w:styleId="938">
    <w:name w:val="Heading 2"/>
    <w:basedOn w:val="940"/>
    <w:next w:val="936"/>
    <w:link w:val="960"/>
    <w:qFormat/>
    <w:pPr>
      <w:pBdr/>
      <w:spacing/>
      <w:ind/>
      <w:outlineLvl w:val="1"/>
    </w:pPr>
  </w:style>
  <w:style w:type="paragraph" w:styleId="939">
    <w:name w:val="Heading 3"/>
    <w:basedOn w:val="936"/>
    <w:next w:val="936"/>
    <w:link w:val="961"/>
    <w:qFormat/>
    <w:pPr>
      <w:keepNext w:val="true"/>
      <w:pBdr/>
      <w:tabs>
        <w:tab w:val="num" w:leader="none" w:pos="0"/>
      </w:tabs>
      <w:spacing w:after="60" w:before="120"/>
      <w:ind w:hanging="504" w:left="1224"/>
      <w:outlineLvl w:val="2"/>
    </w:pPr>
    <w:rPr>
      <w:rFonts w:eastAsia="Calibri"/>
      <w:b/>
      <w:sz w:val="24"/>
      <w:szCs w:val="24"/>
    </w:rPr>
  </w:style>
  <w:style w:type="paragraph" w:styleId="940">
    <w:name w:val="Heading 4"/>
    <w:basedOn w:val="939"/>
    <w:next w:val="936"/>
    <w:link w:val="962"/>
    <w:qFormat/>
    <w:pPr>
      <w:pBdr/>
      <w:spacing/>
      <w:ind/>
      <w:outlineLvl w:val="3"/>
    </w:pPr>
    <w:rPr>
      <w:bCs/>
    </w:rPr>
  </w:style>
  <w:style w:type="paragraph" w:styleId="941">
    <w:name w:val="Heading 5"/>
    <w:basedOn w:val="936"/>
    <w:next w:val="936"/>
    <w:link w:val="963"/>
    <w:uiPriority w:val="9"/>
    <w:qFormat/>
    <w:p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paragraph" w:styleId="942">
    <w:name w:val="Heading 6"/>
    <w:basedOn w:val="936"/>
    <w:next w:val="936"/>
    <w:link w:val="956"/>
    <w:uiPriority w:val="9"/>
    <w:qFormat/>
    <w:pPr>
      <w:keepNext w:val="true"/>
      <w:keepLines w:val="true"/>
      <w:pBdr/>
      <w:spacing w:before="200"/>
      <w:ind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943">
    <w:name w:val="Heading 7"/>
    <w:basedOn w:val="936"/>
    <w:next w:val="936"/>
    <w:link w:val="957"/>
    <w:uiPriority w:val="9"/>
    <w:qFormat/>
    <w:pPr>
      <w:keepNext w:val="true"/>
      <w:keepLines w:val="true"/>
      <w:pBdr/>
      <w:spacing w:before="200"/>
      <w:ind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944">
    <w:name w:val="Heading 8"/>
    <w:basedOn w:val="936"/>
    <w:next w:val="936"/>
    <w:link w:val="958"/>
    <w:uiPriority w:val="9"/>
    <w:qFormat/>
    <w:pPr>
      <w:keepNext w:val="true"/>
      <w:keepLines w:val="true"/>
      <w:pBdr/>
      <w:spacing w:before="200"/>
      <w:ind/>
      <w:outlineLvl w:val="7"/>
    </w:pPr>
    <w:rPr>
      <w:rFonts w:ascii="Cambria" w:hAnsi="Cambria"/>
      <w:color w:val="4f81bd"/>
      <w:sz w:val="20"/>
      <w:szCs w:val="20"/>
    </w:rPr>
  </w:style>
  <w:style w:type="paragraph" w:styleId="945">
    <w:name w:val="Heading 9"/>
    <w:basedOn w:val="936"/>
    <w:next w:val="936"/>
    <w:link w:val="964"/>
    <w:uiPriority w:val="9"/>
    <w:qFormat/>
    <w:pPr>
      <w:pBdr/>
      <w:spacing w:after="60" w:before="240"/>
      <w:ind/>
      <w:outlineLvl w:val="8"/>
    </w:pPr>
    <w:rPr>
      <w:rFonts w:ascii="Arial" w:hAnsi="Arial"/>
      <w:sz w:val="22"/>
      <w:szCs w:val="22"/>
    </w:rPr>
  </w:style>
  <w:style w:type="character" w:styleId="946" w:default="1">
    <w:name w:val="Default Paragraph Font"/>
    <w:uiPriority w:val="1"/>
    <w:semiHidden/>
    <w:unhideWhenUsed/>
    <w:pPr>
      <w:pBdr/>
      <w:spacing/>
      <w:ind/>
    </w:pPr>
  </w:style>
  <w:style w:type="table" w:styleId="94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8" w:default="1">
    <w:name w:val="No List"/>
    <w:uiPriority w:val="99"/>
    <w:semiHidden/>
    <w:unhideWhenUsed/>
    <w:pPr>
      <w:pBdr/>
      <w:spacing/>
      <w:ind/>
    </w:pPr>
  </w:style>
  <w:style w:type="character" w:styleId="949" w:customStyle="1">
    <w:name w:val="Символ сноски"/>
    <w:qFormat/>
    <w:pPr>
      <w:pBdr/>
      <w:spacing/>
      <w:ind/>
    </w:pPr>
    <w:rPr>
      <w:vertAlign w:val="superscript"/>
    </w:rPr>
  </w:style>
  <w:style w:type="character" w:styleId="950">
    <w:name w:val="footnote reference"/>
    <w:pPr>
      <w:pBdr/>
      <w:spacing/>
      <w:ind/>
    </w:pPr>
    <w:rPr>
      <w:vertAlign w:val="superscript"/>
    </w:rPr>
  </w:style>
  <w:style w:type="character" w:styleId="951" w:customStyle="1">
    <w:name w:val="Footnote Characters"/>
    <w:qFormat/>
    <w:pPr>
      <w:pBdr/>
      <w:spacing/>
      <w:ind/>
    </w:pPr>
    <w:rPr>
      <w:vertAlign w:val="superscript"/>
    </w:rPr>
  </w:style>
  <w:style w:type="character" w:styleId="952">
    <w:name w:val="page number"/>
    <w:basedOn w:val="946"/>
    <w:qFormat/>
    <w:pPr>
      <w:pBdr/>
      <w:spacing/>
      <w:ind/>
    </w:pPr>
  </w:style>
  <w:style w:type="character" w:styleId="953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954">
    <w:name w:val="annotation reference"/>
    <w:semiHidden/>
    <w:qFormat/>
    <w:pPr>
      <w:pBdr/>
      <w:spacing/>
      <w:ind/>
    </w:pPr>
    <w:rPr>
      <w:sz w:val="16"/>
      <w:szCs w:val="16"/>
    </w:rPr>
  </w:style>
  <w:style w:type="character" w:styleId="955">
    <w:name w:val="Strong"/>
    <w:uiPriority w:val="22"/>
    <w:qFormat/>
    <w:pPr>
      <w:pBdr/>
      <w:spacing/>
      <w:ind/>
    </w:pPr>
    <w:rPr>
      <w:b/>
      <w:bCs/>
    </w:rPr>
  </w:style>
  <w:style w:type="character" w:styleId="956" w:customStyle="1">
    <w:name w:val="Заголовок 6 Знак"/>
    <w:link w:val="942"/>
    <w:uiPriority w:val="9"/>
    <w:qFormat/>
    <w:pPr>
      <w:pBdr/>
      <w:spacing/>
      <w:ind/>
    </w:pPr>
    <w:rPr>
      <w:rFonts w:ascii="Cambria" w:hAnsi="Cambria"/>
      <w:i/>
      <w:iCs/>
      <w:color w:val="243f60"/>
    </w:rPr>
  </w:style>
  <w:style w:type="character" w:styleId="957" w:customStyle="1">
    <w:name w:val="Заголовок 7 Знак"/>
    <w:link w:val="943"/>
    <w:uiPriority w:val="9"/>
    <w:qFormat/>
    <w:pPr>
      <w:pBdr/>
      <w:spacing/>
      <w:ind/>
    </w:pPr>
    <w:rPr>
      <w:rFonts w:ascii="Cambria" w:hAnsi="Cambria"/>
      <w:i/>
      <w:iCs/>
      <w:color w:val="404040"/>
    </w:rPr>
  </w:style>
  <w:style w:type="character" w:styleId="958" w:customStyle="1">
    <w:name w:val="Заголовок 8 Знак"/>
    <w:link w:val="944"/>
    <w:uiPriority w:val="9"/>
    <w:qFormat/>
    <w:pPr>
      <w:pBdr/>
      <w:spacing/>
      <w:ind/>
    </w:pPr>
    <w:rPr>
      <w:rFonts w:ascii="Cambria" w:hAnsi="Cambria"/>
      <w:color w:val="4f81bd"/>
    </w:rPr>
  </w:style>
  <w:style w:type="character" w:styleId="959" w:customStyle="1">
    <w:name w:val="Заголовок 1 Знак"/>
    <w:link w:val="937"/>
    <w:qFormat/>
    <w:pPr>
      <w:pBdr/>
      <w:spacing/>
      <w:ind/>
    </w:pPr>
    <w:rPr>
      <w:rFonts w:eastAsia="Calibri"/>
      <w:b/>
      <w:sz w:val="28"/>
      <w:szCs w:val="28"/>
    </w:rPr>
  </w:style>
  <w:style w:type="character" w:styleId="960" w:customStyle="1">
    <w:name w:val="Заголовок 2 Знак"/>
    <w:link w:val="938"/>
    <w:qFormat/>
    <w:pPr>
      <w:pBdr/>
      <w:spacing/>
      <w:ind/>
    </w:pPr>
    <w:rPr>
      <w:rFonts w:eastAsia="Calibri"/>
      <w:b/>
      <w:bCs/>
      <w:sz w:val="24"/>
      <w:szCs w:val="24"/>
    </w:rPr>
  </w:style>
  <w:style w:type="character" w:styleId="961" w:customStyle="1">
    <w:name w:val="Заголовок 3 Знак"/>
    <w:link w:val="939"/>
    <w:qFormat/>
    <w:pPr>
      <w:pBdr/>
      <w:spacing/>
      <w:ind/>
    </w:pPr>
    <w:rPr>
      <w:rFonts w:eastAsia="Calibri"/>
      <w:b/>
      <w:sz w:val="24"/>
      <w:szCs w:val="24"/>
    </w:rPr>
  </w:style>
  <w:style w:type="character" w:styleId="962" w:customStyle="1">
    <w:name w:val="Заголовок 4 Знак"/>
    <w:link w:val="940"/>
    <w:qFormat/>
    <w:pPr>
      <w:pBdr/>
      <w:spacing/>
      <w:ind/>
    </w:pPr>
    <w:rPr>
      <w:rFonts w:eastAsia="Calibri"/>
      <w:b/>
      <w:bCs/>
      <w:sz w:val="24"/>
      <w:szCs w:val="24"/>
    </w:rPr>
  </w:style>
  <w:style w:type="character" w:styleId="963" w:customStyle="1">
    <w:name w:val="Заголовок 5 Знак"/>
    <w:link w:val="941"/>
    <w:uiPriority w:val="9"/>
    <w:qFormat/>
    <w:pPr>
      <w:pBdr/>
      <w:spacing/>
      <w:ind/>
    </w:pPr>
    <w:rPr>
      <w:b/>
      <w:bCs/>
      <w:i/>
      <w:iCs/>
      <w:sz w:val="26"/>
      <w:szCs w:val="26"/>
    </w:rPr>
  </w:style>
  <w:style w:type="character" w:styleId="964" w:customStyle="1">
    <w:name w:val="Заголовок 9 Знак"/>
    <w:link w:val="945"/>
    <w:uiPriority w:val="9"/>
    <w:qFormat/>
    <w:pPr>
      <w:pBdr/>
      <w:spacing/>
      <w:ind/>
    </w:pPr>
    <w:rPr>
      <w:rFonts w:ascii="Arial" w:hAnsi="Arial" w:cs="Arial"/>
      <w:sz w:val="22"/>
      <w:szCs w:val="22"/>
    </w:rPr>
  </w:style>
  <w:style w:type="character" w:styleId="965" w:customStyle="1">
    <w:name w:val="Название Знак"/>
    <w:link w:val="1005"/>
    <w:uiPriority w:val="10"/>
    <w:qFormat/>
    <w:pPr>
      <w:pBdr/>
      <w:spacing/>
      <w:ind/>
    </w:pPr>
    <w:rPr>
      <w:sz w:val="28"/>
    </w:rPr>
  </w:style>
  <w:style w:type="character" w:styleId="966" w:customStyle="1">
    <w:name w:val="Подзаголовок Знак"/>
    <w:link w:val="1033"/>
    <w:uiPriority w:val="11"/>
    <w:qFormat/>
    <w:pPr>
      <w:pBdr/>
      <w:spacing/>
      <w:ind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styleId="967">
    <w:name w:val="Emphasis"/>
    <w:uiPriority w:val="20"/>
    <w:qFormat/>
    <w:pPr>
      <w:pBdr/>
      <w:spacing/>
      <w:ind/>
    </w:pPr>
    <w:rPr>
      <w:i/>
      <w:iCs/>
    </w:rPr>
  </w:style>
  <w:style w:type="character" w:styleId="968" w:customStyle="1">
    <w:name w:val="Цитата 2 Знак"/>
    <w:link w:val="1035"/>
    <w:uiPriority w:val="29"/>
    <w:qFormat/>
    <w:pPr>
      <w:pBdr/>
      <w:spacing/>
      <w:ind/>
    </w:pPr>
    <w:rPr>
      <w:rFonts w:ascii="Calibri" w:hAnsi="Calibri" w:eastAsia="Calibri"/>
      <w:i/>
      <w:iCs/>
      <w:color w:val="000000"/>
    </w:rPr>
  </w:style>
  <w:style w:type="character" w:styleId="969" w:customStyle="1">
    <w:name w:val="Выделенная цитата Знак"/>
    <w:link w:val="1036"/>
    <w:uiPriority w:val="30"/>
    <w:qFormat/>
    <w:pPr>
      <w:pBdr/>
      <w:spacing/>
      <w:ind/>
    </w:pPr>
    <w:rPr>
      <w:rFonts w:ascii="Calibri" w:hAnsi="Calibri" w:eastAsia="Calibri"/>
      <w:b/>
      <w:bCs/>
      <w:i/>
      <w:iCs/>
      <w:color w:val="4f81bd"/>
    </w:rPr>
  </w:style>
  <w:style w:type="character" w:styleId="970">
    <w:name w:val="Subtle Emphasis"/>
    <w:uiPriority w:val="19"/>
    <w:qFormat/>
    <w:pPr>
      <w:pBdr/>
      <w:spacing/>
      <w:ind/>
    </w:pPr>
    <w:rPr>
      <w:i/>
      <w:iCs/>
      <w:color w:val="808080"/>
    </w:rPr>
  </w:style>
  <w:style w:type="character" w:styleId="971">
    <w:name w:val="Intense Emphasis"/>
    <w:uiPriority w:val="21"/>
    <w:qFormat/>
    <w:pPr>
      <w:pBdr/>
      <w:spacing/>
      <w:ind/>
    </w:pPr>
    <w:rPr>
      <w:b/>
      <w:bCs/>
      <w:i/>
      <w:iCs/>
      <w:color w:val="4f81bd"/>
    </w:rPr>
  </w:style>
  <w:style w:type="character" w:styleId="972">
    <w:name w:val="Subtle Reference"/>
    <w:uiPriority w:val="31"/>
    <w:qFormat/>
    <w:pPr>
      <w:pBdr/>
      <w:spacing/>
      <w:ind/>
    </w:pPr>
    <w:rPr>
      <w:smallCaps/>
      <w:color w:val="c0504d"/>
      <w:u w:val="single"/>
    </w:rPr>
  </w:style>
  <w:style w:type="character" w:styleId="973">
    <w:name w:val="Intense Reference"/>
    <w:uiPriority w:val="32"/>
    <w:qFormat/>
    <w:pPr>
      <w:pBdr/>
      <w:spacing/>
      <w:ind/>
    </w:pPr>
    <w:rPr>
      <w:b/>
      <w:bCs/>
      <w:smallCaps/>
      <w:color w:val="c0504d"/>
      <w:spacing w:val="5"/>
      <w:u w:val="single"/>
    </w:rPr>
  </w:style>
  <w:style w:type="character" w:styleId="974">
    <w:name w:val="Book Title"/>
    <w:uiPriority w:val="33"/>
    <w:qFormat/>
    <w:pPr>
      <w:pBdr/>
      <w:spacing/>
      <w:ind/>
    </w:pPr>
    <w:rPr>
      <w:b/>
      <w:bCs/>
      <w:smallCaps/>
      <w:spacing w:val="5"/>
    </w:rPr>
  </w:style>
  <w:style w:type="character" w:styleId="975" w:customStyle="1">
    <w:name w:val="Электронная подпись Знак"/>
    <w:link w:val="1038"/>
    <w:uiPriority w:val="99"/>
    <w:qFormat/>
    <w:pPr>
      <w:pBdr/>
      <w:spacing/>
      <w:ind/>
    </w:pPr>
    <w:rPr>
      <w:rFonts w:eastAsia="Calibri"/>
      <w:sz w:val="24"/>
      <w:szCs w:val="24"/>
    </w:rPr>
  </w:style>
  <w:style w:type="character" w:styleId="976" w:customStyle="1">
    <w:name w:val="Подпункт Знак1"/>
    <w:link w:val="1015"/>
    <w:qFormat/>
    <w:pPr>
      <w:pBdr/>
      <w:spacing/>
      <w:ind/>
    </w:pPr>
    <w:rPr>
      <w:sz w:val="28"/>
    </w:rPr>
  </w:style>
  <w:style w:type="character" w:styleId="977" w:customStyle="1">
    <w:name w:val="Текст сноски Знак"/>
    <w:link w:val="1001"/>
    <w:qFormat/>
    <w:pPr>
      <w:pBdr/>
      <w:spacing/>
      <w:ind/>
    </w:pPr>
  </w:style>
  <w:style w:type="character" w:styleId="978" w:customStyle="1">
    <w:name w:val="Основной текст Знак"/>
    <w:link w:val="994"/>
    <w:qFormat/>
    <w:pPr>
      <w:pBdr/>
      <w:spacing/>
      <w:ind/>
    </w:pPr>
    <w:rPr>
      <w:sz w:val="28"/>
      <w:szCs w:val="28"/>
    </w:rPr>
  </w:style>
  <w:style w:type="character" w:styleId="979" w:customStyle="1">
    <w:name w:val="blk"/>
    <w:qFormat/>
    <w:pPr>
      <w:pBdr/>
      <w:spacing/>
      <w:ind/>
    </w:pPr>
  </w:style>
  <w:style w:type="character" w:styleId="980" w:customStyle="1">
    <w:name w:val="Абзац списка Знак"/>
    <w:link w:val="1034"/>
    <w:qFormat/>
    <w:pPr>
      <w:pBdr/>
      <w:spacing/>
      <w:ind/>
    </w:pPr>
    <w:rPr>
      <w:rFonts w:eastAsia="Calibri"/>
      <w:sz w:val="24"/>
      <w:szCs w:val="24"/>
    </w:rPr>
  </w:style>
  <w:style w:type="character" w:styleId="981" w:customStyle="1">
    <w:name w:val="комментарий"/>
    <w:qFormat/>
    <w:pPr>
      <w:pBdr/>
      <w:spacing/>
      <w:ind/>
    </w:pPr>
    <w:rPr>
      <w:b/>
      <w:i/>
      <w:shd w:val="clear" w:color="auto" w:fill="ffff99"/>
    </w:rPr>
  </w:style>
  <w:style w:type="character" w:styleId="982" w:customStyle="1">
    <w:name w:val="Подподпункт Знак"/>
    <w:link w:val="1050"/>
    <w:qFormat/>
    <w:pPr>
      <w:pBdr/>
      <w:spacing/>
      <w:ind/>
    </w:pPr>
    <w:rPr>
      <w:sz w:val="26"/>
      <w:szCs w:val="26"/>
    </w:rPr>
  </w:style>
  <w:style w:type="character" w:styleId="983" w:customStyle="1">
    <w:name w:val="УРОВЕНЬ_Абзац_тип3 Знак"/>
    <w:link w:val="1054"/>
    <w:qFormat/>
    <w:pPr>
      <w:pBdr/>
      <w:spacing/>
      <w:ind/>
    </w:pPr>
    <w:rPr>
      <w:rFonts w:eastAsia="Calibri"/>
      <w:sz w:val="26"/>
      <w:szCs w:val="28"/>
      <w:lang w:eastAsia="en-US"/>
    </w:rPr>
  </w:style>
  <w:style w:type="character" w:styleId="984" w:customStyle="1">
    <w:name w:val="Верхний колонтитул Знак"/>
    <w:link w:val="1007"/>
    <w:uiPriority w:val="99"/>
    <w:qFormat/>
    <w:pPr>
      <w:pBdr/>
      <w:spacing/>
      <w:ind/>
    </w:pPr>
    <w:rPr>
      <w:sz w:val="24"/>
      <w:szCs w:val="24"/>
    </w:rPr>
  </w:style>
  <w:style w:type="character" w:styleId="985" w:customStyle="1">
    <w:name w:val="Текст примечания Знак"/>
    <w:link w:val="1023"/>
    <w:semiHidden/>
    <w:qFormat/>
    <w:pPr>
      <w:pBdr/>
      <w:spacing/>
      <w:ind/>
    </w:pPr>
  </w:style>
  <w:style w:type="character" w:styleId="986" w:customStyle="1">
    <w:name w:val="Текст концевой сноски Знак"/>
    <w:basedOn w:val="946"/>
    <w:link w:val="1057"/>
    <w:qFormat/>
    <w:pPr>
      <w:pBdr/>
      <w:spacing/>
      <w:ind/>
    </w:pPr>
  </w:style>
  <w:style w:type="character" w:styleId="987" w:customStyle="1">
    <w:name w:val="Символ концевой сноски"/>
    <w:qFormat/>
    <w:pPr>
      <w:pBdr/>
      <w:spacing/>
      <w:ind/>
    </w:pPr>
    <w:rPr>
      <w:vertAlign w:val="superscript"/>
    </w:rPr>
  </w:style>
  <w:style w:type="character" w:styleId="988">
    <w:name w:val="endnote reference"/>
    <w:pPr>
      <w:pBdr/>
      <w:spacing/>
      <w:ind/>
    </w:pPr>
    <w:rPr>
      <w:vertAlign w:val="superscript"/>
    </w:rPr>
  </w:style>
  <w:style w:type="character" w:styleId="989" w:customStyle="1">
    <w:name w:val="Endnote Characters"/>
    <w:basedOn w:val="946"/>
    <w:qFormat/>
    <w:pPr>
      <w:pBdr/>
      <w:spacing/>
      <w:ind/>
    </w:pPr>
    <w:rPr>
      <w:vertAlign w:val="superscript"/>
    </w:rPr>
  </w:style>
  <w:style w:type="character" w:styleId="990" w:customStyle="1">
    <w:name w:val="Пункт2 Знак"/>
    <w:link w:val="1016"/>
    <w:qFormat/>
    <w:pPr>
      <w:pBdr/>
      <w:spacing/>
      <w:ind/>
    </w:pPr>
    <w:rPr>
      <w:b/>
      <w:sz w:val="28"/>
    </w:rPr>
  </w:style>
  <w:style w:type="character" w:styleId="991" w:customStyle="1">
    <w:name w:val="УРОВЕНЬ_1. Знак"/>
    <w:link w:val="1061"/>
    <w:qFormat/>
    <w:pPr>
      <w:pBdr/>
      <w:spacing/>
      <w:ind/>
    </w:pPr>
    <w:rPr>
      <w:rFonts w:eastAsia="Calibri"/>
      <w:caps/>
      <w:sz w:val="28"/>
      <w:szCs w:val="28"/>
      <w:lang w:eastAsia="en-US"/>
    </w:rPr>
  </w:style>
  <w:style w:type="character" w:styleId="992" w:customStyle="1">
    <w:name w:val="Ссылка указателя"/>
    <w:qFormat/>
    <w:pPr>
      <w:pBdr/>
      <w:spacing/>
      <w:ind/>
    </w:pPr>
  </w:style>
  <w:style w:type="paragraph" w:styleId="993" w:customStyle="1">
    <w:name w:val="Заголовок"/>
    <w:basedOn w:val="936"/>
    <w:next w:val="994"/>
    <w:qFormat/>
    <w:pPr>
      <w:keepNext w:val="true"/>
      <w:pBdr/>
      <w:spacing w:after="120" w:before="240"/>
      <w:ind/>
    </w:pPr>
    <w:rPr>
      <w:rFonts w:ascii="Liberation Sans" w:hAnsi="Liberation Sans" w:eastAsia="Microsoft YaHei" w:cs="Mangal"/>
    </w:rPr>
  </w:style>
  <w:style w:type="paragraph" w:styleId="994">
    <w:name w:val="Body Text"/>
    <w:basedOn w:val="936"/>
    <w:link w:val="978"/>
    <w:pPr>
      <w:pBdr/>
      <w:spacing w:after="120"/>
      <w:ind/>
    </w:pPr>
  </w:style>
  <w:style w:type="paragraph" w:styleId="995">
    <w:name w:val="List"/>
    <w:basedOn w:val="994"/>
    <w:pPr>
      <w:pBdr/>
      <w:spacing/>
      <w:ind/>
    </w:pPr>
    <w:rPr>
      <w:rFonts w:cs="Mangal"/>
    </w:rPr>
  </w:style>
  <w:style w:type="paragraph" w:styleId="996">
    <w:name w:val="Caption"/>
    <w:basedOn w:val="936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97">
    <w:name w:val="index heading"/>
    <w:basedOn w:val="993"/>
    <w:pPr>
      <w:pBdr/>
      <w:spacing/>
      <w:ind/>
    </w:pPr>
  </w:style>
  <w:style w:type="paragraph" w:styleId="998" w:customStyle="1">
    <w:name w:val="Название раздела инструкции"/>
    <w:basedOn w:val="936"/>
    <w:qFormat/>
    <w:pPr>
      <w:pBdr/>
      <w:spacing/>
      <w:ind/>
      <w:jc w:val="center"/>
    </w:pPr>
    <w:rPr>
      <w:b/>
    </w:rPr>
  </w:style>
  <w:style w:type="paragraph" w:styleId="999" w:customStyle="1">
    <w:name w:val="Раздел положения"/>
    <w:basedOn w:val="936"/>
    <w:qFormat/>
    <w:pPr>
      <w:numPr>
        <w:numId w:val="1"/>
      </w:numPr>
      <w:pBdr/>
      <w:spacing w:after="80" w:before="80"/>
      <w:ind/>
      <w:jc w:val="center"/>
    </w:pPr>
    <w:rPr>
      <w:b/>
      <w:sz w:val="32"/>
      <w:szCs w:val="32"/>
    </w:rPr>
  </w:style>
  <w:style w:type="paragraph" w:styleId="1000" w:customStyle="1">
    <w:name w:val="Подраздел раздела положения"/>
    <w:basedOn w:val="936"/>
    <w:qFormat/>
    <w:pPr>
      <w:numPr>
        <w:ilvl w:val="1"/>
        <w:numId w:val="1"/>
      </w:numPr>
      <w:pBdr/>
      <w:spacing w:after="80" w:before="80"/>
      <w:ind/>
      <w:jc w:val="both"/>
    </w:pPr>
  </w:style>
  <w:style w:type="paragraph" w:styleId="1001">
    <w:name w:val="footnote text"/>
    <w:basedOn w:val="936"/>
    <w:link w:val="977"/>
    <w:pPr>
      <w:pBdr/>
      <w:spacing/>
      <w:ind/>
    </w:pPr>
    <w:rPr>
      <w:sz w:val="20"/>
      <w:szCs w:val="20"/>
    </w:rPr>
  </w:style>
  <w:style w:type="paragraph" w:styleId="1002" w:customStyle="1">
    <w:name w:val="Шапка 1"/>
    <w:basedOn w:val="936"/>
    <w:qFormat/>
    <w:pPr>
      <w:pBdr>
        <w:bottom w:val="single" w:color="000000" w:sz="24" w:space="1"/>
      </w:pBdr>
      <w:spacing w:after="240"/>
      <w:ind/>
      <w:jc w:val="center"/>
    </w:pPr>
    <w:rPr>
      <w:sz w:val="22"/>
      <w:szCs w:val="22"/>
    </w:rPr>
  </w:style>
  <w:style w:type="paragraph" w:styleId="1003" w:customStyle="1">
    <w:name w:val="Шапка 2"/>
    <w:basedOn w:val="936"/>
    <w:qFormat/>
    <w:pPr>
      <w:pBdr>
        <w:bottom w:val="single" w:color="000000" w:sz="24" w:space="1"/>
      </w:pBdr>
      <w:spacing w:after="120"/>
      <w:ind/>
      <w:jc w:val="center"/>
    </w:pPr>
    <w:rPr>
      <w:b/>
      <w:sz w:val="22"/>
      <w:szCs w:val="22"/>
    </w:rPr>
  </w:style>
  <w:style w:type="paragraph" w:styleId="1004" w:customStyle="1">
    <w:name w:val="Шапка 3"/>
    <w:basedOn w:val="936"/>
    <w:qFormat/>
    <w:pPr>
      <w:pBdr>
        <w:bottom w:val="single" w:color="000000" w:sz="24" w:space="1"/>
      </w:pBdr>
      <w:spacing w:after="360" w:before="240"/>
      <w:ind/>
      <w:jc w:val="center"/>
    </w:pPr>
    <w:rPr>
      <w:b/>
      <w:sz w:val="24"/>
      <w:szCs w:val="24"/>
    </w:rPr>
  </w:style>
  <w:style w:type="paragraph" w:styleId="1005" w:customStyle="1">
    <w:name w:val="Название1"/>
    <w:basedOn w:val="936"/>
    <w:link w:val="965"/>
    <w:uiPriority w:val="10"/>
    <w:qFormat/>
    <w:pPr>
      <w:pBdr/>
      <w:spacing/>
      <w:ind/>
      <w:jc w:val="center"/>
    </w:pPr>
    <w:rPr>
      <w:szCs w:val="20"/>
    </w:rPr>
  </w:style>
  <w:style w:type="paragraph" w:styleId="1006" w:customStyle="1">
    <w:name w:val="Колонтитул"/>
    <w:basedOn w:val="936"/>
    <w:qFormat/>
    <w:pPr>
      <w:pBdr/>
      <w:spacing/>
      <w:ind/>
    </w:pPr>
  </w:style>
  <w:style w:type="paragraph" w:styleId="1007">
    <w:name w:val="Header"/>
    <w:basedOn w:val="936"/>
    <w:link w:val="984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sz w:val="24"/>
      <w:szCs w:val="24"/>
    </w:rPr>
  </w:style>
  <w:style w:type="paragraph" w:styleId="1008">
    <w:name w:val="Body Text Indent"/>
    <w:basedOn w:val="936"/>
    <w:pPr>
      <w:pBdr/>
      <w:spacing/>
      <w:ind w:left="360"/>
    </w:pPr>
    <w:rPr>
      <w:sz w:val="24"/>
      <w:szCs w:val="24"/>
    </w:rPr>
  </w:style>
  <w:style w:type="paragraph" w:styleId="1009">
    <w:name w:val="Footer"/>
    <w:basedOn w:val="936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10">
    <w:name w:val="Body Text Indent 2"/>
    <w:basedOn w:val="936"/>
    <w:qFormat/>
    <w:pPr>
      <w:pBdr/>
      <w:spacing w:after="120" w:line="480" w:lineRule="auto"/>
      <w:ind w:left="283"/>
    </w:pPr>
  </w:style>
  <w:style w:type="paragraph" w:styleId="1011">
    <w:name w:val="Body Text 3"/>
    <w:basedOn w:val="936"/>
    <w:qFormat/>
    <w:pPr>
      <w:pBdr/>
      <w:spacing w:after="120"/>
      <w:ind/>
    </w:pPr>
    <w:rPr>
      <w:sz w:val="16"/>
      <w:szCs w:val="16"/>
    </w:rPr>
  </w:style>
  <w:style w:type="paragraph" w:styleId="1012">
    <w:name w:val="Body Text Indent 3"/>
    <w:basedOn w:val="936"/>
    <w:qFormat/>
    <w:pPr>
      <w:pBdr/>
      <w:spacing w:after="120"/>
      <w:ind w:left="283"/>
    </w:pPr>
    <w:rPr>
      <w:sz w:val="16"/>
      <w:szCs w:val="16"/>
    </w:rPr>
  </w:style>
  <w:style w:type="paragraph" w:styleId="1013">
    <w:name w:val="Body Text 2"/>
    <w:basedOn w:val="936"/>
    <w:qFormat/>
    <w:pPr>
      <w:pBdr/>
      <w:spacing w:after="120" w:line="480" w:lineRule="auto"/>
      <w:ind/>
    </w:pPr>
  </w:style>
  <w:style w:type="paragraph" w:styleId="1014">
    <w:name w:val="Block Text"/>
    <w:basedOn w:val="936"/>
    <w:qFormat/>
    <w:pPr>
      <w:pBdr/>
      <w:spacing/>
      <w:ind w:right="-766" w:left="-567"/>
      <w:jc w:val="center"/>
    </w:pPr>
    <w:rPr>
      <w:b/>
      <w:bCs/>
      <w:sz w:val="24"/>
      <w:szCs w:val="20"/>
    </w:rPr>
  </w:style>
  <w:style w:type="paragraph" w:styleId="1015" w:customStyle="1">
    <w:name w:val="Подпункт"/>
    <w:basedOn w:val="936"/>
    <w:link w:val="976"/>
    <w:qFormat/>
    <w:pPr>
      <w:pBdr/>
      <w:tabs>
        <w:tab w:val="left" w:leader="none" w:pos="1134"/>
      </w:tabs>
      <w:spacing w:line="360" w:lineRule="auto"/>
      <w:ind w:hanging="1134" w:left="1134"/>
      <w:jc w:val="both"/>
    </w:pPr>
    <w:rPr>
      <w:szCs w:val="20"/>
    </w:rPr>
  </w:style>
  <w:style w:type="paragraph" w:styleId="1016" w:customStyle="1">
    <w:name w:val="Пункт2"/>
    <w:basedOn w:val="936"/>
    <w:link w:val="990"/>
    <w:qFormat/>
    <w:pPr>
      <w:keepNext w:val="true"/>
      <w:pBdr/>
      <w:tabs>
        <w:tab w:val="left" w:leader="none" w:pos="1134"/>
      </w:tabs>
      <w:spacing w:after="120" w:before="240"/>
      <w:ind w:hanging="1134" w:left="1134"/>
      <w:outlineLvl w:val="2"/>
    </w:pPr>
    <w:rPr>
      <w:b/>
      <w:szCs w:val="20"/>
    </w:rPr>
  </w:style>
  <w:style w:type="paragraph" w:styleId="1017">
    <w:name w:val="toc 1"/>
    <w:basedOn w:val="936"/>
    <w:next w:val="936"/>
    <w:uiPriority w:val="39"/>
    <w:pPr>
      <w:pBdr/>
      <w:spacing w:before="120"/>
      <w:ind/>
    </w:pPr>
    <w:rPr>
      <w:rFonts w:cs="Calibri Light (Заголовки)"/>
      <w:b/>
      <w:bCs/>
      <w:sz w:val="24"/>
      <w:szCs w:val="24"/>
    </w:rPr>
  </w:style>
  <w:style w:type="paragraph" w:styleId="1018">
    <w:name w:val="toc 3"/>
    <w:basedOn w:val="936"/>
    <w:next w:val="936"/>
    <w:uiPriority w:val="39"/>
    <w:pPr>
      <w:pBdr/>
      <w:spacing/>
      <w:ind w:left="280"/>
    </w:pPr>
    <w:rPr>
      <w:rFonts w:cstheme="minorHAnsi"/>
      <w:sz w:val="20"/>
      <w:szCs w:val="20"/>
    </w:rPr>
  </w:style>
  <w:style w:type="paragraph" w:styleId="1019" w:customStyle="1">
    <w:name w:val="Раздел регламента"/>
    <w:basedOn w:val="936"/>
    <w:qFormat/>
    <w:pPr>
      <w:pBdr/>
      <w:spacing/>
      <w:ind/>
    </w:pPr>
  </w:style>
  <w:style w:type="paragraph" w:styleId="1020" w:customStyle="1">
    <w:name w:val="Приложение к регламенту"/>
    <w:basedOn w:val="936"/>
    <w:qFormat/>
    <w:pPr>
      <w:pBdr/>
      <w:spacing/>
      <w:ind/>
      <w:jc w:val="right"/>
    </w:pPr>
  </w:style>
  <w:style w:type="paragraph" w:styleId="1021">
    <w:name w:val="toc 2"/>
    <w:basedOn w:val="936"/>
    <w:next w:val="936"/>
    <w:uiPriority w:val="39"/>
    <w:pPr>
      <w:pBdr/>
      <w:spacing w:before="240"/>
      <w:ind/>
    </w:pPr>
    <w:rPr>
      <w:rFonts w:cstheme="minorHAnsi"/>
      <w:bCs/>
      <w:sz w:val="20"/>
      <w:szCs w:val="20"/>
    </w:rPr>
  </w:style>
  <w:style w:type="paragraph" w:styleId="1022">
    <w:name w:val="Balloon Text"/>
    <w:basedOn w:val="936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23">
    <w:name w:val="annotation text"/>
    <w:basedOn w:val="936"/>
    <w:link w:val="985"/>
    <w:semiHidden/>
    <w:qFormat/>
    <w:pPr>
      <w:pBdr/>
      <w:spacing/>
      <w:ind/>
    </w:pPr>
    <w:rPr>
      <w:sz w:val="20"/>
      <w:szCs w:val="20"/>
    </w:rPr>
  </w:style>
  <w:style w:type="paragraph" w:styleId="1024">
    <w:name w:val="annotation subject"/>
    <w:basedOn w:val="1023"/>
    <w:next w:val="1023"/>
    <w:semiHidden/>
    <w:qFormat/>
    <w:pPr>
      <w:pBdr/>
      <w:spacing/>
      <w:ind/>
    </w:pPr>
    <w:rPr>
      <w:b/>
      <w:bCs/>
    </w:rPr>
  </w:style>
  <w:style w:type="paragraph" w:styleId="1025" w:customStyle="1">
    <w:name w:val="Обычный (веб)1"/>
    <w:basedOn w:val="936"/>
    <w:uiPriority w:val="99"/>
    <w:qFormat/>
    <w:pPr>
      <w:pBdr/>
      <w:spacing w:afterAutospacing="1" w:beforeAutospacing="1"/>
      <w:ind/>
    </w:pPr>
    <w:rPr>
      <w:rFonts w:ascii="Arial Unicode MS" w:hAnsi="Arial Unicode MS" w:eastAsia="Arial Unicode MS" w:cs="Arial Unicode MS"/>
      <w:sz w:val="24"/>
      <w:szCs w:val="24"/>
    </w:rPr>
  </w:style>
  <w:style w:type="paragraph" w:styleId="1026">
    <w:name w:val="toc 9"/>
    <w:basedOn w:val="936"/>
    <w:next w:val="936"/>
    <w:semiHidden/>
    <w:pPr>
      <w:pBdr/>
      <w:spacing/>
      <w:ind w:left="1960"/>
    </w:pPr>
    <w:rPr>
      <w:rFonts w:asciiTheme="minorHAnsi" w:hAnsiTheme="minorHAnsi" w:cstheme="minorHAnsi"/>
      <w:sz w:val="20"/>
      <w:szCs w:val="20"/>
    </w:rPr>
  </w:style>
  <w:style w:type="paragraph" w:styleId="1027">
    <w:name w:val="toc 5"/>
    <w:basedOn w:val="936"/>
    <w:next w:val="936"/>
    <w:semiHidden/>
    <w:pPr>
      <w:pBdr/>
      <w:spacing/>
      <w:ind w:left="840"/>
    </w:pPr>
    <w:rPr>
      <w:rFonts w:asciiTheme="minorHAnsi" w:hAnsiTheme="minorHAnsi" w:cstheme="minorHAnsi"/>
      <w:sz w:val="20"/>
      <w:szCs w:val="20"/>
    </w:rPr>
  </w:style>
  <w:style w:type="paragraph" w:styleId="1028">
    <w:name w:val="toc 4"/>
    <w:basedOn w:val="936"/>
    <w:next w:val="936"/>
    <w:uiPriority w:val="39"/>
    <w:pPr>
      <w:pBdr/>
      <w:tabs>
        <w:tab w:val="left" w:leader="none" w:pos="1120"/>
        <w:tab w:val="right" w:leader="none" w:pos="9911"/>
      </w:tabs>
      <w:spacing/>
      <w:ind w:left="560"/>
    </w:pPr>
    <w:rPr>
      <w:rFonts w:cstheme="minorHAnsi"/>
      <w:sz w:val="20"/>
      <w:szCs w:val="20"/>
    </w:rPr>
  </w:style>
  <w:style w:type="paragraph" w:styleId="1029" w:customStyle="1">
    <w:name w:val="Раздел положения 2"/>
    <w:basedOn w:val="936"/>
    <w:qFormat/>
    <w:pPr>
      <w:pageBreakBefore w:val="true"/>
      <w:pBdr/>
      <w:spacing/>
      <w:ind/>
      <w:jc w:val="both"/>
      <w:outlineLvl w:val="0"/>
    </w:pPr>
    <w:rPr>
      <w:b/>
    </w:rPr>
  </w:style>
  <w:style w:type="paragraph" w:styleId="1030" w:customStyle="1">
    <w:name w:val="Знак Знак Знак Знак Знак Знак Знак Знак Знак"/>
    <w:basedOn w:val="936"/>
    <w:qFormat/>
    <w:pPr>
      <w:pBdr/>
      <w:spacing w:after="160" w:line="240" w:lineRule="exact"/>
      <w:ind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1031">
    <w:name w:val="No Spacing"/>
    <w:basedOn w:val="936"/>
    <w:uiPriority w:val="1"/>
    <w:qFormat/>
    <w:pPr>
      <w:pBdr/>
      <w:spacing w:line="360" w:lineRule="auto"/>
      <w:ind/>
    </w:pPr>
    <w:rPr>
      <w:rFonts w:eastAsia="Calibri"/>
      <w:sz w:val="24"/>
      <w:szCs w:val="24"/>
    </w:rPr>
  </w:style>
  <w:style w:type="paragraph" w:styleId="1032" w:customStyle="1">
    <w:name w:val="caption1"/>
    <w:basedOn w:val="936"/>
    <w:next w:val="936"/>
    <w:uiPriority w:val="35"/>
    <w:qFormat/>
    <w:pPr>
      <w:pBdr/>
      <w:spacing/>
      <w:ind/>
    </w:pPr>
    <w:rPr>
      <w:rFonts w:eastAsia="Calibri"/>
      <w:b/>
      <w:bCs/>
      <w:color w:val="4f81bd"/>
      <w:sz w:val="18"/>
      <w:szCs w:val="18"/>
    </w:rPr>
  </w:style>
  <w:style w:type="paragraph" w:styleId="1033">
    <w:name w:val="Subtitle"/>
    <w:basedOn w:val="936"/>
    <w:next w:val="936"/>
    <w:link w:val="966"/>
    <w:uiPriority w:val="11"/>
    <w:qFormat/>
    <w:pPr>
      <w:pBdr/>
      <w:spacing/>
      <w:ind w:firstLine="709" w:left="1066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1034">
    <w:name w:val="List Paragraph"/>
    <w:basedOn w:val="936"/>
    <w:link w:val="980"/>
    <w:qFormat/>
    <w:pPr>
      <w:pBdr/>
      <w:spacing/>
      <w:ind w:left="720"/>
      <w:contextualSpacing w:val="true"/>
    </w:pPr>
    <w:rPr>
      <w:rFonts w:eastAsia="Calibri"/>
      <w:sz w:val="24"/>
      <w:szCs w:val="24"/>
    </w:rPr>
  </w:style>
  <w:style w:type="paragraph" w:styleId="1035">
    <w:name w:val="Quote"/>
    <w:basedOn w:val="936"/>
    <w:next w:val="936"/>
    <w:link w:val="968"/>
    <w:uiPriority w:val="29"/>
    <w:qFormat/>
    <w:pPr>
      <w:pBdr/>
      <w:spacing/>
      <w:ind/>
    </w:pPr>
    <w:rPr>
      <w:rFonts w:ascii="Calibri" w:hAnsi="Calibri" w:eastAsia="Calibri"/>
      <w:i/>
      <w:iCs/>
      <w:color w:val="000000"/>
      <w:sz w:val="20"/>
      <w:szCs w:val="20"/>
    </w:rPr>
  </w:style>
  <w:style w:type="paragraph" w:styleId="1036">
    <w:name w:val="Intense Quote"/>
    <w:basedOn w:val="936"/>
    <w:next w:val="936"/>
    <w:link w:val="969"/>
    <w:uiPriority w:val="30"/>
    <w:qFormat/>
    <w:pPr>
      <w:pBdr>
        <w:bottom w:val="single" w:color="4f81bd" w:sz="4" w:space="4"/>
      </w:pBdr>
      <w:spacing w:after="280" w:before="200"/>
      <w:ind w:right="936" w:left="936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1037">
    <w:name w:val="TOC Heading"/>
    <w:basedOn w:val="937"/>
    <w:next w:val="936"/>
    <w:uiPriority w:val="39"/>
    <w:qFormat/>
    <w:pPr>
      <w:keepLines w:val="true"/>
      <w:pBdr/>
      <w:spacing w:before="480"/>
      <w:ind/>
      <w:outlineLvl w:val="9"/>
    </w:pPr>
    <w:rPr>
      <w:rFonts w:ascii="Cambria" w:hAnsi="Cambria"/>
      <w:bCs/>
      <w:color w:val="365f91"/>
    </w:rPr>
  </w:style>
  <w:style w:type="paragraph" w:styleId="1038">
    <w:name w:val="E-mail Signature"/>
    <w:basedOn w:val="936"/>
    <w:link w:val="975"/>
    <w:uiPriority w:val="99"/>
    <w:unhideWhenUsed/>
    <w:qFormat/>
    <w:pPr>
      <w:pBdr/>
      <w:spacing/>
      <w:ind/>
    </w:pPr>
    <w:rPr>
      <w:rFonts w:eastAsia="Calibri"/>
      <w:sz w:val="24"/>
      <w:szCs w:val="24"/>
    </w:rPr>
  </w:style>
  <w:style w:type="paragraph" w:styleId="1039" w:customStyle="1">
    <w:name w:val="Знак"/>
    <w:basedOn w:val="936"/>
    <w:qFormat/>
    <w:pPr>
      <w:pBdr/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1040" w:customStyle="1">
    <w:name w:val="Нумерованный список ур3"/>
    <w:basedOn w:val="936"/>
    <w:qFormat/>
    <w:pPr>
      <w:numPr>
        <w:ilvl w:val="2"/>
        <w:numId w:val="2"/>
      </w:numPr>
      <w:pBdr/>
      <w:spacing/>
      <w:ind/>
      <w:jc w:val="both"/>
    </w:pPr>
    <w:rPr>
      <w:rFonts w:ascii="Garamond" w:hAnsi="Garamond"/>
      <w:sz w:val="24"/>
      <w:szCs w:val="20"/>
    </w:rPr>
  </w:style>
  <w:style w:type="paragraph" w:styleId="1041" w:customStyle="1">
    <w:name w:val="Маркированный список 41"/>
    <w:basedOn w:val="936"/>
    <w:qFormat/>
    <w:pPr>
      <w:numPr>
        <w:numId w:val="2"/>
      </w:numPr>
      <w:pBdr/>
      <w:spacing w:before="120"/>
      <w:ind/>
      <w:jc w:val="both"/>
    </w:pPr>
    <w:rPr>
      <w:rFonts w:ascii="Garamond" w:hAnsi="Garamond"/>
      <w:sz w:val="24"/>
      <w:szCs w:val="20"/>
    </w:rPr>
  </w:style>
  <w:style w:type="paragraph" w:styleId="1042" w:customStyle="1">
    <w:name w:val="Нумерованный список ур2"/>
    <w:basedOn w:val="936"/>
    <w:qFormat/>
    <w:pPr>
      <w:numPr>
        <w:ilvl w:val="1"/>
        <w:numId w:val="2"/>
      </w:numPr>
      <w:pBdr/>
      <w:spacing w:before="120"/>
      <w:ind/>
      <w:jc w:val="both"/>
    </w:pPr>
    <w:rPr>
      <w:rFonts w:ascii="Garamond" w:hAnsi="Garamond"/>
      <w:sz w:val="24"/>
      <w:szCs w:val="20"/>
    </w:rPr>
  </w:style>
  <w:style w:type="paragraph" w:styleId="1043">
    <w:name w:val="Revision"/>
    <w:uiPriority w:val="99"/>
    <w:semiHidden/>
    <w:qFormat/>
    <w:pPr>
      <w:pBdr/>
      <w:spacing/>
      <w:ind/>
    </w:pPr>
    <w:rPr>
      <w:rFonts w:eastAsia="Calibri"/>
      <w:sz w:val="24"/>
      <w:szCs w:val="24"/>
    </w:rPr>
  </w:style>
  <w:style w:type="paragraph" w:styleId="1044" w:customStyle="1">
    <w:name w:val="ConsPlusNormal"/>
    <w:qFormat/>
    <w:pPr>
      <w:widowControl w:val="false"/>
      <w:pBdr/>
      <w:spacing/>
      <w:ind w:firstLine="720"/>
    </w:pPr>
    <w:rPr>
      <w:rFonts w:ascii="Arial" w:hAnsi="Arial" w:cs="Arial"/>
    </w:rPr>
  </w:style>
  <w:style w:type="paragraph" w:styleId="1045" w:customStyle="1">
    <w:name w:val="Знак Знак3 Знак Знак"/>
    <w:basedOn w:val="936"/>
    <w:qFormat/>
    <w:pPr>
      <w:pBdr/>
      <w:spacing w:after="160" w:line="240" w:lineRule="exact"/>
      <w:ind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1046" w:customStyle="1">
    <w:name w:val="Пункт"/>
    <w:basedOn w:val="936"/>
    <w:qFormat/>
    <w:pPr>
      <w:widowControl w:val="false"/>
      <w:pBdr/>
      <w:tabs>
        <w:tab w:val="left" w:leader="none" w:pos="1134"/>
      </w:tabs>
      <w:spacing w:before="120" w:line="360" w:lineRule="auto"/>
      <w:ind w:right="800" w:hanging="1134" w:left="1134"/>
      <w:jc w:val="both"/>
    </w:pPr>
    <w:rPr>
      <w:rFonts w:ascii="Arial" w:hAnsi="Arial"/>
      <w:b/>
      <w:i/>
      <w:szCs w:val="20"/>
    </w:rPr>
  </w:style>
  <w:style w:type="paragraph" w:styleId="1047" w:customStyle="1">
    <w:name w:val="Абзац списка1"/>
    <w:basedOn w:val="936"/>
    <w:qFormat/>
    <w:pPr>
      <w:pBdr/>
      <w:spacing w:after="200" w:line="276" w:lineRule="auto"/>
      <w:ind w:left="720"/>
      <w:contextualSpacing w:val="true"/>
    </w:pPr>
    <w:rPr>
      <w:rFonts w:ascii="Calibri" w:hAnsi="Calibri"/>
      <w:sz w:val="22"/>
      <w:szCs w:val="22"/>
      <w:lang w:eastAsia="en-US"/>
    </w:rPr>
  </w:style>
  <w:style w:type="paragraph" w:styleId="1048" w:customStyle="1">
    <w:name w:val="Таблица"/>
    <w:basedOn w:val="936"/>
    <w:qFormat/>
    <w:pPr>
      <w:keepNext w:val="true"/>
      <w:pBdr/>
      <w:spacing w:after="60" w:before="60"/>
      <w:ind/>
      <w:jc w:val="center"/>
    </w:pPr>
    <w:rPr>
      <w:rFonts w:eastAsia="Calibri"/>
      <w:b/>
      <w:sz w:val="24"/>
      <w:szCs w:val="24"/>
    </w:rPr>
  </w:style>
  <w:style w:type="paragraph" w:styleId="1049" w:customStyle="1">
    <w:name w:val="Таблица шапка"/>
    <w:basedOn w:val="936"/>
    <w:qFormat/>
    <w:pPr>
      <w:keepNext w:val="true"/>
      <w:pBdr/>
      <w:spacing w:after="40" w:before="40"/>
      <w:ind w:right="57" w:left="57"/>
    </w:pPr>
    <w:rPr>
      <w:sz w:val="22"/>
      <w:szCs w:val="26"/>
    </w:rPr>
  </w:style>
  <w:style w:type="paragraph" w:styleId="1050" w:customStyle="1">
    <w:name w:val="Подподпункт"/>
    <w:basedOn w:val="1015"/>
    <w:link w:val="982"/>
    <w:qFormat/>
    <w:pPr>
      <w:pBdr/>
      <w:tabs>
        <w:tab w:val="clear" w:leader="none" w:pos="1134"/>
        <w:tab w:val="left" w:leader="none" w:pos="5104"/>
      </w:tabs>
      <w:spacing w:before="120" w:line="240" w:lineRule="auto"/>
      <w:ind w:hanging="567" w:left="5104"/>
    </w:pPr>
    <w:rPr>
      <w:sz w:val="26"/>
      <w:szCs w:val="26"/>
      <w:lang w:val="ru-RU" w:eastAsia="ru-RU"/>
    </w:rPr>
  </w:style>
  <w:style w:type="paragraph" w:styleId="1051" w:customStyle="1">
    <w:name w:val="УРОВЕНЬ_(а)"/>
    <w:basedOn w:val="1034"/>
    <w:qFormat/>
    <w:pPr>
      <w:numPr>
        <w:ilvl w:val="3"/>
        <w:numId w:val="4"/>
      </w:numPr>
      <w:pBdr/>
      <w:spacing w:before="120" w:line="360" w:lineRule="exact"/>
      <w:ind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1052" w:customStyle="1">
    <w:name w:val="УРОВЕНЬ_-"/>
    <w:basedOn w:val="1034"/>
    <w:qFormat/>
    <w:pPr>
      <w:numPr>
        <w:ilvl w:val="4"/>
        <w:numId w:val="4"/>
      </w:numPr>
      <w:pBdr/>
      <w:spacing w:before="120" w:line="360" w:lineRule="exact"/>
      <w:ind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1053" w:customStyle="1">
    <w:name w:val="УРОВЕНЬ_Абзац_тип2"/>
    <w:basedOn w:val="1034"/>
    <w:qFormat/>
    <w:pPr>
      <w:numPr>
        <w:ilvl w:val="6"/>
        <w:numId w:val="4"/>
      </w:numPr>
      <w:pBdr/>
      <w:spacing w:before="120" w:line="360" w:lineRule="exact"/>
      <w:ind/>
      <w:contextualSpacing w:val="false"/>
      <w:jc w:val="both"/>
    </w:pPr>
    <w:rPr>
      <w:sz w:val="26"/>
      <w:szCs w:val="28"/>
      <w:lang w:eastAsia="en-US"/>
    </w:rPr>
  </w:style>
  <w:style w:type="paragraph" w:styleId="1054" w:customStyle="1">
    <w:name w:val="УРОВЕНЬ_Абзац_тип3"/>
    <w:basedOn w:val="1034"/>
    <w:link w:val="983"/>
    <w:qFormat/>
    <w:pPr>
      <w:numPr>
        <w:ilvl w:val="7"/>
        <w:numId w:val="4"/>
      </w:numPr>
      <w:pBdr/>
      <w:spacing w:before="120" w:line="360" w:lineRule="exact"/>
      <w:ind/>
      <w:contextualSpacing w:val="false"/>
      <w:jc w:val="both"/>
    </w:pPr>
    <w:rPr>
      <w:sz w:val="26"/>
      <w:szCs w:val="28"/>
      <w:lang w:eastAsia="en-US"/>
    </w:rPr>
  </w:style>
  <w:style w:type="paragraph" w:styleId="1055" w:customStyle="1">
    <w:name w:val="УРОВЕНЬ_Подпись"/>
    <w:basedOn w:val="1034"/>
    <w:qFormat/>
    <w:pPr>
      <w:keepNext w:val="true"/>
      <w:numPr>
        <w:ilvl w:val="5"/>
        <w:numId w:val="4"/>
      </w:numPr>
      <w:pBdr/>
      <w:spacing w:after="120" w:before="120" w:line="360" w:lineRule="exact"/>
      <w:ind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056" w:customStyle="1">
    <w:name w:val="Стиль Заголовок 1 + по ширине"/>
    <w:basedOn w:val="937"/>
    <w:qFormat/>
    <w:pPr>
      <w:keepLines w:val="true"/>
      <w:pBdr/>
      <w:tabs>
        <w:tab w:val="clear" w:leader="none" w:pos="0"/>
        <w:tab w:val="left" w:leader="none" w:pos="567"/>
      </w:tabs>
      <w:spacing w:after="240" w:before="480"/>
      <w:ind w:hanging="567" w:left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1057">
    <w:name w:val="endnote text"/>
    <w:basedOn w:val="936"/>
    <w:link w:val="986"/>
    <w:pPr>
      <w:pBdr/>
      <w:spacing/>
      <w:ind/>
    </w:pPr>
    <w:rPr>
      <w:sz w:val="20"/>
      <w:szCs w:val="20"/>
    </w:rPr>
  </w:style>
  <w:style w:type="paragraph" w:styleId="1058" w:customStyle="1">
    <w:name w:val="Заголовок 2 КВВ"/>
    <w:basedOn w:val="936"/>
    <w:qFormat/>
    <w:pPr>
      <w:keepNext w:val="true"/>
      <w:numPr>
        <w:numId w:val="5"/>
      </w:numPr>
      <w:pBdr/>
      <w:spacing w:after="120" w:before="120"/>
      <w:ind/>
      <w:jc w:val="both"/>
      <w:outlineLvl w:val="0"/>
    </w:pPr>
    <w:rPr>
      <w:b/>
      <w:sz w:val="24"/>
      <w:szCs w:val="20"/>
    </w:rPr>
  </w:style>
  <w:style w:type="paragraph" w:styleId="1059" w:customStyle="1">
    <w:name w:val="Таблица текст"/>
    <w:basedOn w:val="936"/>
    <w:qFormat/>
    <w:pPr>
      <w:pBdr/>
      <w:spacing w:after="40" w:before="40"/>
      <w:ind w:right="57" w:left="57"/>
    </w:pPr>
    <w:rPr>
      <w:sz w:val="24"/>
      <w:szCs w:val="26"/>
    </w:rPr>
  </w:style>
  <w:style w:type="paragraph" w:styleId="1060">
    <w:name w:val="Normal (Web)"/>
    <w:basedOn w:val="936"/>
    <w:uiPriority w:val="99"/>
    <w:unhideWhenUsed/>
    <w:qFormat/>
    <w:pPr>
      <w:pBdr/>
      <w:spacing w:afterAutospacing="1" w:beforeAutospacing="1"/>
      <w:ind/>
    </w:pPr>
    <w:rPr>
      <w:sz w:val="24"/>
      <w:szCs w:val="24"/>
    </w:rPr>
  </w:style>
  <w:style w:type="paragraph" w:styleId="1061" w:customStyle="1">
    <w:name w:val="УРОВЕНЬ_1."/>
    <w:basedOn w:val="1034"/>
    <w:link w:val="991"/>
    <w:qFormat/>
    <w:pPr>
      <w:keepNext w:val="true"/>
      <w:keepLines w:val="true"/>
      <w:pBdr/>
      <w:spacing w:after="120" w:before="240" w:line="276" w:lineRule="auto"/>
      <w:ind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1062">
    <w:name w:val="toc 6"/>
    <w:basedOn w:val="936"/>
    <w:next w:val="936"/>
    <w:unhideWhenUsed/>
    <w:pPr>
      <w:pBdr/>
      <w:spacing/>
      <w:ind w:left="1120"/>
    </w:pPr>
    <w:rPr>
      <w:rFonts w:asciiTheme="minorHAnsi" w:hAnsiTheme="minorHAnsi" w:cstheme="minorHAnsi"/>
      <w:sz w:val="20"/>
      <w:szCs w:val="20"/>
    </w:rPr>
  </w:style>
  <w:style w:type="paragraph" w:styleId="1063">
    <w:name w:val="toc 7"/>
    <w:basedOn w:val="936"/>
    <w:next w:val="936"/>
    <w:unhideWhenUsed/>
    <w:pPr>
      <w:pBdr/>
      <w:spacing/>
      <w:ind w:left="1400"/>
    </w:pPr>
    <w:rPr>
      <w:rFonts w:asciiTheme="minorHAnsi" w:hAnsiTheme="minorHAnsi" w:cstheme="minorHAnsi"/>
      <w:sz w:val="20"/>
      <w:szCs w:val="20"/>
    </w:rPr>
  </w:style>
  <w:style w:type="paragraph" w:styleId="1064">
    <w:name w:val="toc 8"/>
    <w:basedOn w:val="936"/>
    <w:next w:val="936"/>
    <w:unhideWhenUsed/>
    <w:pPr>
      <w:pBdr/>
      <w:spacing/>
      <w:ind w:left="1680"/>
    </w:pPr>
    <w:rPr>
      <w:rFonts w:asciiTheme="minorHAnsi" w:hAnsiTheme="minorHAnsi" w:cstheme="minorHAnsi"/>
      <w:sz w:val="20"/>
      <w:szCs w:val="20"/>
    </w:rPr>
  </w:style>
  <w:style w:type="paragraph" w:styleId="1065" w:customStyle="1">
    <w:name w:val="Содержимое врезки"/>
    <w:basedOn w:val="936"/>
    <w:qFormat/>
    <w:pPr>
      <w:pBdr/>
      <w:spacing/>
      <w:ind/>
    </w:pPr>
  </w:style>
  <w:style w:type="paragraph" w:styleId="1066" w:customStyle="1">
    <w:name w:val="Содержимое таблицы"/>
    <w:basedOn w:val="936"/>
    <w:qFormat/>
    <w:pPr>
      <w:widowControl w:val="false"/>
      <w:suppressLineNumbers w:val="true"/>
      <w:pBdr/>
      <w:spacing/>
      <w:ind/>
    </w:pPr>
  </w:style>
  <w:style w:type="paragraph" w:styleId="1067" w:customStyle="1">
    <w:name w:val="Заголовок таблицы"/>
    <w:basedOn w:val="1066"/>
    <w:qFormat/>
    <w:pPr>
      <w:pBdr/>
      <w:spacing/>
      <w:ind/>
      <w:jc w:val="center"/>
    </w:pPr>
    <w:rPr>
      <w:b/>
      <w:bCs/>
    </w:rPr>
  </w:style>
  <w:style w:type="numbering" w:styleId="1068" w:customStyle="1">
    <w:name w:val="Стиль1"/>
    <w:uiPriority w:val="99"/>
    <w:qFormat/>
    <w:pPr>
      <w:pBdr/>
      <w:spacing/>
      <w:ind/>
    </w:pPr>
  </w:style>
  <w:style w:type="numbering" w:styleId="1069" w:customStyle="1">
    <w:name w:val="Стиль2"/>
    <w:uiPriority w:val="99"/>
    <w:qFormat/>
    <w:pPr>
      <w:pBdr/>
      <w:spacing/>
      <w:ind/>
    </w:pPr>
  </w:style>
  <w:style w:type="table" w:styleId="1070">
    <w:name w:val="Table Grid"/>
    <w:basedOn w:val="947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Сетка таблицы1"/>
    <w:basedOn w:val="947"/>
    <w:uiPriority w:val="39"/>
    <w:pPr>
      <w:pBdr/>
      <w:spacing/>
      <w:ind/>
    </w:pPr>
    <w:rPr>
      <w:rFonts w:asciiTheme="minorHAnsi" w:hAnsiTheme="minorHAnsi" w:eastAsiaTheme="minorHAnsi" w:cstheme="minorBidi"/>
      <w:sz w:val="24"/>
      <w:szCs w:val="24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customXml" Target="../customXml/item1.xml" /><Relationship Id="rId17" Type="http://schemas.openxmlformats.org/officeDocument/2006/relationships/hyperlink" Target="http://stolyarovaog@sakhaenergo.ru" TargetMode="External"/><Relationship Id="rId18" Type="http://schemas.openxmlformats.org/officeDocument/2006/relationships/hyperlink" Target="http://petromanovla@sakhaenerg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DAAE7-1D55-4C9C-B17A-C9C66AC5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dc:language>ru-RU</dc:language>
  <cp:revision>9</cp:revision>
  <dcterms:created xsi:type="dcterms:W3CDTF">2024-12-04T03:21:00Z</dcterms:created>
  <dcterms:modified xsi:type="dcterms:W3CDTF">2026-06-03T01:51:02Z</dcterms:modified>
</cp:coreProperties>
</file>