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59"/>
        <w:gridCol w:w="728"/>
        <w:gridCol w:w="4534"/>
      </w:tblGrid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______________/Стрелец В.А.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«____» июня  2026 года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«____» июня 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Технические требования на оказание услуг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b/>
          <w:bCs/>
        </w:rPr>
        <w:t>ОКПД2 95.22.10.320. Оказание услуг по техническому обслуживанию аквариумов на объектах филиала ПАО «РусГидро» - «Камская ГЭС»</w:t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keepNext w:val="true"/>
        <w:keepLine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Лот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  <w:caps/>
          <w:sz w:val="28"/>
          <w:szCs w:val="28"/>
        </w:rPr>
      </w:pPr>
      <w:bookmarkStart w:id="0" w:name="_Toc54643694"/>
      <w:r>
        <w:rPr>
          <w:b/>
          <w:bCs/>
          <w:sz w:val="28"/>
          <w:szCs w:val="28"/>
        </w:rPr>
        <w:t>Общие сведения</w:t>
      </w:r>
      <w:bookmarkEnd w:id="0"/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</w:rPr>
      </w:pPr>
      <w:bookmarkStart w:id="1" w:name="_Toc46743505"/>
      <w:bookmarkStart w:id="2" w:name="_Toc54643695"/>
      <w:r>
        <w:rPr>
          <w:b/>
          <w:bCs/>
        </w:rPr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8"/>
        <w:gridCol w:w="6244"/>
      </w:tblGrid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ТТ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АО «СК «РусГидро»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Объекты (Объект воздействия)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Здания и сооружения, территория объектов, перечисленные в Таблице №1 Технических требований,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благоустроительных мероприятий 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ПАО «РусГидро» - «РусГидро» - «Камская ГЭС»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Исполнитель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</w:t>
            </w:r>
            <w:r>
              <w:rPr>
                <w:rFonts w:eastAsia="Calibri"/>
                <w:b/>
                <w:bCs/>
                <w:sz w:val="24"/>
                <w:szCs w:val="24"/>
              </w:rPr>
              <w:t>относящихся к субъектам МСП</w:t>
            </w:r>
            <w:r>
              <w:rPr>
                <w:rFonts w:eastAsia="Calibri"/>
                <w:sz w:val="24"/>
                <w:szCs w:val="24"/>
              </w:rPr>
              <w:t>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Субъект МСП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Субъект малого и среднего предпринимательства субъект МСП) – определяется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rPr>
          <w:rStyle w:val="Style8"/>
          <w:bCs w:val="false"/>
          <w:i w:val="false"/>
          <w:i w:val="false"/>
          <w:shd w:fill="auto" w:val="clear"/>
          <w:lang w:val="ru-RU"/>
        </w:rPr>
      </w:pPr>
      <w:r>
        <w:rPr>
          <w:bCs w:val="false"/>
          <w:i w:val="false"/>
          <w:shd w:fill="auto" w:val="clear"/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  <w:r>
        <w:br w:type="page"/>
      </w:r>
    </w:p>
    <w:p>
      <w:pPr>
        <w:pStyle w:val="ListParagraph"/>
        <w:numPr>
          <w:ilvl w:val="1"/>
          <w:numId w:val="3"/>
        </w:numPr>
        <w:ind w:left="0" w:firstLine="709"/>
        <w:rPr/>
      </w:pPr>
      <w:bookmarkStart w:id="3" w:name="_Toc54643696"/>
      <w:bookmarkStart w:id="4" w:name="_Toc46743506"/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rPr>
          <w:rStyle w:val="Style8"/>
          <w:b w:val="false"/>
          <w:bCs/>
          <w:sz w:val="24"/>
          <w:szCs w:val="24"/>
        </w:rPr>
      </w:pPr>
      <w:r>
        <w:rPr>
          <w:iCs/>
          <w:sz w:val="24"/>
          <w:szCs w:val="24"/>
        </w:rPr>
        <w:t>ОКПД 2 95.22.10.320. Оказание услуг по техническому обслуживанию аквариумов на объектах филиала ПАО "РусГидро"  - "Камская ГЭС</w:t>
      </w:r>
      <w:r>
        <w:rPr>
          <w:rFonts w:eastAsia="Calibri"/>
          <w:iCs/>
          <w:sz w:val="24"/>
          <w:szCs w:val="24"/>
          <w:lang w:eastAsia="x-none"/>
        </w:rPr>
        <w:t>».</w:t>
        <w:br/>
      </w:r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</w:rPr>
      </w:pPr>
      <w:bookmarkStart w:id="5" w:name="_Toc54643697"/>
      <w:bookmarkStart w:id="6" w:name="_Toc46743507"/>
      <w:r>
        <w:rPr>
          <w:b/>
          <w:bCs/>
        </w:rPr>
        <w:t xml:space="preserve">Цель </w:t>
      </w:r>
      <w:bookmarkEnd w:id="6"/>
      <w:r>
        <w:rPr>
          <w:b/>
          <w:bCs/>
        </w:rPr>
        <w:t xml:space="preserve">оказания услуг 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rPr>
          <w:iCs/>
          <w:sz w:val="24"/>
          <w:szCs w:val="24"/>
        </w:rPr>
      </w:pPr>
      <w:r>
        <w:rPr>
          <w:iCs/>
          <w:sz w:val="24"/>
          <w:szCs w:val="24"/>
        </w:rPr>
        <w:t>Целью оказания Услуг является поддержание оптимальных условий для рыб и других обитателей, улучшение качества воды в аквариумах на территории Объекта.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</w:rPr>
      </w:pPr>
      <w:bookmarkStart w:id="7" w:name="_Toc54643698"/>
      <w:bookmarkStart w:id="8" w:name="_Toc46743508"/>
      <w:r>
        <w:rPr>
          <w:b/>
          <w:bCs/>
        </w:rPr>
        <w:t>Существующее положение</w:t>
      </w:r>
      <w:bookmarkEnd w:id="8"/>
      <w:r>
        <w:rPr>
          <w:b/>
          <w:bCs/>
        </w:rPr>
        <w:t xml:space="preserve"> </w:t>
      </w:r>
      <w:bookmarkEnd w:id="7"/>
    </w:p>
    <w:p>
      <w:pPr>
        <w:pStyle w:val="ListParagraph"/>
        <w:ind w:left="0" w:firstLine="567"/>
        <w:jc w:val="both"/>
        <w:rPr/>
      </w:pPr>
      <w:r>
        <w:rPr/>
        <w:t xml:space="preserve">Оказание услуг осуществляется  для нужд АО «СК РусГидро» в рамках исполнения </w:t>
      </w:r>
      <w:r>
        <w:rPr>
          <w:iCs/>
          <w:sz w:val="24"/>
          <w:szCs w:val="24"/>
        </w:rPr>
        <w:t>доходного договора, заключенного между АО «СУ РусГидро» и филиалом ПАО «РусГидро»-«Камская ГЭС».</w:t>
      </w:r>
    </w:p>
    <w:p>
      <w:pPr>
        <w:pStyle w:val="ListParagraph"/>
        <w:ind w:left="0" w:firstLine="567"/>
        <w:jc w:val="both"/>
        <w:rPr/>
      </w:pPr>
      <w:r>
        <w:rPr/>
        <w:t xml:space="preserve">Аквариумы в количестве 4 (четырех) штук подлежат обслуживанию в соответствии с </w:t>
      </w:r>
      <w:r>
        <w:rPr>
          <w:shd w:fill="auto" w:val="clear"/>
        </w:rPr>
        <w:t>Ведомостью объемов работ (Приложение №1 к настоящим ТТ).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jc w:val="both"/>
        <w:rPr/>
      </w:pP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ab/>
        <w:t xml:space="preserve"> Перечень объектов Заказчика представлен в Таблице 1 Перечень объектов Заказчика.</w:t>
      </w:r>
    </w:p>
    <w:p>
      <w:pPr>
        <w:pStyle w:val="Normal"/>
        <w:spacing w:lineRule="auto" w:line="276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bookmarkStart w:id="9" w:name="_Toc54643699"/>
      <w:r>
        <w:rPr>
          <w:b/>
          <w:bCs/>
          <w:sz w:val="24"/>
          <w:szCs w:val="24"/>
        </w:rPr>
        <w:t>Таблица 1. Перечень объектов Заказчика</w:t>
      </w:r>
      <w:bookmarkEnd w:id="9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63"/>
        <w:gridCol w:w="3545"/>
        <w:gridCol w:w="2692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57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0"/>
                <w:szCs w:val="20"/>
              </w:rPr>
              <w:t>филиал ПАО «РусГидро» - «РусГидро» - «Камская ГЭС»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0"/>
                <w:szCs w:val="20"/>
              </w:rPr>
              <w:t>614030, г. Пермь, Орджоникидзевский район, ул. Соликамская, 329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0"/>
                <w:szCs w:val="20"/>
              </w:rPr>
              <w:t>Административно-хозяйственные помещения здания ГЭС</w:t>
            </w:r>
          </w:p>
        </w:tc>
      </w:tr>
    </w:tbl>
    <w:p>
      <w:pPr>
        <w:pStyle w:val="ListParagraph"/>
        <w:ind w:left="567" w:firstLine="142"/>
        <w:jc w:val="both"/>
        <w:rPr/>
      </w:pPr>
      <w:r>
        <w:rPr/>
      </w:r>
    </w:p>
    <w:p>
      <w:pPr>
        <w:pStyle w:val="ListParagraph"/>
        <w:widowControl/>
        <w:numPr>
          <w:ilvl w:val="1"/>
          <w:numId w:val="3"/>
        </w:numPr>
        <w:bidi w:val="0"/>
        <w:spacing w:before="0" w:after="0"/>
        <w:ind w:left="0" w:right="0" w:firstLine="737"/>
        <w:contextualSpacing/>
        <w:jc w:val="both"/>
        <w:rPr/>
      </w:pPr>
      <w:bookmarkStart w:id="10" w:name="_Toc54643700"/>
      <w:bookmarkStart w:id="11" w:name="_Toc46743509"/>
      <w:bookmarkStart w:id="12" w:name="_Hlk49857604"/>
      <w:r>
        <w:rPr>
          <w:b/>
          <w:bCs/>
        </w:rPr>
        <w:t xml:space="preserve">  </w:t>
      </w:r>
      <w:r>
        <w:rPr>
          <w:rFonts w:eastAsia="Calibri"/>
          <w:b/>
          <w:bCs/>
          <w:sz w:val="24"/>
          <w:szCs w:val="24"/>
        </w:rPr>
        <w:t>Информация</w:t>
      </w:r>
      <w:r>
        <w:rPr>
          <w:b/>
          <w:bCs/>
        </w:rPr>
        <w:t xml:space="preserve"> в отношении исполнения договора, </w:t>
      </w:r>
      <w:bookmarkStart w:id="13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3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1"/>
      <w:bookmarkEnd w:id="12"/>
      <w:r>
        <w:rPr/>
        <w:t xml:space="preserve"> </w:t>
      </w:r>
      <w:bookmarkEnd w:id="10"/>
    </w:p>
    <w:p>
      <w:pPr>
        <w:pStyle w:val="Normal"/>
        <w:widowControl/>
        <w:numPr>
          <w:ilvl w:val="2"/>
          <w:numId w:val="3"/>
        </w:numPr>
        <w:suppressAutoHyphens w:val="true"/>
        <w:bidi w:val="0"/>
        <w:spacing w:before="0" w:after="0"/>
        <w:ind w:left="0" w:right="0" w:firstLine="567"/>
        <w:jc w:val="both"/>
        <w:rPr/>
      </w:pPr>
      <w:r>
        <w:rPr>
          <w:sz w:val="24"/>
          <w:szCs w:val="24"/>
        </w:rPr>
        <w:t>На этапе заключения Договора специалисты Исполнителя могут ознакомиться с обслуживаемым объектом. Для ознакомления Исполнителю необходимо согласовать время посещения. Координаты ответственных специалистов Заказчика будут предоставлены Исполнителю на этапе заключения договора.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before="120" w:after="6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bidi="ar-SA"/>
        </w:rPr>
        <w:t>Услуги по контролю технического состояния, техническому обслуживанию, текущему ремонту, оказываются в соответствии с эксплуатационной документацией на указанное оборудование, а также в соответствии с требованиями действующего законодательства, в том числе государственных стандартов, норм, правил и технических условий, рег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auto" w:val="clear"/>
          <w:lang w:bidi="ar-SA"/>
        </w:rPr>
        <w:t>ламентирующих данный вид деятельности</w:t>
      </w:r>
    </w:p>
    <w:p>
      <w:pPr>
        <w:pStyle w:val="Normal"/>
        <w:widowControl/>
        <w:suppressAutoHyphens w:val="true"/>
        <w:bidi w:val="0"/>
        <w:spacing w:before="120" w:after="60"/>
        <w:ind w:left="0" w:right="0" w:firstLine="567"/>
        <w:jc w:val="both"/>
        <w:rPr>
          <w:rFonts w:eastAsia="Times New Roman" w:cs="Times New Roman"/>
          <w:b w:val="false"/>
          <w:bCs w:val="false"/>
          <w:color w:val="000000"/>
          <w:sz w:val="24"/>
          <w:szCs w:val="24"/>
          <w:shd w:fill="auto" w:val="clear"/>
          <w:lang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auto" w:val="clear"/>
          <w:lang w:bidi="ar-SA"/>
        </w:rPr>
      </w:r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</w:rPr>
      </w:pPr>
      <w:r>
        <w:rPr>
          <w:b/>
          <w:bCs/>
        </w:rPr>
        <w:t>Требования к количественному составу и квалификации персонала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Исполнитель</w:t>
      </w:r>
      <w:r>
        <w:rPr/>
        <w:t xml:space="preserve"> обязуется направить на объект для проведения работ персонал в количественном составе, необходимом для оказания услуг в объеме, указанном в настоящих технических требованиях. 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Исполнитель допускается на объект, в соответствии с нормативно-правовыми актами по охране труда, Методике допуска персонала подрядных организаций к выполнению работ на объектах Общества, утвержденную приказом ПАО «РусГидро» от 28.04.2023 № 300 «Об утверждении Регламента процесса «Допуск персонала подрядных организаций на объекты ПАО «РусГидро», Инструкции о пропускном и внитриобъектовом режимах филиала ПАО «Русгидро».</w:t>
      </w:r>
    </w:p>
    <w:p>
      <w:pPr>
        <w:pStyle w:val="ListParagraph"/>
        <w:ind w:left="0" w:firstLine="709"/>
        <w:jc w:val="both"/>
        <w:rPr/>
      </w:pPr>
      <w:r>
        <w:rPr/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b/>
          <w:bCs/>
        </w:rPr>
      </w:pPr>
      <w:r>
        <w:rPr>
          <w:b/>
          <w:bCs/>
        </w:rPr>
        <w:t>Требования к материально-техническому снабжению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Материалы и оборудование, необходимые для оказания услуг по Техническому обслуживанию, закупаются Исполнителем согласно Таблицы 2 настоящих ТТ.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Работы должны производиться квалифицированными сотрудниками в спец. одежде.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Материалы, используемые для обслуживания, должны быть новыми, приобретаться за счет Исполнителя, иметь сертификаты соответствия, а также соответствовать санитарным нормам. Изменения в номенклатуре, марках, поставляемых материалов, и оборудования допускается при условии письменного согласования с заказчиком и последующим заключением дополнительного соглашения к договору;</w:t>
      </w:r>
    </w:p>
    <w:p>
      <w:pPr>
        <w:pStyle w:val="ListParagraph"/>
        <w:ind w:left="955" w:hanging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Style w:val="Style8"/>
          <w:b w:val="false"/>
          <w:bCs/>
          <w:sz w:val="24"/>
          <w:szCs w:val="24"/>
          <w:shd w:fill="auto" w:val="clear"/>
        </w:rPr>
      </w:pPr>
      <w:r>
        <w:rPr>
          <w:b/>
          <w:sz w:val="24"/>
          <w:szCs w:val="24"/>
        </w:rPr>
        <w:t>Таблица 2. Перечень материалов для оказания услуг по техническому обслуживанию аквариумов и объем.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7116"/>
        <w:gridCol w:w="1985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Фильтр для аквариума внутренний Tetra FilterJet 400, 400 л/ч, 5 Вт или аналог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BARBUS LED 038 EXTRA PLANT 280мм 11ватт Cветодиодный светильник либо аналог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Губка для внутреннего фильтра Tetra FilterJet 400 или аналог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Терморегулятор Atman GALAXY для аквариумов до 200 литров, 200W или аналог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Корм для рыб Dennerle Cichlid Veggy в форме гранул для растительноядных цихлид 450 г или аналог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 Псевдотрофеус Зебра Красная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</w:t>
            </w:r>
          </w:p>
        </w:tc>
      </w:tr>
    </w:tbl>
    <w:p>
      <w:pPr>
        <w:pStyle w:val="Normal"/>
        <w:jc w:val="both"/>
        <w:rPr>
          <w:rFonts w:eastAsia="Calibri"/>
          <w:i/>
          <w:i/>
          <w:iCs/>
          <w:sz w:val="20"/>
          <w:szCs w:val="20"/>
        </w:rPr>
      </w:pPr>
      <w:r>
        <w:rPr>
          <w:rFonts w:eastAsia="Calibri"/>
          <w:bCs/>
          <w:i/>
          <w:iCs/>
          <w:sz w:val="20"/>
          <w:szCs w:val="20"/>
          <w:lang w:eastAsia="x-none"/>
        </w:rPr>
        <w:t>*Требования к типу, марке, количеству единиц установлены в соответствии с требованиями, приведенными в доходном договоре Заказчика с филиалом</w:t>
      </w:r>
      <w:r>
        <w:rPr>
          <w:bCs/>
          <w:lang w:eastAsia="x-none"/>
        </w:rPr>
        <w:t xml:space="preserve"> </w:t>
      </w:r>
      <w:r>
        <w:rPr>
          <w:rFonts w:eastAsia="Calibri"/>
          <w:bCs/>
          <w:i/>
          <w:iCs/>
          <w:sz w:val="20"/>
          <w:szCs w:val="20"/>
          <w:lang w:eastAsia="x-none"/>
        </w:rPr>
        <w:t>ПАО "РусГидро" - "РусГидро" - "Камская ГЭС".</w:t>
      </w:r>
    </w:p>
    <w:p>
      <w:pPr>
        <w:pStyle w:val="ListParagraph"/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</w:r>
    </w:p>
    <w:p>
      <w:pPr>
        <w:pStyle w:val="ListParagraph"/>
        <w:numPr>
          <w:ilvl w:val="1"/>
          <w:numId w:val="3"/>
        </w:numPr>
        <w:ind w:left="0" w:firstLine="709"/>
        <w:rPr>
          <w:b/>
          <w:lang w:val="x-none" w:eastAsia="x-none"/>
        </w:rPr>
      </w:pPr>
      <w:r>
        <w:rPr>
          <w:b/>
          <w:lang w:val="x-none" w:eastAsia="x-none"/>
        </w:rPr>
        <w:t>Обязанности Исполнителя: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Исполнитель осуществляет плановое обслуживание, а также оказывает услуги в рабочее время по предварительному согласованию с Заказчиком по электронной почте или по телефону.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Исполнитель отвечает за строгое соблюдение правил техники безопасности, правил охраны труда, пожарной безопасности и правил внутреннего распорядка при оказании услуг на территории Заказчика.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bCs/>
          <w:lang w:eastAsia="x-none"/>
        </w:rPr>
        <w:t xml:space="preserve"> </w:t>
      </w:r>
      <w:r>
        <w:rPr>
          <w:bCs/>
          <w:lang w:eastAsia="x-none"/>
        </w:rPr>
        <w:t>Исполнитель обязуется оказывать услуги качественно и своевременно. Оказываемые услуги не должны привести</w:t>
      </w:r>
      <w:r>
        <w:rPr/>
        <w:t xml:space="preserve"> к негативным последствиям для живых организмов (рыб).</w:t>
      </w:r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  <w:lang w:eastAsia="x-none"/>
        </w:rPr>
      </w:pPr>
      <w:r>
        <w:rPr>
          <w:b/>
          <w:bCs/>
          <w:lang w:eastAsia="x-none"/>
        </w:rPr>
        <w:t>Обязательства Заказчика: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 (в случае необходимости).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 xml:space="preserve">На период оказания услуг, Заказчиком безвозмездно предоставляются Исполнителю следующие ресурсы: электроэнергия, вода. 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Заказчик вправе отстранить от оказания услуг сотрудников Исполнителя при условии нарушения ими внутреннего распорядка обслуживаемого объекта или отсутствия необходимых допусков и разрешений.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lang w:val="x-none" w:eastAsia="x-none"/>
        </w:rPr>
      </w:pPr>
      <w:r>
        <w:rPr>
          <w:bCs/>
          <w:lang w:eastAsia="x-none"/>
        </w:rPr>
        <w:t>Подготовку</w:t>
      </w:r>
      <w:r>
        <w:rPr>
          <w:lang w:val="x-none" w:eastAsia="x-none"/>
        </w:rPr>
        <w:t xml:space="preserve"> рабочих мест и допуск на рабочие места выполняет персонал Заказчика;</w:t>
      </w:r>
    </w:p>
    <w:p>
      <w:pPr>
        <w:pStyle w:val="Normal"/>
        <w:ind w:left="993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</w:rPr>
      </w:pPr>
      <w:r>
        <w:rPr>
          <w:b/>
          <w:bCs/>
        </w:rPr>
        <w:t>Иные требования и сведения общего характера</w:t>
      </w:r>
    </w:p>
    <w:p>
      <w:pPr>
        <w:pStyle w:val="ListParagraph"/>
        <w:numPr>
          <w:ilvl w:val="2"/>
          <w:numId w:val="3"/>
        </w:numPr>
        <w:ind w:left="0" w:firstLine="709"/>
        <w:rPr>
          <w:b/>
          <w:bCs/>
        </w:rPr>
      </w:pPr>
      <w:r>
        <w:rPr/>
        <w:t>Услуги на объектах выполняются в соответствии со следующими требованиями:</w:t>
      </w:r>
    </w:p>
    <w:p>
      <w:pPr>
        <w:pStyle w:val="ListParagraph"/>
        <w:ind w:left="0" w:firstLine="709"/>
        <w:jc w:val="both"/>
        <w:rPr/>
      </w:pPr>
      <w:r>
        <w:rPr/>
        <w:t xml:space="preserve"> </w:t>
      </w:r>
      <w:r>
        <w:rPr/>
        <w:t>- СТО РусГидро 02.01.80-2012 «Гидротехнические сооружения ГЭС и ГАЭС. Правила эксплуатации. Нормы и требования»,</w:t>
      </w:r>
    </w:p>
    <w:p>
      <w:pPr>
        <w:pStyle w:val="ListParagraph"/>
        <w:ind w:left="0" w:firstLine="709"/>
        <w:jc w:val="both"/>
        <w:rPr/>
      </w:pPr>
      <w:r>
        <w:rPr/>
        <w:t xml:space="preserve"> </w:t>
      </w:r>
      <w:r>
        <w:rPr/>
        <w:t xml:space="preserve">- 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гидроэлектростанций», </w:t>
      </w:r>
    </w:p>
    <w:p>
      <w:pPr>
        <w:pStyle w:val="ListParagraph"/>
        <w:ind w:left="0" w:firstLine="709"/>
        <w:jc w:val="both"/>
        <w:rPr/>
      </w:pPr>
      <w:r>
        <w:rPr/>
        <w:t>- СТО РусГидро 02.01.62 – 2012 ГИДРОЭЛЕКТРОСТАНЦИИ.РЕМОНТ И ТЕХНИЧЕСКОЕ ОБСЛУЖИВАНИЕ ОБОРУДОВАНИЯ, ЗДАНИЙ И СООРУЖЕНИЙ.ОРГАНИЗАЦИЯ ПРОИЗВОДСТВЕННЫХ ПРОЦЕССОВ. НОРМЫ И ТРЕБОВАНИЯ,</w:t>
      </w:r>
    </w:p>
    <w:p>
      <w:pPr>
        <w:pStyle w:val="ListParagraph"/>
        <w:ind w:left="0" w:firstLine="709"/>
        <w:jc w:val="both"/>
        <w:rPr/>
      </w:pPr>
      <w:r>
        <w:rPr/>
        <w:t xml:space="preserve">- Приказа от 15 декабря 2020 г. N 903н «Об утверждении правил по охране труда при эксплуатации электроустановок», </w:t>
      </w:r>
    </w:p>
    <w:p>
      <w:pPr>
        <w:pStyle w:val="ListParagraph"/>
        <w:ind w:left="0" w:firstLine="709"/>
        <w:jc w:val="both"/>
        <w:rPr/>
      </w:pPr>
      <w:r>
        <w:rPr/>
        <w:t>- Национального стандарта РФ ГОСТ Р 55260.1.7-2013,</w:t>
      </w:r>
    </w:p>
    <w:p>
      <w:pPr>
        <w:pStyle w:val="ListParagraph"/>
        <w:ind w:left="0" w:firstLine="709"/>
        <w:jc w:val="both"/>
        <w:rPr/>
      </w:pPr>
      <w:r>
        <w:rPr/>
        <w:t xml:space="preserve">- Приказа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61411), </w:t>
      </w:r>
    </w:p>
    <w:p>
      <w:pPr>
        <w:pStyle w:val="ListParagraph"/>
        <w:ind w:left="0" w:firstLine="709"/>
        <w:jc w:val="both"/>
        <w:rPr/>
      </w:pPr>
      <w:r>
        <w:rPr/>
        <w:t>- Федерального закона от 22.07.2008 № 123-ФЗ «Технический регламент о требованиях пожарной безопасности»</w:t>
      </w:r>
    </w:p>
    <w:p>
      <w:pPr>
        <w:pStyle w:val="ListParagraph"/>
        <w:ind w:left="0" w:firstLine="709"/>
        <w:jc w:val="both"/>
        <w:rPr/>
      </w:pPr>
      <w:r>
        <w:rPr/>
        <w:t>- Федерального закона от 24.06.1998 № 89-ФЗ «Об отходах производства и потребления»,</w:t>
      </w:r>
    </w:p>
    <w:p>
      <w:pPr>
        <w:pStyle w:val="ListParagraph"/>
        <w:ind w:left="0" w:firstLine="709"/>
        <w:jc w:val="both"/>
        <w:rPr/>
      </w:pPr>
      <w:r>
        <w:rPr/>
        <w:t xml:space="preserve">- 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 </w:t>
      </w:r>
    </w:p>
    <w:p>
      <w:pPr>
        <w:pStyle w:val="ListParagraph"/>
        <w:ind w:left="0" w:firstLine="709"/>
        <w:jc w:val="both"/>
        <w:rPr/>
      </w:pPr>
      <w:r>
        <w:rPr/>
        <w:t>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</w:t>
      </w:r>
    </w:p>
    <w:p>
      <w:pPr>
        <w:pStyle w:val="ListParagraph"/>
        <w:ind w:left="0" w:firstLine="709"/>
        <w:jc w:val="both"/>
        <w:rPr/>
      </w:pPr>
      <w:r>
        <w:rPr/>
        <w:t xml:space="preserve">- Приказом Минтруда России </w:t>
      </w:r>
      <w:r>
        <w:rPr>
          <w:lang w:val="en-US"/>
        </w:rPr>
        <w:t>N</w:t>
      </w:r>
      <w:r>
        <w:rPr/>
        <w:t xml:space="preserve"> 988н, Минздрава </w:t>
      </w:r>
      <w:r>
        <w:rPr>
          <w:lang w:val="en-US"/>
        </w:rPr>
        <w:t>N</w:t>
      </w:r>
      <w:r>
        <w:rPr/>
        <w:t xml:space="preserve">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 xml:space="preserve">Исполнитель до начала работ согласовывает с Филиалом необходимые для оказания услуг организационно-технологические документы. 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</w:rPr>
      </w:pPr>
      <w:r>
        <w:rPr>
          <w:b/>
          <w:bCs/>
        </w:rPr>
        <w:t>Т</w:t>
      </w:r>
      <w:bookmarkStart w:id="14" w:name="_Toc54643702"/>
      <w:bookmarkStart w:id="15" w:name="_Toc51339693"/>
      <w:r>
        <w:rPr>
          <w:b/>
          <w:bCs/>
        </w:rPr>
        <w:t>ребования к продукции</w:t>
      </w:r>
      <w:bookmarkEnd w:id="14"/>
      <w:bookmarkEnd w:id="15"/>
    </w:p>
    <w:p>
      <w:pPr>
        <w:pStyle w:val="ListParagraph"/>
        <w:numPr>
          <w:ilvl w:val="1"/>
          <w:numId w:val="10"/>
        </w:numPr>
        <w:ind w:left="993" w:hanging="375"/>
        <w:rPr>
          <w:b/>
          <w:bCs/>
        </w:rPr>
      </w:pPr>
      <w:bookmarkStart w:id="16" w:name="_Toc54643703"/>
      <w:r>
        <w:rPr>
          <w:b/>
          <w:bCs/>
        </w:rPr>
        <w:t>Требования к объемам и срокам оказания услуг</w:t>
      </w:r>
      <w:bookmarkEnd w:id="16"/>
    </w:p>
    <w:p>
      <w:pPr>
        <w:pStyle w:val="ListParagraph"/>
        <w:numPr>
          <w:ilvl w:val="2"/>
          <w:numId w:val="10"/>
        </w:numPr>
        <w:ind w:left="993" w:hanging="375"/>
        <w:rPr>
          <w:b/>
          <w:bCs/>
        </w:rPr>
      </w:pPr>
      <w:r>
        <w:rPr>
          <w:b/>
          <w:bCs/>
        </w:rPr>
        <w:t>Требования к объемам оказываемых услуг</w:t>
      </w:r>
    </w:p>
    <w:p>
      <w:pPr>
        <w:pStyle w:val="Normal"/>
        <w:rPr>
          <w:b/>
          <w:bCs/>
          <w:sz w:val="24"/>
          <w:szCs w:val="24"/>
        </w:rPr>
      </w:pPr>
      <w:bookmarkStart w:id="17" w:name="_Toc54643705"/>
      <w:bookmarkStart w:id="18" w:name="_Toc51339695"/>
      <w:r>
        <w:rPr>
          <w:b/>
          <w:bCs/>
          <w:sz w:val="24"/>
          <w:szCs w:val="24"/>
        </w:rPr>
        <w:t xml:space="preserve">Таблица 3. Перечень </w:t>
      </w:r>
      <w:bookmarkEnd w:id="18"/>
      <w:r>
        <w:rPr>
          <w:b/>
          <w:bCs/>
          <w:sz w:val="24"/>
          <w:szCs w:val="24"/>
        </w:rPr>
        <w:t>и объем оказываемых услуг</w:t>
      </w:r>
      <w:bookmarkEnd w:id="17"/>
    </w:p>
    <w:tbl>
      <w:tblPr>
        <w:tblW w:w="97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30"/>
        <w:gridCol w:w="3519"/>
        <w:gridCol w:w="1601"/>
        <w:gridCol w:w="1624"/>
        <w:gridCol w:w="2555"/>
      </w:tblGrid>
      <w:tr>
        <w:trPr>
          <w:trHeight w:val="167" w:hRule="atLeas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Количество*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>
        <w:trPr>
          <w:trHeight w:val="83" w:hRule="atLeas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>
        <w:trPr>
          <w:trHeight w:val="69" w:hRule="atLeas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  95.22.10.320: Оказание услуг по техническому обслуживанию аквариумов на объектах филиала ПАО «РусГидро» - «Камская ГЭС»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мес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  <w:t>В соответствии с п. 1.2 Таблицы 5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2"/>
          <w:numId w:val="10"/>
        </w:numPr>
        <w:ind w:left="993" w:hanging="375"/>
        <w:rPr>
          <w:b/>
          <w:bCs/>
        </w:rPr>
      </w:pPr>
      <w:bookmarkStart w:id="19" w:name="_Toc54643707"/>
      <w:bookmarkStart w:id="20" w:name="_Toc51339697"/>
      <w:bookmarkStart w:id="21" w:name="_Toc50125127"/>
      <w:bookmarkStart w:id="22" w:name="_Toc133419422"/>
      <w:bookmarkStart w:id="23" w:name="_Toc51339696"/>
      <w:r>
        <w:rPr>
          <w:b/>
          <w:bCs/>
        </w:rPr>
        <w:t xml:space="preserve">Требования </w:t>
      </w:r>
      <w:bookmarkEnd w:id="23"/>
      <w:r>
        <w:rPr>
          <w:b/>
          <w:bCs/>
        </w:rPr>
        <w:t>к срокам оказания услуг</w:t>
      </w:r>
      <w:bookmarkEnd w:id="22"/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4. </w:t>
      </w:r>
      <w:bookmarkStart w:id="24" w:name="_Hlk50465284"/>
      <w:r>
        <w:rPr>
          <w:b/>
          <w:bCs/>
          <w:sz w:val="24"/>
          <w:szCs w:val="24"/>
        </w:rPr>
        <w:t xml:space="preserve">Требования к срокам </w:t>
      </w:r>
      <w:bookmarkEnd w:id="20"/>
      <w:bookmarkEnd w:id="21"/>
      <w:bookmarkEnd w:id="24"/>
      <w:r>
        <w:rPr>
          <w:b/>
          <w:bCs/>
          <w:sz w:val="24"/>
          <w:szCs w:val="24"/>
        </w:rPr>
        <w:t>оказания услуг</w:t>
      </w:r>
      <w:bookmarkEnd w:id="19"/>
    </w:p>
    <w:tbl>
      <w:tblPr>
        <w:tblW w:w="951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0"/>
        <w:gridCol w:w="4686"/>
        <w:gridCol w:w="1984"/>
        <w:gridCol w:w="2146"/>
      </w:tblGrid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ОКПД2 95.22.10.320: Оказание услуг по техническому обслуживанию аквариумов на объектах филиала ПАО "РусГидро" - "РусГидро" - "Камская ГЭС"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10"/>
        </w:numPr>
        <w:ind w:left="993" w:hanging="375"/>
        <w:rPr>
          <w:b/>
          <w:bCs/>
        </w:rPr>
      </w:pPr>
      <w:bookmarkStart w:id="25" w:name="_Toc54643709"/>
      <w:bookmarkStart w:id="26" w:name="_Toc54643708"/>
      <w:bookmarkStart w:id="27" w:name="_Toc46743511"/>
      <w:r>
        <w:rPr>
          <w:b/>
          <w:bCs/>
        </w:rPr>
        <w:t xml:space="preserve">Требования к </w:t>
      </w:r>
      <w:bookmarkEnd w:id="27"/>
      <w:r>
        <w:rPr>
          <w:b/>
          <w:bCs/>
        </w:rPr>
        <w:t>качеству услуг</w:t>
      </w:r>
      <w:bookmarkEnd w:id="26"/>
    </w:p>
    <w:p>
      <w:pPr>
        <w:pStyle w:val="Normal"/>
        <w:rPr>
          <w:b/>
          <w:bCs/>
          <w:sz w:val="24"/>
          <w:szCs w:val="24"/>
        </w:rPr>
      </w:pPr>
      <w:bookmarkStart w:id="28" w:name="_Toc51339698"/>
      <w:r>
        <w:rPr>
          <w:b/>
          <w:bCs/>
          <w:sz w:val="24"/>
          <w:szCs w:val="24"/>
        </w:rPr>
        <w:t xml:space="preserve">Таблица 5. Требования к </w:t>
      </w:r>
      <w:bookmarkEnd w:id="28"/>
      <w:r>
        <w:rPr>
          <w:b/>
          <w:bCs/>
          <w:sz w:val="24"/>
          <w:szCs w:val="24"/>
        </w:rPr>
        <w:t>качеству услуг</w:t>
      </w:r>
      <w:bookmarkEnd w:id="25"/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b w:val="false"/>
          <w:bCs w:val="false"/>
          <w:sz w:val="24"/>
          <w:szCs w:val="24"/>
        </w:rPr>
        <w:t>ОКПД 2  95.22.10.320: Оказание услуг по техническому обслуживанию аквариумов на объектах филиала ПАО «РусГидро» - «Камская ГЭС»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7"/>
        <w:gridCol w:w="46"/>
        <w:gridCol w:w="3357"/>
        <w:gridCol w:w="2692"/>
        <w:gridCol w:w="2927"/>
        <w:gridCol w:w="2744"/>
      </w:tblGrid>
      <w:tr>
        <w:trPr>
          <w:trHeight w:val="20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29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13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33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>Услуги должны оказываться с надлежащим качеством, в порядке и сроки, указанные в п. 2.1  настоящих Технических требований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13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>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3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>Исполнитель обязуется использовать труд обученного, опытного и квалифицированного персонала.</w:t>
            </w:r>
          </w:p>
        </w:tc>
        <w:tc>
          <w:tcPr>
            <w:tcW w:w="26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13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>Требования к подготовке рабочих мест</w:t>
            </w:r>
          </w:p>
        </w:tc>
        <w:tc>
          <w:tcPr>
            <w:tcW w:w="3357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обеспечивает подготовку рабочих мест.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eastAsia="Tempora LGC Uni"/>
                <w:iCs/>
                <w:color w:val="000000"/>
                <w:sz w:val="20"/>
                <w:szCs w:val="20"/>
              </w:rPr>
              <w:t xml:space="preserve">Подготовку мест для хранения инвентаря, моющих средств, а также раздевалок </w:t>
            </w:r>
            <w:r>
              <w:rPr>
                <w:rFonts w:eastAsia="Tempora LGC Uni"/>
                <w:iCs/>
                <w:sz w:val="20"/>
                <w:szCs w:val="20"/>
              </w:rPr>
              <w:t xml:space="preserve">выполняет персонал Заказчика. </w:t>
            </w:r>
            <w:r>
              <w:rPr>
                <w:rFonts w:eastAsia="Tempora LGC Uni"/>
                <w:sz w:val="20"/>
                <w:szCs w:val="20"/>
                <w:lang w:eastAsia="zh-CN"/>
              </w:rPr>
              <w:t>Запрещается хранение в помещении, предоставляемом Заказчиком, легковоспламеняющихся, ядовитых и иных аналогичных веществ, способных причинить ущерб здоровью работников Заказчика, либо имуществу последнего.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eastAsia="Tempora LGC Uni"/>
                <w:sz w:val="20"/>
                <w:szCs w:val="20"/>
                <w:lang w:eastAsia="zh-CN"/>
              </w:rPr>
              <w:t>Персонал Исполнителя обеспечивает поддержание чистоты на рабочих местах, своевременную уборку отходов по окончании оказания услуг.</w:t>
            </w:r>
          </w:p>
        </w:tc>
        <w:tc>
          <w:tcPr>
            <w:tcW w:w="26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13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Осуществляется в соответствии с регламентом «О допуске персонала подрядных организаций на объектах ПАО «РусГидро» (утв. приказом ПАО «РусГидро» № 300 от 28.04.2023 г.) (Приложение № 1 к настоящим ТТ).</w:t>
            </w:r>
          </w:p>
        </w:tc>
        <w:tc>
          <w:tcPr>
            <w:tcW w:w="26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Техническое обслуживание аквариумов включает: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чистка аквариумов: (подмена 1/10 части воды, чистка стенок аквариума, чистка грунта, фильтра, компрессора . Замена ламп, компрессора, фильтров при необходимости. Устранение мелких дефектов);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замена рыб (при необходимости);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кормление рыб.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Наличие оборудования и расходных материалов, необходимых для поддержания жизнедеятельности организмов в аквариуме, обеспечивает Исполнитель в соответствии с п. 1.7 настоящих ТТ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Все материалы и оборудование Исполнитель приобретает самостоятельно. Все применяемые материалы и оборудование должны быть сертифицированы, экологически безопасны и соответствовать требованиям по безопасности санитарных и противопожарных норм. Все поставляемые и применяемые материалы должны быть новыми и не использованными ранее.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должны быть обеспечены одеждой и другими средствами индивидуальной защиты необходимыми для оказания услуг.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должен быть обучен безопасным правилам эксплуатации осветительных, обогревательных приборов аквариумов, приборов, нагнетающих в аквариумы воздух, а также комплексному обслуживанию аквариумов.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40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Отсутствие налёта, пыли, отпечатков пальцев, грязных пятен, мутности стекла и воды в аквариуме и на его подставке, отсутствие налёта на содержимом аквариума, оборудование находится в исправном состоянии.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при оказании услуг должен обеспечить выполнение мероприятий по охране труда и технике безопасности, электробезопасности, пожарной безопасности.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Услуги должны оказываться квалифицированными специалистами. Исполнитель несет ответственность за повреждение аквариумов, поломку комплектующих, гибель рыб (в том числе выпады рыб). Стекла аквариумов должны быть прозрачными, на грунте и декорациях не должно быть осадка, фильтрующие элементы оборудования – чистыми и работать исправно.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день проведения работ по их завершении Исполнитель производит уборку мусора в рабочей зоне. Временной период проведения бесшумных и шумных видов работ устанавливается Заказчиком в зависимости от режима и специфики работы Заказчика и установленных требований к проведению данных работ.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Акт об оказании услуг</w:t>
            </w:r>
            <w:r>
              <w:rPr>
                <w:rFonts w:eastAsia="Times New Roman" w:cs="Times New Roman"/>
                <w:color w:val="FF4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по установленной форме либо УПД.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Исполнитель представляет Заказчику с Актами об оказании услуг исполнительную документацию (журналы ведения работ, сертификаты качества на применённые материалы).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Предъявляются общие требования, предусмотренные действующим законодательством к данным видам услуг. Исполнитель оказывает услуги в соответствии с действующими нормативными документами (ГОСТ, СНиП и др.) предусмотренными для данного вида услуг, техническим требованиям: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Приказ от 8 сентября 2010 г. N 221-ст «Об утверждении национального стандарта»;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При оказании услуг по обслуживанию аквариумов Исполнитель обязан обеспечить выполнение требований: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- Правил эксплуатации аквариумов;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- Межотраслевых правил по охране труда (правила безопасности) при эксплуатации электроустановок;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-Правил технической эксплуатации электроустановок потребителей;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Правил устройства электроустановок, а также других нормативных документов, принятых в РФ и регламентирующих данный вид деятельности.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контролирует состояние животных и растений в ходе исполнения настоящего договора. Исполнитель гарантирует Заказчику, что живые организмы, поставляемые ему, прошли необходимый карантин, находятся в хорошем состоянии и на момент поставки Заказчику не имеют признаков известных заболеваний.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гарантирует, фильтры и другие элементы оборудования, установленные им в Аквариумы при правильной эксплуатации, не оказывают вредного влияния на здоровье человека и живых обитателей Аквариумов.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опыт оказания услуг, соответствующих профилю лота (контроль за надлежащим техническим обслуживанием аквариумов и поддержанию необходимого уровня чистоты).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</w:rPr>
      </w:pPr>
      <w:bookmarkStart w:id="30" w:name="_Toc51339699"/>
      <w:bookmarkStart w:id="31" w:name="_Toc46743519"/>
      <w:bookmarkStart w:id="32" w:name="_Toc54643710"/>
      <w:bookmarkStart w:id="33" w:name="_Toc53395937"/>
      <w:bookmarkStart w:id="34" w:name="_Toc53393312"/>
      <w:r>
        <w:rPr>
          <w:b/>
          <w:bCs/>
        </w:rPr>
        <w:t>Требования к документации по ценообразованию</w:t>
      </w:r>
      <w:bookmarkEnd w:id="33"/>
      <w:bookmarkEnd w:id="34"/>
      <w:r>
        <w:rPr>
          <w:b/>
          <w:bCs/>
        </w:rPr>
        <w:t xml:space="preserve"> на этапе закупки</w:t>
      </w:r>
      <w:bookmarkEnd w:id="30"/>
      <w:bookmarkEnd w:id="31"/>
      <w:bookmarkEnd w:id="32"/>
    </w:p>
    <w:p>
      <w:pPr>
        <w:pStyle w:val="Normal"/>
        <w:spacing w:lineRule="atLeast" w:line="17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empora LGC Uni"/>
          <w:sz w:val="24"/>
          <w:szCs w:val="24"/>
          <w:lang w:val="ru-RU"/>
        </w:rPr>
        <w:t xml:space="preserve">     </w:t>
      </w:r>
      <w:r>
        <w:rPr>
          <w:rFonts w:eastAsia="Tempora LGC Uni"/>
          <w:b/>
          <w:bCs/>
          <w:sz w:val="24"/>
          <w:szCs w:val="24"/>
          <w:lang w:val="ru-RU"/>
        </w:rPr>
        <w:t xml:space="preserve">3.1. </w:t>
      </w:r>
      <w:r>
        <w:rPr>
          <w:rFonts w:eastAsia="Tempora LGC Uni"/>
          <w:sz w:val="24"/>
          <w:szCs w:val="24"/>
          <w:lang w:val="ru-RU"/>
        </w:rP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widowControl/>
        <w:suppressAutoHyphens w:val="true"/>
        <w:bidi w:val="0"/>
        <w:spacing w:lineRule="atLeast" w:line="17" w:before="0" w:after="0"/>
        <w:ind w:left="0" w:right="0" w:firstLine="680"/>
        <w:jc w:val="both"/>
        <w:rPr/>
      </w:pPr>
      <w:r>
        <w:rPr>
          <w:rFonts w:eastAsia="Tempora LGC Uni"/>
          <w:b/>
          <w:bCs/>
          <w:sz w:val="24"/>
          <w:szCs w:val="24"/>
          <w:lang w:val="ru-RU"/>
        </w:rPr>
        <w:t xml:space="preserve">3.2. </w:t>
      </w:r>
      <w:r>
        <w:rPr>
          <w:rFonts w:eastAsia="Tempora LGC Uni"/>
          <w:sz w:val="24"/>
          <w:szCs w:val="24"/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tLeast" w:line="17" w:before="0" w:after="0"/>
        <w:ind w:left="737" w:right="0" w:hanging="340"/>
        <w:jc w:val="center"/>
        <w:rPr/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Требования к документации по ценообразованию на этапе заключения (исполнения) договора.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 w:eastAsia="x-none"/>
        </w:rPr>
        <w:t xml:space="preserve">        </w:t>
      </w:r>
      <w:r>
        <w:rPr>
          <w:rFonts w:eastAsia="Tempora LGC Uni"/>
          <w:sz w:val="24"/>
          <w:szCs w:val="24"/>
          <w:lang w:val="ru-RU" w:eastAsia="x-none"/>
        </w:rPr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</w:rPr>
      </w:pPr>
      <w:r>
        <w:rPr>
          <w:rFonts w:cs="Calibri"/>
          <w:b/>
          <w:bCs/>
          <w:color w:val="000000"/>
          <w:lang w:eastAsia="en-US" w:bidi="en-US"/>
        </w:rPr>
        <w:t>Приложения</w:t>
      </w:r>
    </w:p>
    <w:p>
      <w:pPr>
        <w:pStyle w:val="ListParagraph"/>
        <w:ind w:left="0" w:firstLine="709"/>
        <w:jc w:val="both"/>
        <w:rPr>
          <w:bCs/>
          <w:iCs/>
        </w:rPr>
      </w:pPr>
      <w:r>
        <w:rPr>
          <w:b/>
          <w:bCs/>
          <w:iCs/>
        </w:rPr>
        <w:t>Приложение №1 –</w:t>
      </w:r>
      <w:r>
        <w:rPr>
          <w:iCs/>
        </w:rPr>
        <w:t xml:space="preserve"> </w:t>
      </w:r>
      <w:r>
        <w:rPr>
          <w:bCs/>
          <w:iCs/>
        </w:rPr>
        <w:t xml:space="preserve"> </w:t>
      </w:r>
      <w:r>
        <w:rPr>
          <w:rFonts w:eastAsia="Calibri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 xml:space="preserve">Методика допуска персонала подрядных организаций к выполнению работ на объектах Общества. </w:t>
      </w:r>
    </w:p>
    <w:p>
      <w:pPr>
        <w:pStyle w:val="Normal"/>
        <w:jc w:val="right"/>
        <w:rPr>
          <w:bCs/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/>
        <w:em w:val="none"/>
        <w:vanish w:val="false"/>
        <w:rFonts w:ascii="Times New Roman" w:hAnsi="Times New Roman" w:eastAsia="Calibri" w:cs="Times New Roman"/>
        <w:color w:val="auto"/>
        <w:lang w:val="ru-RU" w:eastAsia="ru-RU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8"/>
      <w:numFmt w:val="decimal"/>
      <w:lvlText w:val="%1.%2."/>
      <w:lvlJc w:val="left"/>
      <w:pPr>
        <w:tabs>
          <w:tab w:val="num" w:pos="0"/>
        </w:tabs>
        <w:ind w:left="895" w:hanging="540"/>
      </w:pPr>
      <w:rPr/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3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25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4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47b6c"/>
    <w:pPr>
      <w:keepNext w:val="true"/>
      <w:numPr>
        <w:ilvl w:val="2"/>
        <w:numId w:val="9"/>
      </w:numPr>
      <w:ind w:left="0" w:firstLine="709"/>
      <w:jc w:val="both"/>
      <w:outlineLvl w:val="2"/>
    </w:pPr>
    <w:rPr>
      <w:rFonts w:eastAsia="Calibri"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ind w:left="895" w:hanging="540"/>
      <w:outlineLvl w:val="3"/>
    </w:pPr>
    <w:rPr>
      <w:bCs w:val="fals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47b6c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 w:val="false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 w:val="false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Абзац списка"/>
    <w:basedOn w:val="Normal"/>
    <w:qFormat/>
    <w:pPr>
      <w:spacing w:before="0" w:after="0"/>
      <w:ind w:left="720" w:hanging="0"/>
      <w:contextualSpacing/>
      <w:jc w:val="left"/>
    </w:pPr>
    <w:rPr>
      <w:rFonts w:eastAsia="Calibri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9390626051">
    <w:name w:val="293906260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0BC7-028C-4E94-B828-2348194C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AlterOffice/3.4.0.9$Linux_X86_64 LibreOffice_project/b8daf9e823b1a5463a2f48435ddc2e8696e7d4fc</Application>
  <AppVersion>15.0000</AppVersion>
  <Pages>10</Pages>
  <Words>2332</Words>
  <Characters>16255</Characters>
  <CharactersWithSpaces>18311</CharactersWithSpaces>
  <Paragraphs>300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2024-12-02T03:23:00Z</dcterms:created>
  <dc:creator>Быстров Олег Геннадьевич</dc:creator>
  <dc:description/>
  <dc:language>ru-RU</dc:language>
  <cp:lastModifiedBy>shumakovaav@corp.gidroogk.com</cp:lastModifiedBy>
  <cp:lastPrinted>2024-06-26T04:24:00Z</cp:lastPrinted>
  <dcterms:modified xsi:type="dcterms:W3CDTF">2026-06-03T14:11:26Z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