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sz w:val="26"/>
          <w:szCs w:val="26"/>
        </w:rPr>
      </w:pPr>
      <w:bookmarkStart w:id="0" w:name="_Toc336460124"/>
      <w:bookmarkEnd w:id="0"/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 w:ascii="Times New Roman" w:hAnsi="Times New Roman"/>
          <w:b/>
          <w:bCs/>
          <w:color w:val="000000"/>
          <w:sz w:val="26"/>
          <w:szCs w:val="26"/>
          <w:lang w:val="ru-RU" w:eastAsia="en-US" w:bidi="ar-SA"/>
        </w:rPr>
        <w:t xml:space="preserve">на оказание образовательных услуг </w:t>
      </w: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обучению и </w:t>
      </w: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проверке знаний</w:t>
      </w: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промышленной безопасности,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вопросам безопасности гидротехнических сооружений,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безопасности в сфере электроэнергетики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/>
          <w:b/>
          <w:b/>
          <w:bCs/>
          <w:color w:val="FF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FF0000"/>
          <w:sz w:val="26"/>
          <w:szCs w:val="26"/>
          <w:lang w:eastAsia="ru-RU"/>
        </w:rPr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1.</w:t>
        <w:tab/>
        <w:t xml:space="preserve">Наименование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 xml:space="preserve">и объем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 xml:space="preserve">услуг: </w:t>
      </w:r>
      <w:r>
        <w:rPr>
          <w:rFonts w:eastAsia="Calibri" w:cs="" w:ascii="Times New Roman" w:hAnsi="Times New Roman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оказание образовательных услуг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обучению и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проверке знаний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по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 област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ям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 аттестации в области промышленной безопасности, по вопросам безопасности гидротехнических сооружений, безопасности в сфере электроэнергетики:</w:t>
      </w:r>
    </w:p>
    <w:p>
      <w:pPr>
        <w:pStyle w:val="ListParagraph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Style w:val="Style14"/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</w:r>
    </w:p>
    <w:tbl>
      <w:tblPr>
        <w:tblW w:w="10455" w:type="dxa"/>
        <w:jc w:val="left"/>
        <w:tblInd w:w="138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6"/>
        <w:gridCol w:w="7819"/>
        <w:gridCol w:w="2070"/>
      </w:tblGrid>
      <w:tr>
        <w:trPr>
          <w:cantSplit w:val="true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программы обучения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с последующей аттестацией 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>Ростехнадзоре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Ориентировочное количество обучающихся, человек</w:t>
            </w:r>
          </w:p>
        </w:tc>
      </w:tr>
      <w:tr>
        <w:trPr>
          <w:trHeight w:val="263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9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Б.1.9.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Строительство, реконструкция, техническое перевооружение, капитальный ремонт, консервация и ликвидация химически опасных производственных объектов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63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А.1. Основы промышленной безопасности 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+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Б.1.9.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А.1. Основы промышленной безопасности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40" w:leader="none"/>
          <w:tab w:val="left" w:pos="448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ab/>
      </w:r>
    </w:p>
    <w:p>
      <w:pPr>
        <w:pStyle w:val="Normal"/>
        <w:widowControl/>
        <w:tabs>
          <w:tab w:val="left" w:pos="270" w:leader="none"/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2. </w:t>
        <w:tab/>
        <w:t xml:space="preserve">Требования к форме оказания услуг: </w:t>
      </w:r>
      <w:r>
        <w:rPr>
          <w:rFonts w:eastAsia="Times New Roman" w:ascii="Times New Roman" w:hAnsi="Times New Roman"/>
          <w:b w:val="false"/>
          <w:bCs w:val="false"/>
          <w:color w:val="000000"/>
          <w:sz w:val="26"/>
          <w:szCs w:val="26"/>
          <w:lang w:eastAsia="ru-RU"/>
        </w:rPr>
        <w:t>очно-заочная форма обучения с использованием дистанционных образовательных технологий.</w:t>
      </w:r>
    </w:p>
    <w:p>
      <w:pPr>
        <w:pStyle w:val="Normal"/>
        <w:widowControl/>
        <w:tabs>
          <w:tab w:val="left" w:pos="270" w:leader="none"/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>
          <w:rFonts w:eastAsia="Times New Roman"/>
          <w:b w:val="false"/>
          <w:b w:val="false"/>
          <w:bCs w:val="false"/>
          <w:color w:val="000000"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 xml:space="preserve">3. </w:t>
        <w:tab/>
        <w:t>Сроки оказания услуг:</w:t>
      </w:r>
      <w:r>
        <w:rPr>
          <w:rFonts w:eastAsia="Times New Roman" w:ascii="Times New Roman" w:hAnsi="Times New Roman"/>
          <w:b w:val="false"/>
          <w:bCs/>
          <w:color w:val="000000"/>
          <w:sz w:val="26"/>
          <w:szCs w:val="26"/>
          <w:lang w:eastAsia="ru-RU"/>
        </w:rPr>
        <w:t xml:space="preserve"> июнь-июль 2026 года.</w:t>
      </w:r>
    </w:p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rFonts w:eastAsia="Times New Roman"/>
          <w:b w:val="false"/>
          <w:b w:val="false"/>
          <w:bCs/>
          <w:color w:val="000000"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4.</w:t>
        <w:tab/>
        <w:t xml:space="preserve">Место оказания услуг: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г. Санкт-Петербург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Fonts w:cs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5.</w:t>
        <w:tab/>
        <w:t>Требования к наличию аккредитации и лицензии на оказание услуг:</w:t>
      </w:r>
    </w:p>
    <w:p>
      <w:pPr>
        <w:pStyle w:val="Normal"/>
        <w:keepNext w:val="false"/>
        <w:keepLines w:val="false"/>
        <w:widowControl/>
        <w:tabs>
          <w:tab w:val="left" w:pos="300" w:leader="none"/>
          <w:tab w:val="left" w:pos="51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ab/>
      </w:r>
      <w:r>
        <w:rPr>
          <w:rFonts w:eastAsia="Times New Roman" w:ascii="Times New Roman" w:hAnsi="Times New Roman"/>
          <w:bCs/>
          <w:color w:val="000000"/>
          <w:sz w:val="26"/>
          <w:szCs w:val="26"/>
          <w:lang w:eastAsia="ru-RU"/>
        </w:rPr>
        <w:t>Наличие у исполнителя лицензии на осуществление образовательной деятельности.</w:t>
      </w:r>
    </w:p>
    <w:p>
      <w:pPr>
        <w:pStyle w:val="Normal"/>
        <w:widowControl/>
        <w:tabs>
          <w:tab w:val="left" w:pos="300" w:leader="none"/>
          <w:tab w:val="left" w:pos="51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eastAsia="Times New Roman"/>
          <w:bCs/>
          <w:color w:val="000000"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left" w:pos="270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  <w:tab/>
        <w:t>Общие требования к оказанию услуг:</w:t>
      </w:r>
    </w:p>
    <w:p>
      <w:pPr>
        <w:pStyle w:val="Normal"/>
        <w:keepNext w:val="false"/>
        <w:keepLines w:val="false"/>
        <w:widowControl w:val="false"/>
        <w:tabs>
          <w:tab w:val="left" w:pos="285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FF0000"/>
          <w:sz w:val="26"/>
          <w:szCs w:val="26"/>
          <w:lang w:eastAsia="ru-RU"/>
        </w:rPr>
        <w:tab/>
      </w:r>
      <w:r>
        <w:rPr>
          <w:rFonts w:eastAsia="Times New Roman" w:ascii="Times New Roman" w:hAnsi="Times New Roman"/>
          <w:b w:val="false"/>
          <w:bCs w:val="false"/>
          <w:color w:val="000000"/>
          <w:sz w:val="26"/>
          <w:szCs w:val="26"/>
          <w:lang w:eastAsia="ru-RU"/>
        </w:rPr>
        <w:t xml:space="preserve">Исполнитель должен располагать профессиональными и опытными преподавательскими кадрами. Преподаватели, которые будут проводить обучение, должны быть подготовлены для оказания заявленных услуг в соответствии с требованиями действующего законодательства. </w:t>
      </w:r>
    </w:p>
    <w:p>
      <w:pPr>
        <w:pStyle w:val="Normal"/>
        <w:keepNext w:val="false"/>
        <w:keepLines w:val="false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ab/>
        <w:t xml:space="preserve">По окончании обучения Исполнитель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выдает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у</w:t>
      </w:r>
      <w:r>
        <w:rPr>
          <w:rFonts w:eastAsia="Times New Roman" w:ascii="Times New Roman" w:hAnsi="Times New Roman"/>
          <w:bCs/>
          <w:color w:val="000000"/>
          <w:spacing w:val="-6"/>
          <w:sz w:val="26"/>
          <w:szCs w:val="26"/>
          <w:lang w:eastAsia="ru-RU"/>
        </w:rPr>
        <w:t xml:space="preserve">достоверение установленного образца </w:t>
      </w:r>
      <w:r>
        <w:rPr>
          <w:rFonts w:eastAsia="Times New Roman" w:ascii="Times New Roman" w:hAnsi="Times New Roman"/>
          <w:bCs/>
          <w:color w:val="000000"/>
          <w:spacing w:val="-6"/>
          <w:sz w:val="26"/>
          <w:szCs w:val="26"/>
          <w:lang w:eastAsia="ru-RU"/>
        </w:rPr>
        <w:t>о пройденном обучении.</w:t>
      </w:r>
    </w:p>
    <w:p>
      <w:pPr>
        <w:pStyle w:val="Normal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6"/>
          <w:szCs w:val="26"/>
          <w:lang w:eastAsia="ru-RU"/>
        </w:rPr>
        <w:tab/>
        <w:t xml:space="preserve">Исполнитель в результате образовательных услуг должен подготовить сотрудников к аттестации в Ростехнадзоре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6"/>
          <w:szCs w:val="26"/>
          <w:lang w:eastAsia="ru-RU"/>
        </w:rPr>
        <w:t>и оказать содействие в передаче документов для аттестации.</w:t>
      </w:r>
    </w:p>
    <w:p>
      <w:pPr>
        <w:pStyle w:val="Normal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>
          <w:rFonts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-6"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36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>
    <w:name w:val="Выделение жирным"/>
    <w:qFormat/>
    <w:rPr>
      <w:b/>
      <w:bCs/>
    </w:rPr>
  </w:style>
  <w:style w:type="character" w:styleId="ListLabel38">
    <w:name w:val="ListLabel 38"/>
    <w:qFormat/>
    <w:rPr>
      <w:rFonts w:ascii="Times New Roman" w:hAnsi="Times New Roman"/>
      <w:b/>
      <w:sz w:val="24"/>
      <w:u w:val="none"/>
    </w:rPr>
  </w:style>
  <w:style w:type="character" w:styleId="ListLabel39">
    <w:name w:val="ListLabel 39"/>
    <w:qFormat/>
    <w:rPr>
      <w:b/>
      <w:sz w:val="24"/>
      <w:u w:val="none"/>
    </w:rPr>
  </w:style>
  <w:style w:type="character" w:styleId="WW8Num23z0">
    <w:name w:val="WW8Num23z0"/>
    <w:qFormat/>
    <w:rPr>
      <w:rFonts w:ascii="Symbol" w:hAnsi="Symbol" w:cs="Symbol"/>
      <w:sz w:val="24"/>
      <w:szCs w:val="24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>
      <w:rFonts w:ascii="Calibri" w:hAnsi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3">
    <w:name w:val="WW8Num2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LibreOffice/5.3.6.1$Linux_X86_64 LibreOffice_project/30$Build-1</Application>
  <Pages>1</Pages>
  <Words>216</Words>
  <Characters>1678</Characters>
  <CharactersWithSpaces>1880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2026-06-03T10:19:30Z</cp:lastPrinted>
  <dcterms:modified xsi:type="dcterms:W3CDTF">2026-06-03T10:21:10Z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