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  <w:bookmarkStart w:id="0" w:name="_Toc75446582"/>
      <w:bookmarkStart w:id="1" w:name="_Toc75446582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>ОКПД2 23.63 Поставка бетона и инертных материалов для выполнения работ на Владивостокской ТЭЦ-2</w:t>
      </w:r>
    </w:p>
    <w:p>
      <w:pPr>
        <w:sectPr>
          <w:type w:val="nextPage"/>
          <w:pgSz w:w="11906" w:h="16838"/>
          <w:pgMar w:left="1276" w:right="707" w:gutter="0" w:header="0" w:top="42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Cs w:val="24"/>
        </w:rPr>
      </w:pPr>
      <w:r>
        <w:rPr>
          <w:szCs w:val="24"/>
        </w:rPr>
        <w:t>(Лот № )</w:t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jc w:val="both"/>
        <w:rPr/>
      </w:pPr>
      <w:r>
        <w:rPr>
          <w:rFonts w:eastAsia="Times New Roman" w:cs="Times New Roman"/>
          <w:bCs/>
          <w:color w:val="000000"/>
          <w:spacing w:val="-6"/>
          <w:szCs w:val="24"/>
        </w:rPr>
        <w:t>ОКПД2 23.63 Поставка бетона и инертных материалов для выполнения работ на Владивостокской ТЭЦ-2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(далее – продукция)</w:t>
      </w:r>
      <w:bookmarkStart w:id="4" w:name="_Toc75446569"/>
      <w:r>
        <w:rPr/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rFonts w:ascii="Times New Roman;serif" w:hAnsi="Times New Roman;serif"/>
          <w:b w:val="false"/>
          <w:bCs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eastAsia="en-US"/>
        </w:rPr>
        <w:t xml:space="preserve">В рамках </w:t>
      </w:r>
      <w:r>
        <w:rPr>
          <w:rStyle w:val="Style"/>
          <w:rFonts w:ascii="Times New Roman;serif" w:hAnsi="Times New Roman;serif"/>
          <w:b w:val="false"/>
          <w:bCs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eastAsia="en-US"/>
        </w:rPr>
        <w:t xml:space="preserve">ВЗЛ, </w:t>
      </w:r>
      <w:r>
        <w:rPr>
          <w:rStyle w:val="Style"/>
          <w:rFonts w:ascii="Times New Roman;serif" w:hAnsi="Times New Roman;serif"/>
          <w:b w:val="false"/>
          <w:bCs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eastAsia="en-US"/>
        </w:rPr>
        <w:t>пункт 6.7 протокола №24прс от 15.04.2026 «Поставка, монтаж оборудования комплекса физической защиты береговой насосной станции Владивостокской ТЭЦ-2».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rPr>
          <w:caps/>
          <w:lang w:val="ru-RU"/>
        </w:rPr>
      </w:pPr>
      <w:bookmarkStart w:id="6" w:name="_Toc51339693"/>
      <w:bookmarkStart w:id="7" w:name="_Toc75446573"/>
      <w:r>
        <w:rPr/>
        <w:t>Требования к продукции</w:t>
      </w:r>
      <w:bookmarkEnd w:id="6"/>
      <w:bookmarkEnd w:id="7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1"/>
        </w:numPr>
        <w:ind w:left="0" w:hanging="0"/>
        <w:rPr/>
      </w:pPr>
      <w:bookmarkStart w:id="9" w:name="_Toc75446575"/>
      <w:r>
        <w:rPr/>
        <w:t>Перечень и объем закупаемой продукции</w:t>
      </w:r>
      <w:bookmarkEnd w:id="9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10" w:name="_Toc75446578"/>
      <w:bookmarkStart w:id="11" w:name="_Toc51339695"/>
      <w:bookmarkStart w:id="12" w:name="_Toc75446576"/>
      <w:r>
        <w:rPr>
          <w:szCs w:val="24"/>
        </w:rPr>
        <w:t xml:space="preserve">Таблица </w:t>
      </w:r>
      <w:r>
        <w:rPr>
          <w:szCs w:val="24"/>
        </w:rPr>
        <w:t>1</w:t>
      </w:r>
      <w:r>
        <w:rPr>
          <w:szCs w:val="24"/>
        </w:rPr>
        <w:t xml:space="preserve">.1 Перечень </w:t>
      </w:r>
      <w:bookmarkEnd w:id="11"/>
      <w:r>
        <w:rPr>
          <w:szCs w:val="24"/>
        </w:rPr>
        <w:t>и объем закупаемой продукци</w:t>
      </w:r>
      <w:bookmarkEnd w:id="12"/>
      <w:r>
        <w:rPr>
          <w:szCs w:val="24"/>
        </w:rPr>
        <w:t>и</w:t>
      </w:r>
    </w:p>
    <w:tbl>
      <w:tblPr>
        <w:tblW w:w="95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0"/>
        <w:gridCol w:w="5790"/>
        <w:gridCol w:w="790"/>
        <w:gridCol w:w="2104"/>
      </w:tblGrid>
      <w:tr>
        <w:trPr>
          <w:trHeight w:val="56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left"/>
              <w:rPr/>
            </w:pPr>
            <w:r>
              <w:rPr>
                <w:color w:val="000000"/>
              </w:rPr>
              <w:t>Бетон B25F200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left"/>
              <w:rPr/>
            </w:pPr>
            <w:r>
              <w:rPr>
                <w:color w:val="000000"/>
              </w:rPr>
              <w:t>Щебень фр.40-70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Щебеночно-песчаная смесь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</w:rPr>
              <w:t xml:space="preserve">ЩПС </w:t>
            </w:r>
            <w:r>
              <w:rPr>
                <w:rFonts w:ascii="Times New Roman" w:hAnsi="Times New Roman"/>
                <w:color w:val="000000"/>
              </w:rPr>
              <w:t>с5</w:t>
            </w:r>
            <w:r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фр.5-20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ind w:left="0" w:hanging="0"/>
        <w:rPr/>
      </w:pPr>
      <w:bookmarkStart w:id="13" w:name="_Toc51339696"/>
      <w:r>
        <w:rPr/>
        <w:t xml:space="preserve">Требования </w:t>
      </w:r>
      <w:bookmarkEnd w:id="13"/>
      <w:r>
        <w:rPr/>
        <w:t xml:space="preserve">к срокам поставки продукции </w:t>
      </w:r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Cs w:val="24"/>
          <w:lang w:eastAsia="x-none"/>
        </w:rPr>
      </w:pPr>
      <w:bookmarkStart w:id="14" w:name="_Toc75446579"/>
      <w:bookmarkStart w:id="15" w:name="_Toc50125127"/>
      <w:bookmarkStart w:id="16" w:name="_Toc51339697"/>
      <w:r>
        <w:rPr>
          <w:szCs w:val="24"/>
          <w:lang w:eastAsia="x-none"/>
        </w:rPr>
        <w:t xml:space="preserve">Таблица </w:t>
      </w:r>
      <w:r>
        <w:rPr>
          <w:szCs w:val="24"/>
          <w:lang w:eastAsia="x-none"/>
        </w:rPr>
        <w:t>1</w:t>
      </w:r>
      <w:r>
        <w:rPr>
          <w:szCs w:val="24"/>
          <w:lang w:eastAsia="x-none"/>
        </w:rPr>
        <w:t xml:space="preserve">.2 </w:t>
      </w:r>
      <w:bookmarkStart w:id="17" w:name="_Hlk50465284"/>
      <w:r>
        <w:rPr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r>
        <w:rPr>
          <w:szCs w:val="24"/>
          <w:lang w:eastAsia="x-none"/>
        </w:rPr>
        <w:t>поставки продукции</w:t>
      </w:r>
      <w:bookmarkEnd w:id="14"/>
      <w:r>
        <w:rPr>
          <w:szCs w:val="24"/>
          <w:lang w:eastAsia="x-none"/>
        </w:rPr>
        <w:t xml:space="preserve"> </w:t>
      </w:r>
    </w:p>
    <w:p>
      <w:pPr>
        <w:pStyle w:val="Normal"/>
        <w:rPr>
          <w:szCs w:val="24"/>
          <w:lang w:eastAsia="x-none"/>
        </w:rPr>
      </w:pPr>
      <w:r>
        <w:rPr/>
      </w:r>
    </w:p>
    <w:tbl>
      <w:tblPr>
        <w:tblW w:w="98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4038"/>
        <w:gridCol w:w="2375"/>
        <w:gridCol w:w="2550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ОКПД2 23.63 Поставка бетона и инертных материалов для выполнения работ на Владивостокской ТЭЦ-2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даты подписания договора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До </w:t>
            </w:r>
            <w:r>
              <w:rPr>
                <w:rFonts w:cs="Times New Roman"/>
                <w:iCs/>
                <w:szCs w:val="24"/>
                <w:lang w:val="en-US"/>
              </w:rPr>
              <w:t>31.12.2026</w:t>
            </w:r>
            <w:r>
              <w:rPr>
                <w:rFonts w:cs="Times New Roman"/>
                <w:iCs/>
                <w:szCs w:val="24"/>
              </w:rPr>
              <w:t xml:space="preserve"> (по заявкам, </w:t>
            </w:r>
            <w:r>
              <w:rPr>
                <w:rFonts w:cs="Times New Roman"/>
                <w:szCs w:val="24"/>
              </w:rPr>
              <w:t>заявки подаются за два дня до фактической даты поставки)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76" w:right="707" w:gutter="0" w:header="0" w:top="911" w:footer="788" w:bottom="1213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both"/>
        <w:rPr>
          <w:iCs/>
        </w:rPr>
      </w:pPr>
      <w:r>
        <w:rPr>
          <w:iCs/>
        </w:rPr>
        <w:t>* Конкретная дата установлена исходя из требований доходного договора указанного в пункте 1.2. ТТ</w:t>
      </w:r>
    </w:p>
    <w:p>
      <w:pPr>
        <w:pStyle w:val="Normal"/>
        <w:rPr>
          <w:szCs w:val="24"/>
          <w:lang w:eastAsia="x-none"/>
        </w:rPr>
      </w:pPr>
      <w:r>
        <w:rPr>
          <w:szCs w:val="24"/>
          <w:lang w:eastAsia="x-none"/>
        </w:rPr>
        <w:t xml:space="preserve">Таблица </w:t>
      </w:r>
      <w:r>
        <w:rPr>
          <w:szCs w:val="24"/>
          <w:lang w:eastAsia="x-none"/>
        </w:rPr>
        <w:t>3</w:t>
      </w:r>
      <w:r>
        <w:rPr>
          <w:szCs w:val="24"/>
          <w:lang w:eastAsia="x-none"/>
        </w:rPr>
        <w:t>. Требования к продукции</w:t>
      </w:r>
    </w:p>
    <w:tbl>
      <w:tblPr>
        <w:tblW w:w="14850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8"/>
        <w:gridCol w:w="2730"/>
        <w:gridCol w:w="1532"/>
        <w:gridCol w:w="3238"/>
        <w:gridCol w:w="3175"/>
        <w:gridCol w:w="3337"/>
      </w:tblGrid>
      <w:tr>
        <w:trPr>
          <w:trHeight w:val="504" w:hRule="atLeast"/>
        </w:trPr>
        <w:tc>
          <w:tcPr>
            <w:tcW w:w="148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Наименование продукции (позиции № 1.1.-1.3. Таблицы 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.1): ОКПД2 23.63 Поставка бетона и инертных материалов для выполнения работ на Владивостокской ТЭЦ-2</w:t>
            </w:r>
          </w:p>
        </w:tc>
      </w:tr>
      <w:tr>
        <w:trPr>
          <w:trHeight w:val="739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6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Требование 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Соответствие стандартам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  <w:t>Бетон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марка прочности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В25</w:t>
            </w:r>
          </w:p>
        </w:tc>
        <w:tc>
          <w:tcPr>
            <w:tcW w:w="3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26633-2015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класс морозостойкости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  <w:t>F200</w:t>
            </w:r>
          </w:p>
        </w:tc>
        <w:tc>
          <w:tcPr>
            <w:tcW w:w="33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  <w:t>Щебень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Марка </w:t>
            </w:r>
            <w:r>
              <w:rPr>
                <w:sz w:val="24"/>
                <w:szCs w:val="24"/>
              </w:rPr>
              <w:t>прочности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М800</w:t>
            </w:r>
          </w:p>
        </w:tc>
        <w:tc>
          <w:tcPr>
            <w:tcW w:w="33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25607-2009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40-70</w:t>
            </w:r>
          </w:p>
        </w:tc>
        <w:tc>
          <w:tcPr>
            <w:tcW w:w="333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Щебеночно-песчаная смесь </w:t>
            </w: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  <w:t>ЩПС с5</w:t>
            </w: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53535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25607-2009</w:t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М800</w:t>
            </w:r>
          </w:p>
        </w:tc>
        <w:tc>
          <w:tcPr>
            <w:tcW w:w="333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5-20</w:t>
            </w:r>
          </w:p>
        </w:tc>
        <w:tc>
          <w:tcPr>
            <w:tcW w:w="333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8" w:name="_GoBack"/>
            <w:bookmarkEnd w:id="18"/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01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690034, Российская Федерация, Приморский край, г. Владивосток, ул. Космонавтов, д.13 ст.2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Приемка  осуществляется только в рабочие дни с 9-00 до 11-00 и с 13-00 до 16-00.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401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01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гарантии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hd w:val="clear" w:color="auto" w:fill="FFFFFF"/>
              <w:tabs>
                <w:tab w:val="clear" w:pos="708"/>
                <w:tab w:val="left" w:pos="1276" w:leader="none"/>
              </w:tabs>
              <w:spacing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lang w:eastAsia="x-none"/>
              </w:rPr>
              <w:t>Не менее</w:t>
            </w:r>
            <w:r>
              <w:rPr>
                <w:rFonts w:eastAsia="Times New Roman" w:cs="Times New Roman"/>
                <w:i/>
                <w:lang w:eastAsia="x-none"/>
              </w:rPr>
              <w:t xml:space="preserve"> </w:t>
            </w:r>
            <w:r>
              <w:rPr>
                <w:rFonts w:eastAsia="Times New Roman" w:cs="Times New Roman"/>
                <w:i/>
                <w:lang w:eastAsia="x-none"/>
              </w:rPr>
              <w:t>36</w:t>
            </w:r>
            <w:r>
              <w:rPr>
                <w:rFonts w:eastAsia="Times New Roman" w:cs="Times New Roman"/>
                <w:i/>
                <w:lang w:eastAsia="x-none"/>
              </w:rPr>
              <w:t xml:space="preserve"> (</w:t>
            </w:r>
            <w:r>
              <w:rPr>
                <w:rFonts w:eastAsia="Times New Roman" w:cs="Times New Roman"/>
                <w:i/>
                <w:lang w:eastAsia="x-none"/>
              </w:rPr>
              <w:t>тридцати шести</w:t>
            </w:r>
            <w:r>
              <w:rPr>
                <w:rFonts w:eastAsia="Times New Roman" w:cs="Times New Roman"/>
                <w:i/>
                <w:lang w:eastAsia="x-none"/>
              </w:rPr>
              <w:t>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01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bCs/>
                <w:i/>
                <w:iCs/>
                <w:sz w:val="24"/>
                <w:szCs w:val="24"/>
              </w:rPr>
              <w:t>, транспортную накладную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01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01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36" w:gutter="0" w:header="0" w:top="407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  <w:tab w:val="left" w:pos="709" w:leader="none"/>
      </w:tabs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Style18" w:customStyle="1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Pr/>
  </w:style>
  <w:style w:type="character" w:styleId="Extended-textshort" w:customStyle="1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 w:customStyle="1">
    <w:name w:val="product_code"/>
    <w:qFormat/>
    <w:rPr/>
  </w:style>
  <w:style w:type="character" w:styleId="Add-data-value" w:customStyle="1">
    <w:name w:val="add-data-value"/>
    <w:basedOn w:val="DefaultParagraphFont"/>
    <w:qFormat/>
    <w:rPr/>
  </w:style>
  <w:style w:type="character" w:styleId="Extendedtext-short" w:customStyle="1">
    <w:name w:val="extendedtext-short"/>
    <w:qFormat/>
    <w:rPr/>
  </w:style>
  <w:style w:type="character" w:styleId="Style19" w:customStyle="1">
    <w:name w:val="Символ нумерации"/>
    <w:qFormat/>
    <w:rPr/>
  </w:style>
  <w:style w:type="character" w:styleId="Strong2" w:customStyle="1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12" w:customStyle="1">
    <w:name w:val="Стиль2"/>
    <w:qFormat/>
  </w:style>
  <w:style w:type="numbering" w:styleId="112" w:customStyle="1">
    <w:name w:val="Нет списка1"/>
    <w:qFormat/>
  </w:style>
  <w:style w:type="numbering" w:styleId="23492493731" w:customStyle="1">
    <w:name w:val="234924937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AlterOffice/3.4.0.9$Linux_X86_64 LibreOffice_project/b8daf9e823b1a5463a2f48435ddc2e8696e7d4fc</Application>
  <AppVersion>15.0000</AppVersion>
  <Pages>3</Pages>
  <Words>478</Words>
  <Characters>3209</Characters>
  <CharactersWithSpaces>3583</CharactersWithSpaces>
  <Paragraphs>106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2026-04-28T08:37:00Z</dcterms:created>
  <dc:creator>Кочетов Сергей Владимирович</dc:creator>
  <dc:description/>
  <dc:language>ru-RU</dc:language>
  <cp:lastModifiedBy>kochetovsv@corp.gidroogk.com</cp:lastModifiedBy>
  <cp:lastPrinted>2023-05-16T09:29:00Z</cp:lastPrinted>
  <dcterms:modified xsi:type="dcterms:W3CDTF">2026-06-04T15:33:16Z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