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9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9"/>
        <w:spacing w:lineRule="auto" w:line="240"/>
        <w:ind w:left="5387" w:right="40" w:hanging="0"/>
        <w:rPr/>
      </w:pPr>
      <w:r>
        <w:rPr/>
      </w:r>
    </w:p>
    <w:p>
      <w:pPr>
        <w:pStyle w:val="19"/>
        <w:shd w:val="clear" w:color="auto" w:fill="auto"/>
        <w:spacing w:lineRule="auto" w:line="240"/>
        <w:ind w:left="9020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b/>
        </w:rPr>
      </w:pPr>
      <w:r>
        <w:rPr>
          <w:b/>
        </w:rPr>
        <w:t>ТЕХНИЧЕСКИЕ ТРЕБОВАНИЯ НА ОКАЗАНИЕ УСЛУГ</w:t>
      </w:r>
    </w:p>
    <w:p>
      <w:pPr>
        <w:pStyle w:val="19"/>
        <w:spacing w:lineRule="exact" w:line="331" w:before="0" w:after="263"/>
        <w:ind w:left="60" w:hanging="0"/>
        <w:jc w:val="center"/>
        <w:rPr/>
      </w:pPr>
      <w:r>
        <w:rPr/>
        <w:t>ОКПД 2 33.12.29.900 Оказание услуг по шлифовке сфер головок опорных болтов подпятника гидроагрегата станционный №1 Новосибирской ГЭС</w:t>
      </w:r>
    </w:p>
    <w:p>
      <w:pPr>
        <w:pStyle w:val="19"/>
        <w:spacing w:lineRule="exact" w:line="331" w:before="0" w:after="263"/>
        <w:ind w:left="60" w:hanging="0"/>
        <w:jc w:val="center"/>
        <w:rPr/>
      </w:pPr>
      <w:r>
        <w:rPr/>
        <w:t>(Лот №…)</w:t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6"/>
                <w:vanish w:val="false"/>
              </w:rPr>
              <w:t>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Обозначения и сокращения…………………………………………………………….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Наименование закупаемой продукции………………………………………………..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Цель оказания услуг……………………………………………………………………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sz w:val="24"/>
                <w:szCs w:val="24"/>
              </w:rPr>
              <w:t>Существующее положение ……………………………………………………………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6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1.5.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договора)…………………………….</w:t>
              <w:tab/>
            </w:r>
          </w:hyperlink>
          <w:r>
            <w:rPr>
              <w:sz w:val="24"/>
              <w:szCs w:val="24"/>
            </w:rPr>
            <w:t>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6"/>
                <w:vanish w:val="false"/>
              </w:rPr>
              <w:t>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6"/>
                <w:iCs/>
              </w:rPr>
              <w:t>Требования к продукции</w:t>
            </w:r>
            <w:r>
              <w:rPr>
                <w:rStyle w:val="Style16"/>
              </w:rPr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Требования к объемам и срокам оказания услуг…………………………………….</w:t>
              <w:tab/>
            </w:r>
          </w:hyperlink>
          <w:r>
            <w:rPr>
              <w:sz w:val="24"/>
              <w:szCs w:val="24"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 </w:t>
          </w:r>
          <w:hyperlink w:anchor="_Toc54643704">
            <w:r>
              <w:rPr>
                <w:webHidden/>
                <w:rStyle w:val="Style16"/>
                <w:vanish w:val="false"/>
                <w:sz w:val="24"/>
                <w:szCs w:val="24"/>
              </w:rPr>
              <w:t>2.1.1.Требования к перечню и объему услуг</w:t>
              <w:tab/>
            </w:r>
          </w:hyperlink>
          <w:r>
            <w:rPr>
              <w:sz w:val="24"/>
              <w:szCs w:val="24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6"/>
                <w:vanish w:val="false"/>
              </w:rPr>
              <w:t>Таблица 2. Перечень и объем оказываемых услуг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 </w:t>
          </w:r>
          <w:hyperlink w:anchor="_Toc54643706">
            <w:r>
              <w:rPr>
                <w:webHidden/>
                <w:rStyle w:val="Style16"/>
                <w:vanish w:val="false"/>
                <w:sz w:val="24"/>
                <w:szCs w:val="24"/>
              </w:rPr>
              <w:t>2.1.2.Требования к срокам оказания услуг</w:t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6"/>
                <w:vanish w:val="false"/>
              </w:rPr>
              <w:t>Таблица 3. Требования к срокам оказания услуг</w:t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</w:t>
          </w:r>
          <w:hyperlink w:anchor="_Toc54643708">
            <w:r>
              <w:rPr>
                <w:webHidden/>
                <w:rStyle w:val="Style16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6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6"/>
                <w:sz w:val="24"/>
                <w:szCs w:val="24"/>
              </w:rPr>
              <w:t>Требования к качеству услуг…………………………………………………………..</w:t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709">
            <w:r>
              <w:rPr>
                <w:webHidden/>
                <w:rStyle w:val="Style16"/>
                <w:vanish w:val="false"/>
              </w:rPr>
              <w:t>Таблица 4. Требования к качеству услуг</w:t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rFonts w:eastAsia="新細明體" w:cs="Arial" w:cstheme="minorBidi" w:eastAsiaTheme="minorEastAsia"/>
              <w:iCs/>
            </w:rPr>
            <w:t>3.</w:t>
          </w:r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iCs/>
            </w:rPr>
            <w:t xml:space="preserve">       </w:t>
          </w:r>
          <w:hyperlink w:anchor="_Toc54643712">
            <w:r>
              <w:rPr>
                <w:webHidden/>
                <w:rStyle w:val="Style16"/>
                <w:iCs/>
                <w:vanish w:val="false"/>
              </w:rPr>
              <w:t>Приложени</w:t>
            </w:r>
            <w:r>
              <w:rPr>
                <w:rStyle w:val="Style16"/>
                <w:iCs/>
              </w:rPr>
              <w:t xml:space="preserve">я </w:t>
            </w:r>
            <w:r>
              <w:rPr>
                <w:rStyle w:val="Style16"/>
              </w:rPr>
              <w:tab/>
            </w:r>
          </w:hyperlink>
          <w:r>
            <w:rPr/>
            <w:t>9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>
              <w:iCs/>
            </w:rPr>
            <w:t xml:space="preserve">         </w:t>
          </w:r>
          <w:hyperlink w:anchor="_Toc54643712">
            <w:r>
              <w:rPr>
                <w:webHidden/>
                <w:rStyle w:val="Style16"/>
                <w:iCs/>
                <w:vanish w:val="false"/>
              </w:rPr>
              <w:t xml:space="preserve">Приложение №1 </w:t>
            </w:r>
            <w:r>
              <w:rPr>
                <w:rStyle w:val="Style16"/>
              </w:rPr>
              <w:tab/>
            </w:r>
          </w:hyperlink>
          <w:r>
            <w:rPr/>
            <w:t>10</w:t>
          </w:r>
          <w:r>
            <w:rPr/>
            <w:fldChar w:fldCharType="end"/>
          </w:r>
        </w:p>
      </w:sdtContent>
    </w:sdt>
    <w:p>
      <w:pPr>
        <w:pStyle w:val="Normal"/>
        <w:rPr>
          <w:rFonts w:eastAsia="新細明體" w:eastAsiaTheme="minorEastAsia"/>
        </w:rPr>
      </w:pPr>
      <w:r>
        <w:rPr>
          <w:rFonts w:eastAsia="新細明體" w:eastAsiaTheme="minorEastAsia"/>
        </w:rPr>
      </w:r>
    </w:p>
    <w:p>
      <w:pPr>
        <w:pStyle w:val="Normal"/>
        <w:rPr>
          <w:rFonts w:eastAsia="新細明體" w:eastAsiaTheme="minorEastAsia"/>
        </w:rPr>
      </w:pPr>
      <w:r>
        <w:rPr>
          <w:rFonts w:eastAsia="新細明體" w:eastAsiaTheme="minorEastAsia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  <w:tab w:val="left" w:pos="851" w:leader="none"/>
          <w:tab w:val="left" w:pos="993" w:leader="none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3402" w:hanging="360"/>
        <w:rPr>
          <w:sz w:val="24"/>
          <w:szCs w:val="24"/>
        </w:rPr>
      </w:pPr>
      <w:bookmarkStart w:id="0" w:name="_Toc54643694"/>
      <w:r>
        <w:rPr>
          <w:sz w:val="24"/>
          <w:szCs w:val="24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>
          <w:rStyle w:val="Style8"/>
          <w:iCs/>
          <w:sz w:val="26"/>
          <w:szCs w:val="26"/>
        </w:rPr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02"/>
        <w:gridCol w:w="7380"/>
      </w:tblGrid>
      <w:tr>
        <w:trPr>
          <w:cantSplit w:val="true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ГЭС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Филиала ПАО «РусГидро» – «Новосибирская ГЭС»</w:t>
            </w:r>
          </w:p>
        </w:tc>
      </w:tr>
      <w:tr>
        <w:trPr>
          <w:cantSplit w:val="true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Саяно-Шушенский Филиал АО «Гидроремонт-ВКК» в п. Черёмушки</w:t>
            </w:r>
          </w:p>
        </w:tc>
      </w:tr>
      <w:tr>
        <w:trPr>
          <w:cantSplit w:val="true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9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 на оказание услуг по шлифовке сфер головок опорных болтов подпятника гидроагрегата станционный №7 Новосибирской ГЭС</w:t>
            </w:r>
          </w:p>
        </w:tc>
      </w:tr>
      <w:tr>
        <w:trPr>
          <w:cantSplit w:val="true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9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 станционный номер 1 Новосибирской ГЭС</w:t>
            </w:r>
          </w:p>
        </w:tc>
      </w:tr>
      <w:tr>
        <w:trPr>
          <w:cantSplit w:val="true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 «Гидроремонт-ВКК»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120" w:after="0"/>
        <w:rPr/>
      </w:pPr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 2 … Оказание услуг по шлифовке сфер головок опорных болтов подпятника гидроагрегата станционный №1 Новосибирской ГЭС</w:t>
      </w:r>
      <w:bookmarkStart w:id="3" w:name="_Toc46743507"/>
      <w:r>
        <w:rPr>
          <w:rFonts w:eastAsia="Calibri"/>
          <w:sz w:val="24"/>
          <w:szCs w:val="24"/>
          <w:lang w:eastAsia="x-none"/>
        </w:rPr>
        <w:t>.</w:t>
      </w:r>
    </w:p>
    <w:p>
      <w:pPr>
        <w:pStyle w:val="Heading4"/>
        <w:numPr>
          <w:ilvl w:val="1"/>
          <w:numId w:val="3"/>
        </w:numPr>
        <w:rPr/>
      </w:pPr>
      <w:bookmarkStart w:id="4" w:name="_Toc54643697"/>
      <w:r>
        <w:rPr/>
        <w:t xml:space="preserve">Цель </w:t>
      </w:r>
      <w:bookmarkEnd w:id="3"/>
      <w:r>
        <w:rPr/>
        <w:t>оказания услуг</w:t>
      </w:r>
      <w:bookmarkEnd w:id="4"/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Целью является шлифовка сфер головок опорных болтов подпятника ГА1 Новосибирской ГЭС в соответствии с заводской документацией («Болт опорный» шифр: БИЛТ.758121.408, письмом исх.№301/118-19 от 22.11.2021 завода изготовителя АО «Завод «Электротяжмаш», замеры по болтам подпятника ГА1 и другими действующими нормативно-техническими документами (НТД), необходимыми для оказания всего объёма Услуг), в рамках работ </w:t>
      </w:r>
      <w:r>
        <w:rPr>
          <w:color w:val="000000" w:themeColor="text1"/>
          <w:sz w:val="24"/>
          <w:szCs w:val="24"/>
        </w:rPr>
        <w:t>по договору №4-РЕМ-2023 от 11.10.2023 «Капитальный и текущий ремонт основного и вспомогательного оборудования, зданий и сооружений Филиала ПАО «РусГидро»-«Новосибирская ГЭС».</w:t>
      </w:r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color w:val="000000" w:themeColor="text1"/>
          <w:shd w:fill="auto" w:val="clear"/>
        </w:rPr>
      </w:pPr>
      <w:bookmarkStart w:id="5" w:name="_Toc54643698"/>
      <w:bookmarkStart w:id="6" w:name="_Toc46743508"/>
      <w:r>
        <w:rPr/>
        <w:t>Существующее положение</w:t>
      </w:r>
      <w:bookmarkStart w:id="7" w:name="_Toc54643699"/>
      <w:bookmarkEnd w:id="5"/>
      <w:bookmarkEnd w:id="6"/>
    </w:p>
    <w:p>
      <w:pPr>
        <w:pStyle w:val="Heading3"/>
        <w:numPr>
          <w:ilvl w:val="2"/>
          <w:numId w:val="3"/>
        </w:numPr>
        <w:ind w:left="0" w:hanging="0"/>
        <w:rPr>
          <w:b w:val="false"/>
        </w:rPr>
      </w:pPr>
      <w:r>
        <w:rPr>
          <w:b w:val="false"/>
        </w:rPr>
        <w:t>Заказчик</w:t>
      </w:r>
      <w:r>
        <w:rPr>
          <w:b w:val="false"/>
          <w:lang w:val="ru-RU"/>
        </w:rPr>
        <w:t>.</w:t>
      </w:r>
    </w:p>
    <w:p>
      <w:pPr>
        <w:pStyle w:val="Norma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АО «Гидроремонт-ВКК»: 603140, Нижегородская обл., г.о. город Нижний Новгород, г. Нижний Новгород, пер. Мотальный, д.8 помещ. ВП31, офис С1А.</w:t>
      </w:r>
    </w:p>
    <w:p>
      <w:pPr>
        <w:pStyle w:val="Normal"/>
        <w:ind w:left="567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Саяно-Шушенский Филиал АО «Гидроремонт-ВКК» в п. Черёмушки. </w:t>
      </w:r>
    </w:p>
    <w:p>
      <w:pPr>
        <w:pStyle w:val="Normal"/>
        <w:ind w:left="567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Адрес филиала: адрес: 655619, Республика Хакасия, г. Саяногорск, р.п. Черемушки, д. 103.</w:t>
      </w:r>
    </w:p>
    <w:p>
      <w:pPr>
        <w:pStyle w:val="Heading1"/>
        <w:numPr>
          <w:ilvl w:val="0"/>
          <w:numId w:val="0"/>
        </w:numPr>
        <w:ind w:left="284" w:hanging="0"/>
        <w:rPr>
          <w:sz w:val="24"/>
          <w:szCs w:val="24"/>
        </w:rPr>
      </w:pPr>
      <w:r>
        <w:rPr>
          <w:sz w:val="24"/>
          <w:szCs w:val="24"/>
        </w:rPr>
        <w:t>Таблица 1. Перечень объектов заказчика</w:t>
      </w:r>
      <w:bookmarkEnd w:id="7"/>
    </w:p>
    <w:tbl>
      <w:tblPr>
        <w:tblW w:w="10205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5"/>
        <w:gridCol w:w="2606"/>
        <w:gridCol w:w="2674"/>
        <w:gridCol w:w="2836"/>
        <w:gridCol w:w="1534"/>
      </w:tblGrid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услуг</w:t>
            </w:r>
          </w:p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(место оказания услуг)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основного средства  (в отношении которого оказываются услуги)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>
        <w:trPr>
          <w:trHeight w:val="881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-57" w:firstLine="57"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73" w:hanging="6"/>
              <w:jc w:val="both"/>
              <w:rPr>
                <w:i/>
                <w:i/>
                <w:iCs/>
                <w:color w:val="000000" w:themeColor="text1"/>
                <w:sz w:val="20"/>
                <w:szCs w:val="24"/>
              </w:rPr>
            </w:pPr>
            <w:r>
              <w:rPr>
                <w:sz w:val="22"/>
                <w:szCs w:val="24"/>
              </w:rPr>
              <w:t>Оказание услуг по шлифовке сфер головок опорных болтов подпятника ГА1 Новосибирской ГЭС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6"/>
              <w:jc w:val="both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sz w:val="22"/>
                <w:szCs w:val="24"/>
              </w:rPr>
              <w:t>РФ, 630056, Новосибирск, ул.Новоморская, д.4/1 (территория Новосибирской ГЭС).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6"/>
              <w:jc w:val="both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sz w:val="22"/>
                <w:szCs w:val="24"/>
              </w:rPr>
              <w:t>Гидроагрегат станционный номер 1 Новосибирской ГЭС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6"/>
              <w:jc w:val="both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>
          <w:lang w:val="ru-RU"/>
        </w:rPr>
      </w:pPr>
      <w:bookmarkStart w:id="8" w:name="_Toc54643700"/>
      <w:bookmarkStart w:id="9" w:name="_Hlk49857604"/>
      <w:bookmarkStart w:id="10" w:name="_Toc46743509"/>
      <w:r>
        <w:rPr>
          <w:color w:val="000000" w:themeColor="text1"/>
        </w:rPr>
        <w:t xml:space="preserve">Информация в отношении исполнения договора, </w:t>
      </w:r>
      <w:bookmarkStart w:id="11" w:name="_Hlk46492347"/>
      <w:r>
        <w:rPr>
          <w:color w:val="000000" w:themeColor="text1"/>
        </w:rPr>
        <w:t xml:space="preserve">которая должна быть </w:t>
      </w:r>
      <w:r>
        <w:rPr/>
        <w:t xml:space="preserve">учтена при подготовке заявки </w:t>
      </w:r>
      <w:bookmarkEnd w:id="1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8"/>
      <w:bookmarkEnd w:id="9"/>
      <w:bookmarkEnd w:id="10"/>
      <w:r>
        <w:rPr>
          <w:lang w:val="ru-RU"/>
        </w:rPr>
        <w:t>.</w:t>
      </w:r>
    </w:p>
    <w:p>
      <w:pPr>
        <w:pStyle w:val="Heading3"/>
        <w:numPr>
          <w:ilvl w:val="2"/>
          <w:numId w:val="3"/>
        </w:numPr>
        <w:ind w:left="567" w:hanging="504"/>
        <w:rPr/>
      </w:pPr>
      <w:r>
        <w:rPr>
          <w:b w:val="false"/>
        </w:rPr>
        <w:t xml:space="preserve">Исполнитель обязан иметь </w:t>
      </w:r>
      <w:r>
        <w:rPr>
          <w:b w:val="false"/>
          <w:lang w:val="ru-RU"/>
        </w:rPr>
        <w:t>производственные мощности, необходимые для оказания всего объема услуг.</w:t>
      </w:r>
    </w:p>
    <w:p>
      <w:pPr>
        <w:pStyle w:val="Heading1"/>
        <w:numPr>
          <w:ilvl w:val="0"/>
          <w:numId w:val="3"/>
        </w:numPr>
        <w:ind w:left="426" w:hanging="360"/>
        <w:rPr>
          <w:sz w:val="24"/>
          <w:szCs w:val="24"/>
        </w:rPr>
      </w:pPr>
      <w:bookmarkStart w:id="12" w:name="_Toc54643702"/>
      <w:bookmarkStart w:id="13" w:name="_Toc51339693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</w:t>
      </w:r>
      <w:bookmarkEnd w:id="12"/>
      <w:bookmarkEnd w:id="13"/>
      <w:r>
        <w:rPr>
          <w:sz w:val="24"/>
          <w:szCs w:val="24"/>
        </w:rPr>
        <w:t>к продукции</w:t>
      </w:r>
    </w:p>
    <w:p>
      <w:pPr>
        <w:pStyle w:val="Heading4"/>
        <w:numPr>
          <w:ilvl w:val="1"/>
          <w:numId w:val="3"/>
        </w:numPr>
        <w:rPr/>
      </w:pPr>
      <w:bookmarkStart w:id="14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54643704"/>
      <w:r>
        <w:rPr/>
        <w:t>Требования к перечню и объему услуг</w:t>
      </w:r>
      <w:bookmarkEnd w:id="15"/>
    </w:p>
    <w:p>
      <w:pPr>
        <w:pStyle w:val="Heading1"/>
        <w:numPr>
          <w:ilvl w:val="0"/>
          <w:numId w:val="0"/>
        </w:numPr>
        <w:ind w:left="426" w:hanging="0"/>
        <w:rPr>
          <w:sz w:val="24"/>
          <w:szCs w:val="24"/>
        </w:rPr>
      </w:pPr>
      <w:bookmarkStart w:id="16" w:name="_Toc54643705"/>
      <w:bookmarkStart w:id="17" w:name="_Toc51339695"/>
      <w:r>
        <w:rPr>
          <w:sz w:val="24"/>
          <w:szCs w:val="24"/>
        </w:rPr>
        <w:t xml:space="preserve">Таблица 2. Перечень </w:t>
      </w:r>
      <w:bookmarkEnd w:id="17"/>
      <w:r>
        <w:rPr>
          <w:sz w:val="24"/>
          <w:szCs w:val="24"/>
        </w:rPr>
        <w:t>и объем оказываемых услуг</w:t>
      </w:r>
      <w:bookmarkEnd w:id="16"/>
    </w:p>
    <w:tbl>
      <w:tblPr>
        <w:tblW w:w="9633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8"/>
        <w:gridCol w:w="3836"/>
        <w:gridCol w:w="3706"/>
        <w:gridCol w:w="1532"/>
      </w:tblGrid>
      <w:tr>
        <w:trPr>
          <w:trHeight w:val="725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Наименование услуг/этапа услуг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69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360"/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шлифовке сфер головок опорных болтов подпятника ГА1 Новосибирской ГЭС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Условная единица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bookmarkStart w:id="18" w:name="_Toc54643706"/>
      <w:bookmarkStart w:id="19" w:name="_Toc51339696"/>
      <w:r>
        <w:rPr/>
        <w:t xml:space="preserve">Требования </w:t>
      </w:r>
      <w:bookmarkEnd w:id="19"/>
      <w:r>
        <w:rPr/>
        <w:t>к срокам оказания услуг</w:t>
      </w:r>
      <w:bookmarkEnd w:id="18"/>
    </w:p>
    <w:p>
      <w:pPr>
        <w:pStyle w:val="Heading1"/>
        <w:numPr>
          <w:ilvl w:val="0"/>
          <w:numId w:val="0"/>
        </w:numPr>
        <w:ind w:left="426" w:hanging="0"/>
        <w:rPr>
          <w:sz w:val="24"/>
          <w:szCs w:val="24"/>
        </w:rPr>
      </w:pPr>
      <w:bookmarkStart w:id="20" w:name="_Toc54643707"/>
      <w:bookmarkStart w:id="21" w:name="_Toc51339697"/>
      <w:bookmarkStart w:id="22" w:name="_Toc50125127"/>
      <w:bookmarkStart w:id="23" w:name="_Toc50125126_Копия_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оказания услуг</w:t>
      </w:r>
      <w:bookmarkEnd w:id="20"/>
    </w:p>
    <w:tbl>
      <w:tblPr>
        <w:tblW w:w="9633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0"/>
        <w:gridCol w:w="4546"/>
        <w:gridCol w:w="1842"/>
        <w:gridCol w:w="2404"/>
      </w:tblGrid>
      <w:tr>
        <w:trPr>
          <w:trHeight w:val="119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шлифовке сфер головок опорных болтов подпятника ГА1 Новосибирской ГЭС.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согласованию с Заказчиком, сроки и объемы, могут быть скорректированы.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Допускается досрочное оказание Услуг.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  <w:lang w:val="en-US"/>
              </w:rPr>
              <w:t>01.10.2026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05.1</w:t>
            </w:r>
            <w:bookmarkStart w:id="25" w:name="_GoBack"/>
            <w:bookmarkEnd w:id="25"/>
            <w:r>
              <w:rPr>
                <w:sz w:val="24"/>
                <w:szCs w:val="24"/>
              </w:rPr>
              <w:t>1.2026</w:t>
            </w:r>
          </w:p>
        </w:tc>
      </w:tr>
      <w:tr>
        <w:trPr/>
        <w:tc>
          <w:tcPr>
            <w:tcW w:w="9632" w:type="dxa"/>
            <w:gridSpan w:val="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numPr>
                <w:ilvl w:val="1"/>
                <w:numId w:val="3"/>
              </w:numPr>
              <w:spacing w:before="120" w:after="60"/>
              <w:rPr/>
            </w:pPr>
            <w:bookmarkStart w:id="26" w:name="_Toc46743510_Копия_1"/>
            <w:bookmarkEnd w:id="26"/>
            <w:r>
              <w:rPr/>
              <w:t>Требования к каачеству продукции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>Исполнитель несет ответственность за выполнение шлифовки сфер головок опорных болтов подпятника ГА1 Новосибирской ГЭС, согласно действующим нормативным актам РФ, сроков исполнения, в полном объеме, с надлежащим качеством.</w:t>
            </w:r>
          </w:p>
        </w:tc>
      </w:tr>
    </w:tbl>
    <w:p>
      <w:pPr>
        <w:sectPr>
          <w:headerReference w:type="even" r:id="rId2"/>
          <w:headerReference w:type="default" r:id="rId3"/>
          <w:footerReference w:type="default" r:id="rId4"/>
          <w:type w:val="nextPage"/>
          <w:pgSz w:w="11906" w:h="16838"/>
          <w:pgMar w:left="1418" w:right="849" w:gutter="0" w:header="680" w:top="737" w:footer="737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27" w:name="_Toc54643709"/>
      <w:bookmarkStart w:id="28" w:name="_Toc5133969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8"/>
      <w:r>
        <w:rPr>
          <w:sz w:val="24"/>
          <w:szCs w:val="24"/>
          <w:lang w:val="ru-RU"/>
        </w:rPr>
        <w:t xml:space="preserve">качеству </w:t>
      </w:r>
      <w:bookmarkEnd w:id="27"/>
      <w:r>
        <w:rPr>
          <w:sz w:val="24"/>
          <w:szCs w:val="24"/>
          <w:lang w:val="ru-RU"/>
        </w:rPr>
        <w:t>продукции</w:t>
      </w:r>
    </w:p>
    <w:tbl>
      <w:tblPr>
        <w:tblStyle w:val="affff9"/>
        <w:tblW w:w="147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00"/>
        <w:gridCol w:w="2894"/>
        <w:gridCol w:w="10936"/>
      </w:tblGrid>
      <w:tr>
        <w:trPr>
          <w:trHeight w:val="230" w:hRule="atLeast"/>
        </w:trPr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2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8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>
          <w:trHeight w:val="1613" w:hRule="atLeast"/>
        </w:trPr>
        <w:tc>
          <w:tcPr>
            <w:tcW w:w="900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4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должны быть соблюдены условия:</w:t>
            </w:r>
          </w:p>
        </w:tc>
        <w:tc>
          <w:tcPr>
            <w:tcW w:w="109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Выполнение шлифовки сфер головок опорных болтов подпятника ГА1 Новосибирской ГЭС в соответствии с заводской документацией («Болт опорный» шифр: БИЛТ.758121.408, письмом исх.№301/118-19 от 22.11.2021 завода изготовителя АО «Завод «Электротяжмаш», замерами по болтам подпятника ГА1 и действующими нормативными актами РФ.</w:t>
            </w:r>
          </w:p>
        </w:tc>
      </w:tr>
      <w:tr>
        <w:trPr>
          <w:trHeight w:val="579" w:hRule="atLeast"/>
        </w:trPr>
        <w:tc>
          <w:tcPr>
            <w:tcW w:w="900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4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9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выполнения шлифовки Исполнитель предоставляет Заказчику оформленную отчетную документацию (протокол замеров).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8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 в части оказания услуг</w:t>
            </w:r>
          </w:p>
        </w:tc>
        <w:tc>
          <w:tcPr>
            <w:tcW w:w="10936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Исполнитель несет ответственность за качество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8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предоставляемых услуг требованиям законодательству РФ</w:t>
            </w:r>
          </w:p>
        </w:tc>
        <w:tc>
          <w:tcPr>
            <w:tcW w:w="10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законодательство РФ.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для обработки</w:t>
            </w:r>
          </w:p>
        </w:tc>
        <w:tc>
          <w:tcPr>
            <w:tcW w:w="109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проведения указанных работ производственная база должна располагать необходимым металлообрабатывающим оборудованием, позволяющим производить обработку головок опорных болтов подпятника в соответствии с требованиями НТД.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8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8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результатам услуг</w:t>
            </w:r>
          </w:p>
        </w:tc>
        <w:tc>
          <w:tcPr>
            <w:tcW w:w="10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услуги предоставляются на территории Исполнителя, в соответствии с требованиями и правилами действующими на территории РФ.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оказания услуг Исполнитель обязан предоставить Заказчику оформленную отчетную документацию (протокол замеров).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8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Результаты услуг.</w:t>
            </w:r>
          </w:p>
        </w:tc>
        <w:tc>
          <w:tcPr>
            <w:tcW w:w="10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должны быть оказаны в соответствии с требованиями заводской документации («Болт опорный» шифр: БИЛТ.758121.408, письмом исх.№301/118-19 от 22.11.2021 завода изготовителя АО «Завод «Электротяжмаш», замерами по болтам подпятника ГА1 и действующими нормативными актами РФ.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8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10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услуги в полном объеме и в соответствии с требованиями заводской документации («Болт опорный» шифр: БИЛТ.758121.408, письмом исх.№301/118-19 от 22.11.2021 завода изготовителя АО «Завод «Электротяжмаш», замерами по болтам подпятника ГА1 и действующими нормативными актами РФ.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83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109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услуги в полном объеме и в соответствии с требованиями заводской документации («Болт опорный» шифр: БИЛТ.758121.408, письмом исх.№301/118-19 от 22.11.2021 завода изготовителя АО «Завод «Электротяжмаш», замерами по болтам подпятника ГА1 и действующими нормативными актами РФ.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8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оказанию услуг 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Стоимость услуг</w:t>
            </w:r>
          </w:p>
        </w:tc>
        <w:tc>
          <w:tcPr>
            <w:tcW w:w="1093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Стоимость за единицу должна быть фиксированной и неизменной в течении всего периода предоставления услуг.</w:t>
            </w:r>
          </w:p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Доставка ТМЦ до места оказания услуг и обратно осуществляется Заказчиком за счет собственных средств.</w:t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orient="landscape" w:w="16838" w:h="11906"/>
          <w:pgMar w:left="1134" w:right="1134" w:gutter="0" w:header="0" w:top="1134" w:footer="1" w:bottom="140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outlineLvl w:val="0"/>
        <w:rPr>
          <w:bCs/>
          <w:color w:val="000000"/>
          <w:kern w:val="2"/>
          <w:sz w:val="24"/>
          <w:szCs w:val="24"/>
        </w:rPr>
      </w:pPr>
      <w:r>
        <w:rPr>
          <w:bCs/>
          <w:color w:val="000000"/>
          <w:kern w:val="2"/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426" w:hanging="360"/>
        <w:rPr>
          <w:sz w:val="24"/>
          <w:szCs w:val="24"/>
        </w:rPr>
      </w:pPr>
      <w:r>
        <w:rPr>
          <w:bCs/>
          <w:color w:val="000000"/>
          <w:kern w:val="2"/>
          <w:sz w:val="24"/>
          <w:szCs w:val="24"/>
        </w:rPr>
        <w:t>Приложения</w:t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outlineLvl w:val="0"/>
        <w:rPr>
          <w:bCs/>
          <w:color w:val="000000"/>
          <w:kern w:val="2"/>
          <w:sz w:val="24"/>
          <w:szCs w:val="24"/>
        </w:rPr>
      </w:pPr>
      <w:r>
        <w:rPr>
          <w:bCs/>
          <w:color w:val="000000"/>
          <w:kern w:val="2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left="0" w:hanging="0"/>
        <w:outlineLvl w:val="0"/>
        <w:rPr>
          <w:bCs/>
          <w:color w:val="000000"/>
          <w:kern w:val="2"/>
          <w:sz w:val="24"/>
          <w:szCs w:val="24"/>
        </w:rPr>
      </w:pPr>
      <w:r>
        <w:rPr>
          <w:bCs/>
          <w:color w:val="000000"/>
          <w:kern w:val="2"/>
          <w:sz w:val="24"/>
          <w:szCs w:val="24"/>
        </w:rPr>
        <w:t xml:space="preserve">Приложение №1 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418" w:right="849" w:gutter="0" w:header="680" w:top="737" w:footer="737" w:bottom="794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shd w:val="clear" w:color="auto" w:fill="FFFFFF"/>
        <w:ind w:left="0" w:hanging="0"/>
        <w:outlineLvl w:val="0"/>
        <w:rPr>
          <w:bCs/>
          <w:color w:val="000000"/>
          <w:kern w:val="2"/>
          <w:sz w:val="24"/>
          <w:szCs w:val="24"/>
        </w:rPr>
      </w:pPr>
      <w:r>
        <w:rPr>
          <w:sz w:val="24"/>
          <w:szCs w:val="24"/>
        </w:rPr>
        <w:t>1. Чертеж «Болт опорный» шифр: БИЛТ.758121.408.</w:t>
      </w:r>
    </w:p>
    <w:p>
      <w:pPr>
        <w:pStyle w:val="Normal"/>
        <w:ind w:right="57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>
      <w:pPr>
        <w:pStyle w:val="Normal"/>
        <w:ind w:right="57" w:hanging="0"/>
        <w:jc w:val="right"/>
        <w:rPr>
          <w:sz w:val="24"/>
          <w:szCs w:val="24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579755</wp:posOffset>
            </wp:positionH>
            <wp:positionV relativeFrom="paragraph">
              <wp:posOffset>262890</wp:posOffset>
            </wp:positionV>
            <wp:extent cx="8839200" cy="5411470"/>
            <wp:effectExtent l="0" t="0" r="0" b="0"/>
            <wp:wrapNone/>
            <wp:docPr id="5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5865" t="4642" r="2563" b="15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541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Чертеж «Болт опорный» шифр: БИЛТ.758121.408</w:t>
      </w:r>
    </w:p>
    <w:sectPr>
      <w:headerReference w:type="default" r:id="rId15"/>
      <w:headerReference w:type="first" r:id="rId16"/>
      <w:footerReference w:type="default" r:id="rId17"/>
      <w:footerReference w:type="first" r:id="rId18"/>
      <w:type w:val="nextPage"/>
      <w:pgSz w:orient="landscape" w:w="16838" w:h="11906"/>
      <w:pgMar w:left="1134" w:right="1134" w:gutter="0" w:header="0" w:top="1134" w:footer="1134" w:bottom="173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86412626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70357578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i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45728"/>
    <w:pPr>
      <w:keepNext w:val="true"/>
      <w:numPr>
        <w:ilvl w:val="2"/>
        <w:numId w:val="3"/>
      </w:numPr>
      <w:tabs>
        <w:tab w:val="clear" w:pos="708"/>
        <w:tab w:val="left" w:pos="851" w:leader="none"/>
        <w:tab w:val="left" w:pos="993" w:leader="none"/>
      </w:tabs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851" w:leader="none"/>
        <w:tab w:val="left" w:pos="993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45728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9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567" w:leader="none"/>
        <w:tab w:val="left" w:pos="851" w:leader="none"/>
        <w:tab w:val="left" w:pos="993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rsid w:val="001403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image" Target="media/image1.png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AD91-B279-4B40-BAF4-8F7D4AC5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AlterOffice/3.4.0.9$Linux_X86_64 LibreOffice_project/b8daf9e823b1a5463a2f48435ddc2e8696e7d4fc</Application>
  <AppVersion>15.0000</AppVersion>
  <Pages>9</Pages>
  <Words>1002</Words>
  <Characters>6895</Characters>
  <CharactersWithSpaces>7768</CharactersWithSpaces>
  <Paragraphs>153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2025-07-16T02:15:00Z</dcterms:created>
  <dc:creator>Быстров Олег Геннадьевич</dc:creator>
  <dc:description/>
  <dc:language>ru-RU</dc:language>
  <cp:lastModifiedBy>kuzmichevatav@corp.gidroogk.com</cp:lastModifiedBy>
  <cp:lastPrinted>2023-01-19T13:07:00Z</cp:lastPrinted>
  <dcterms:modified xsi:type="dcterms:W3CDTF">2026-06-04T16:30:35Z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