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>ТЕХНИЧЕСКИЕ ТРЕБОВАНИЯ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center"/>
        <w:rPr/>
      </w:pPr>
      <w:r>
        <w:rPr>
          <w:rFonts w:eastAsia="Calibri"/>
          <w:b/>
          <w:i w:val="false"/>
          <w:iCs w:val="false"/>
          <w:sz w:val="26"/>
          <w:szCs w:val="26"/>
        </w:rPr>
        <w:t xml:space="preserve">ОКПД2 62.01.29.000 Приобретение Права на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center"/>
        <w:rPr/>
      </w:pPr>
      <w:r>
        <w:rPr>
          <w:rFonts w:eastAsia="Calibri"/>
          <w:b/>
          <w:i w:val="false"/>
          <w:iCs w:val="false"/>
          <w:sz w:val="26"/>
          <w:szCs w:val="26"/>
        </w:rPr>
        <w:t>использование программы для ЭВМ «LanDocs».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Лот №4011-ЭКСП ДИТ-2026-ГРВКК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keepNext w:val="true"/>
        <w:keepLines/>
        <w:widowControl w:val="false"/>
        <w:tabs>
          <w:tab w:val="clear" w:pos="720"/>
          <w:tab w:val="left" w:pos="426" w:leader="none"/>
        </w:tabs>
        <w:spacing w:lineRule="auto" w:line="360"/>
        <w:jc w:val="center"/>
        <w:rPr>
          <w:i w:val="false"/>
          <w:i w:val="false"/>
          <w:iCs w:val="false"/>
        </w:rPr>
      </w:pPr>
      <w:bookmarkStart w:id="0" w:name="_Toc139856287"/>
      <w:bookmarkStart w:id="1" w:name="_Toc137554584"/>
      <w:bookmarkStart w:id="2" w:name="_Toc141696704"/>
      <w:bookmarkEnd w:id="0"/>
      <w:bookmarkEnd w:id="1"/>
      <w:bookmarkEnd w:id="2"/>
      <w:r>
        <w:rPr>
          <w:rFonts w:eastAsia="Calibri"/>
          <w:b/>
          <w:bCs/>
          <w:i w:val="false"/>
          <w:iCs w:val="false"/>
          <w:sz w:val="26"/>
          <w:szCs w:val="26"/>
          <w:lang w:val="ru-RU"/>
        </w:rPr>
        <w:t>202</w:t>
      </w:r>
      <w:r>
        <w:rPr>
          <w:rFonts w:eastAsia="Calibri"/>
          <w:b/>
          <w:bCs/>
          <w:i w:val="false"/>
          <w:iCs w:val="false"/>
          <w:sz w:val="26"/>
          <w:szCs w:val="26"/>
          <w:lang w:val="ru-RU"/>
        </w:rPr>
        <w:t>6</w:t>
      </w:r>
      <w:r>
        <w:br w:type="page"/>
      </w:r>
    </w:p>
    <w:p>
      <w:pPr>
        <w:pStyle w:val="Normal"/>
        <w:jc w:val="center"/>
        <w:rPr>
          <w:b/>
          <w:i w:val="false"/>
          <w:i w:val="false"/>
          <w:iCs w:val="false"/>
        </w:rPr>
      </w:pPr>
      <w:r>
        <w:rPr>
          <w:b/>
          <w:i w:val="false"/>
          <w:iCs w:val="false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1935_3769077239">
            <w:r>
              <w:rPr>
                <w:rStyle w:val="Style14"/>
              </w:rPr>
              <w:t xml:space="preserve">1. </w:t>
            </w:r>
            <w:r>
              <w:rPr>
                <w:rStyle w:val="Style14"/>
                <w:i w:val="false"/>
                <w:iCs w:val="false"/>
              </w:rPr>
              <w:t>Общие сведения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1937_3769077239">
            <w:r>
              <w:rPr>
                <w:rStyle w:val="Style14"/>
              </w:rPr>
              <w:t xml:space="preserve">1.1. </w:t>
            </w:r>
            <w:r>
              <w:rPr>
                <w:rStyle w:val="Style14"/>
                <w:i w:val="false"/>
                <w:iCs w:val="false"/>
              </w:rPr>
              <w:t>Наименование закупаемой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1939_3769077239">
            <w:r>
              <w:rPr>
                <w:rStyle w:val="Style14"/>
              </w:rPr>
              <w:t xml:space="preserve">1.2. </w:t>
            </w:r>
            <w:r>
              <w:rPr>
                <w:rStyle w:val="Style14"/>
                <w:i w:val="false"/>
                <w:iCs w:val="false"/>
              </w:rPr>
              <w:t>Цель использования закупаемой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1941_3769077239">
            <w:r>
              <w:rPr>
                <w:rStyle w:val="Style14"/>
              </w:rPr>
              <w:t xml:space="preserve">1.3. </w:t>
            </w:r>
            <w:r>
              <w:rPr>
                <w:rStyle w:val="Style14"/>
                <w:i w:val="false"/>
                <w:iCs w:val="false"/>
              </w:rPr>
              <w:t>Существующее положение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1943_3769077239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 w:val="false"/>
                <w:iCs w:val="false"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1945_3769077239">
            <w:r>
              <w:rPr>
                <w:rStyle w:val="Style14"/>
              </w:rPr>
              <w:t xml:space="preserve">2.1. </w:t>
            </w:r>
            <w:r>
              <w:rPr>
                <w:rStyle w:val="Style14"/>
                <w:i w:val="false"/>
                <w:iCs w:val="false"/>
              </w:rPr>
              <w:t>Требования к объемам и срокам закупаемой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1947_3769077239">
            <w:r>
              <w:rPr>
                <w:rStyle w:val="Style14"/>
              </w:rPr>
              <w:t xml:space="preserve">2.1.1. </w:t>
            </w:r>
            <w:r>
              <w:rPr>
                <w:rStyle w:val="Style14"/>
                <w:i w:val="false"/>
                <w:iCs w:val="false"/>
              </w:rPr>
              <w:t>Перечень и объем закупаемой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1949_3769077239_%D0%9A%D0%BE%D0%BF%D0%B8%D1%8F_">
            <w:r>
              <w:rPr>
                <w:rStyle w:val="Style14"/>
              </w:rPr>
              <w:t xml:space="preserve">2.1.2. </w:t>
            </w:r>
            <w:r>
              <w:rPr>
                <w:rStyle w:val="Style14"/>
                <w:i w:val="false"/>
                <w:iCs w:val="false"/>
              </w:rPr>
              <w:t>Требования к срокам поставки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232_3410603759">
            <w:r>
              <w:rPr>
                <w:rStyle w:val="Style14"/>
                <w:i w:val="false"/>
                <w:iCs w:val="false"/>
              </w:rPr>
              <w:t>Таблица 2.1 Требования к срокам поставки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234_3410603759">
            <w:r>
              <w:rPr>
                <w:rStyle w:val="Style14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1955_3769077239">
            <w:r>
              <w:rPr>
                <w:rStyle w:val="Style14"/>
                <w:i w:val="false"/>
                <w:iCs w:val="false"/>
              </w:rPr>
              <w:t>Таблица 3. Требования к продукции п.1 по таблицы 1, ОКПД2 62.01.29.000 Приобретение Права на использование программы для ЭВМ «LanDocs»..</w:t>
            </w:r>
            <w:r>
              <w:rPr>
                <w:rStyle w:val="Style14"/>
              </w:rPr>
              <w:tab/>
              <w:t>4</w:t>
            </w:r>
          </w:hyperlink>
          <w:r>
            <w:rPr>
              <w:rStyle w:val="Style14"/>
            </w:rPr>
            <w:fldChar w:fldCharType="end"/>
          </w:r>
        </w:p>
        <w:p>
          <w:pPr>
            <w:sectPr>
              <w:headerReference w:type="default" r:id="rId2"/>
              <w:type w:val="nextPage"/>
              <w:pgSz w:w="11906" w:h="16838"/>
              <w:pgMar w:left="1134" w:right="851" w:gutter="0" w:header="680" w:top="1134" w:footer="0" w:bottom="992"/>
              <w:pgNumType w:fmt="decimal"/>
              <w:formProt w:val="false"/>
              <w:textDirection w:val="lrTb"/>
              <w:docGrid w:type="default" w:linePitch="360" w:charSpace="0"/>
            </w:sectPr>
          </w:pPr>
        </w:p>
      </w:sdtContent>
    </w:sdt>
    <w:p>
      <w:pPr>
        <w:pStyle w:val="Heading1"/>
        <w:numPr>
          <w:ilvl w:val="0"/>
          <w:numId w:val="3"/>
        </w:numPr>
        <w:ind w:hanging="426" w:left="284" w:right="0"/>
        <w:jc w:val="center"/>
        <w:rPr>
          <w:i w:val="false"/>
          <w:i w:val="false"/>
          <w:iCs w:val="false"/>
        </w:rPr>
      </w:pPr>
      <w:bookmarkStart w:id="3" w:name="__RefHeading___Toc1935_3769077239"/>
      <w:bookmarkStart w:id="4" w:name="_Toc51339692"/>
      <w:bookmarkStart w:id="5" w:name="_Toc143536500"/>
      <w:bookmarkEnd w:id="3"/>
      <w:r>
        <w:rPr>
          <w:i w:val="false"/>
          <w:iCs w:val="false"/>
        </w:rPr>
        <w:t>Общие сведения</w:t>
      </w:r>
      <w:bookmarkEnd w:id="4"/>
      <w:bookmarkEnd w:id="5"/>
    </w:p>
    <w:p>
      <w:pPr>
        <w:pStyle w:val="Heading4"/>
        <w:numPr>
          <w:ilvl w:val="1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6" w:name="__RefHeading___Toc1937_3769077239"/>
      <w:bookmarkStart w:id="7" w:name="_Toc46743506"/>
      <w:bookmarkStart w:id="8" w:name="_Toc143536501"/>
      <w:bookmarkEnd w:id="6"/>
      <w:r>
        <w:rPr>
          <w:i w:val="false"/>
          <w:iCs w:val="false"/>
        </w:rPr>
        <w:t xml:space="preserve">Наименование закупаемой </w:t>
      </w:r>
      <w:bookmarkEnd w:id="7"/>
      <w:bookmarkEnd w:id="8"/>
      <w:r>
        <w:rPr>
          <w:i w:val="false"/>
          <w:iCs w:val="false"/>
          <w:lang w:val="ru-RU"/>
        </w:rPr>
        <w:t>продукции</w:t>
      </w:r>
    </w:p>
    <w:p>
      <w:pPr>
        <w:pStyle w:val="Normal"/>
        <w:widowControl w:val="false"/>
        <w:numPr>
          <w:ilvl w:val="0"/>
        </w:numPr>
        <w:tabs>
          <w:tab w:val="clear" w:pos="720"/>
          <w:tab w:val="left" w:pos="426" w:leader="none"/>
        </w:tabs>
        <w:spacing w:before="120" w:after="240"/>
        <w:ind w:firstLine="426" w:left="0" w:right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ОКПД2 62.01.29.000 Приобретение Права на использование программы для ЭВМ «LanDocs».</w:t>
      </w:r>
    </w:p>
    <w:p>
      <w:pPr>
        <w:pStyle w:val="Heading4"/>
        <w:numPr>
          <w:ilvl w:val="1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9" w:name="__RefHeading___Toc1939_3769077239"/>
      <w:bookmarkStart w:id="10" w:name="_Toc46743507"/>
      <w:bookmarkStart w:id="11" w:name="_Toc143536502"/>
      <w:bookmarkEnd w:id="9"/>
      <w:r>
        <w:rPr>
          <w:i w:val="false"/>
          <w:iCs w:val="false"/>
        </w:rPr>
        <w:t xml:space="preserve">Цель </w:t>
      </w:r>
      <w:bookmarkEnd w:id="10"/>
      <w:bookmarkEnd w:id="11"/>
      <w:r>
        <w:rPr>
          <w:i w:val="false"/>
          <w:iCs w:val="false"/>
          <w:lang w:val="ru-RU"/>
        </w:rPr>
        <w:t>использования закупаемой продукции</w:t>
      </w:r>
    </w:p>
    <w:p>
      <w:pPr>
        <w:pStyle w:val="Normal"/>
        <w:widowControl w:val="false"/>
        <w:numPr>
          <w:ilvl w:val="0"/>
        </w:numPr>
        <w:tabs>
          <w:tab w:val="clear" w:pos="720"/>
          <w:tab w:val="left" w:pos="426" w:leader="none"/>
        </w:tabs>
        <w:spacing w:before="120" w:after="240"/>
        <w:ind w:firstLine="426" w:left="0" w:right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Целью приобретения Права на использование программы для ЭВМ «LanDocs» является увеличение количества рабочих мест. </w:t>
      </w:r>
    </w:p>
    <w:p>
      <w:pPr>
        <w:pStyle w:val="Heading4"/>
        <w:numPr>
          <w:ilvl w:val="1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12" w:name="__RefHeading___Toc1941_3769077239"/>
      <w:bookmarkStart w:id="13" w:name="_Toc46743508"/>
      <w:bookmarkStart w:id="14" w:name="_Toc143536503"/>
      <w:bookmarkEnd w:id="12"/>
      <w:r>
        <w:rPr>
          <w:i w:val="false"/>
          <w:iCs w:val="false"/>
        </w:rPr>
        <w:t>Существующее положение</w:t>
      </w:r>
      <w:bookmarkEnd w:id="13"/>
      <w:bookmarkEnd w:id="14"/>
    </w:p>
    <w:p>
      <w:pPr>
        <w:pStyle w:val="Normal"/>
        <w:widowControl w:val="false"/>
        <w:numPr>
          <w:ilvl w:val="0"/>
        </w:numPr>
        <w:tabs>
          <w:tab w:val="clear" w:pos="720"/>
          <w:tab w:val="left" w:pos="426" w:leader="none"/>
        </w:tabs>
        <w:spacing w:before="120" w:after="240"/>
        <w:ind w:firstLine="426" w:left="0" w:right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  <w:szCs w:val="24"/>
        </w:rPr>
        <w:t xml:space="preserve">Имеется корпоративная система документооборота на базе программного обеспечения «LanDocs» 3.5 на </w:t>
      </w:r>
      <w:r>
        <w:rPr>
          <w:i w:val="false"/>
          <w:iCs w:val="false"/>
          <w:color w:val="000000"/>
          <w:sz w:val="24"/>
          <w:szCs w:val="24"/>
        </w:rPr>
        <w:t>7</w:t>
      </w:r>
      <w:r>
        <w:rPr>
          <w:i w:val="false"/>
          <w:iCs w:val="false"/>
          <w:color w:val="000000"/>
          <w:sz w:val="24"/>
          <w:szCs w:val="24"/>
        </w:rPr>
        <w:t>11 рабочих мест.</w:t>
      </w:r>
    </w:p>
    <w:p>
      <w:pPr>
        <w:pStyle w:val="Heading1"/>
        <w:numPr>
          <w:ilvl w:val="0"/>
          <w:numId w:val="3"/>
        </w:numPr>
        <w:ind w:hanging="426" w:left="284" w:right="0"/>
        <w:jc w:val="center"/>
        <w:rPr>
          <w:i w:val="false"/>
          <w:i w:val="false"/>
          <w:iCs w:val="false"/>
        </w:rPr>
      </w:pPr>
      <w:bookmarkStart w:id="15" w:name="__RefHeading___Toc1943_3769077239"/>
      <w:bookmarkStart w:id="16" w:name="_Toc143536504"/>
      <w:bookmarkStart w:id="17" w:name="_Toc51339693"/>
      <w:bookmarkStart w:id="18" w:name="_Toc467435091"/>
      <w:bookmarkStart w:id="19" w:name="_Hlk498576041"/>
      <w:bookmarkStart w:id="20" w:name="_Toc50125126"/>
      <w:bookmarkEnd w:id="15"/>
      <w:bookmarkEnd w:id="18"/>
      <w:bookmarkEnd w:id="19"/>
      <w:bookmarkEnd w:id="20"/>
      <w:r>
        <w:rPr>
          <w:i w:val="false"/>
          <w:iCs w:val="false"/>
        </w:rPr>
        <w:t xml:space="preserve">Требования к </w:t>
      </w:r>
      <w:bookmarkEnd w:id="16"/>
      <w:bookmarkEnd w:id="17"/>
      <w:r>
        <w:rPr>
          <w:i w:val="false"/>
          <w:iCs w:val="false"/>
        </w:rPr>
        <w:t>п</w:t>
      </w:r>
      <w:r>
        <w:rPr>
          <w:i w:val="false"/>
          <w:iCs w:val="false"/>
          <w:lang w:val="ru-RU"/>
        </w:rPr>
        <w:t>родукции</w:t>
      </w:r>
    </w:p>
    <w:p>
      <w:pPr>
        <w:pStyle w:val="Heading4"/>
        <w:numPr>
          <w:ilvl w:val="1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21" w:name="__RefHeading___Toc1945_3769077239"/>
      <w:bookmarkStart w:id="22" w:name="_Toc143536505"/>
      <w:bookmarkEnd w:id="21"/>
      <w:r>
        <w:rPr>
          <w:i w:val="false"/>
          <w:iCs w:val="false"/>
        </w:rPr>
        <w:t xml:space="preserve">Требования к </w:t>
      </w:r>
      <w:bookmarkEnd w:id="22"/>
      <w:r>
        <w:rPr>
          <w:i w:val="false"/>
          <w:iCs w:val="false"/>
          <w:lang w:val="ru-RU"/>
        </w:rPr>
        <w:t>объемам и срокам закупаемой продукции</w:t>
      </w:r>
    </w:p>
    <w:p>
      <w:pPr>
        <w:pStyle w:val="Heading3"/>
        <w:numPr>
          <w:ilvl w:val="2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23" w:name="__RefHeading___Toc1947_3769077239"/>
      <w:bookmarkStart w:id="24" w:name="_Toc143536506"/>
      <w:bookmarkEnd w:id="23"/>
      <w:r>
        <w:rPr>
          <w:i w:val="false"/>
          <w:iCs w:val="false"/>
        </w:rPr>
        <w:t>Перечень и объем закупаемой продукции</w:t>
      </w:r>
      <w:bookmarkEnd w:id="24"/>
    </w:p>
    <w:p>
      <w:pPr>
        <w:pStyle w:val="Normal"/>
        <w:widowControl w:val="false"/>
        <w:numPr>
          <w:ilvl w:val="0"/>
        </w:numPr>
        <w:tabs>
          <w:tab w:val="clear" w:pos="720"/>
          <w:tab w:val="left" w:pos="426" w:leader="none"/>
        </w:tabs>
        <w:spacing w:before="120" w:after="120"/>
        <w:ind w:firstLine="425" w:left="0" w:right="0"/>
        <w:jc w:val="both"/>
        <w:rPr/>
      </w:pPr>
      <w:r>
        <w:rPr/>
      </w:r>
    </w:p>
    <w:p>
      <w:pPr>
        <w:pStyle w:val="Normal"/>
        <w:widowControl w:val="false"/>
        <w:numPr>
          <w:ilvl w:val="0"/>
        </w:numPr>
        <w:tabs>
          <w:tab w:val="clear" w:pos="720"/>
          <w:tab w:val="left" w:pos="426" w:leader="none"/>
        </w:tabs>
        <w:spacing w:before="120" w:after="120"/>
        <w:ind w:firstLine="170" w:left="0" w:right="0"/>
        <w:rPr>
          <w:rFonts w:eastAsia="Calibri"/>
          <w:b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  <w:t xml:space="preserve">Таблица 1. </w:t>
      </w:r>
      <w:bookmarkStart w:id="25" w:name="_Toc143536506_Копия_1"/>
      <w:r>
        <w:rPr>
          <w:rFonts w:eastAsia="Calibri"/>
          <w:b/>
          <w:sz w:val="24"/>
          <w:szCs w:val="24"/>
          <w:lang w:val="x-none" w:eastAsia="x-none"/>
        </w:rPr>
        <w:t>Перечень и объем закупаемой продукции</w:t>
      </w:r>
      <w:bookmarkEnd w:id="25"/>
    </w:p>
    <w:tbl>
      <w:tblPr>
        <w:tblW w:w="96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300"/>
        <w:gridCol w:w="2213"/>
        <w:gridCol w:w="1874"/>
      </w:tblGrid>
      <w:tr>
        <w:trPr/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Ед. изм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Кол-во</w:t>
            </w:r>
          </w:p>
        </w:tc>
      </w:tr>
      <w:tr>
        <w:trPr/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</w:num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</w:num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hanging="360" w:left="360" w:right="0"/>
              <w:jc w:val="center"/>
              <w:rPr/>
            </w:pPr>
            <w:r>
              <w:rPr/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426" w:leader="none"/>
              </w:tabs>
              <w:spacing w:before="120" w:after="240"/>
              <w:ind w:hanging="0" w:left="0" w:right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z w:val="24"/>
                <w:szCs w:val="24"/>
                <w:lang w:eastAsia="x-none"/>
              </w:rPr>
              <w:t>ОКПД2 62.01.29.000 Приобретение Права на использование программы для ЭВМ «LanDocs».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sz w:val="24"/>
                <w:szCs w:val="24"/>
              </w:rPr>
            </w:pPr>
            <w:bookmarkStart w:id="26" w:name="_Toc46743510_Копия_1"/>
            <w:r>
              <w:rPr>
                <w:sz w:val="24"/>
                <w:szCs w:val="24"/>
              </w:rPr>
              <w:t>5</w:t>
            </w:r>
            <w:bookmarkEnd w:id="26"/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Heading3"/>
        <w:numPr>
          <w:ilvl w:val="2"/>
          <w:numId w:val="3"/>
        </w:numPr>
        <w:ind w:hanging="426" w:left="426" w:right="0"/>
        <w:rPr/>
      </w:pPr>
      <w:bookmarkStart w:id="27" w:name="__RefHeading___Toc1949_3769077239_Копия_"/>
      <w:bookmarkStart w:id="28" w:name="_Toc51339696"/>
      <w:bookmarkEnd w:id="27"/>
      <w:r>
        <w:rPr>
          <w:i w:val="false"/>
          <w:iCs w:val="false"/>
        </w:rPr>
        <w:t xml:space="preserve">Требования </w:t>
      </w:r>
      <w:bookmarkEnd w:id="28"/>
      <w:r>
        <w:rPr>
          <w:i w:val="false"/>
          <w:iCs w:val="false"/>
        </w:rPr>
        <w:t>к срокам поставки продукции</w:t>
      </w:r>
      <w:bookmarkStart w:id="29" w:name="__RefHeading___Toc1951_3769077239_Копия_"/>
      <w:bookmarkStart w:id="30" w:name="_Toc501251261_Копия_1"/>
      <w:bookmarkEnd w:id="29"/>
      <w:bookmarkEnd w:id="30"/>
    </w:p>
    <w:p>
      <w:pPr>
        <w:pStyle w:val="Heading1"/>
        <w:numPr>
          <w:ilvl w:val="0"/>
        </w:numPr>
        <w:tabs>
          <w:tab w:val="clear" w:pos="0"/>
        </w:tabs>
        <w:ind w:hanging="0" w:left="0" w:right="0"/>
        <w:rPr>
          <w:i w:val="false"/>
          <w:i w:val="false"/>
          <w:iCs w:val="false"/>
        </w:rPr>
      </w:pPr>
      <w:bookmarkStart w:id="31" w:name="__RefHeading___Toc6232_3410603759"/>
      <w:bookmarkStart w:id="32" w:name="_Toc143536508_Копия_1"/>
      <w:bookmarkStart w:id="33" w:name="_Toc51339697_Копия_1"/>
      <w:bookmarkStart w:id="34" w:name="_Toc124854287_Копия_1"/>
      <w:bookmarkStart w:id="35" w:name="_Toc127534165_Копия_1"/>
      <w:bookmarkStart w:id="36" w:name="_Toc126912491_Копия_1"/>
      <w:bookmarkStart w:id="37" w:name="_Toc50125127_Копия_1"/>
      <w:bookmarkEnd w:id="31"/>
      <w:r>
        <w:rPr>
          <w:i w:val="false"/>
          <w:iCs w:val="false"/>
          <w:sz w:val="24"/>
          <w:szCs w:val="24"/>
        </w:rPr>
        <w:t xml:space="preserve">Таблица </w:t>
      </w:r>
      <w:r>
        <w:rPr>
          <w:i w:val="false"/>
          <w:iCs w:val="false"/>
          <w:sz w:val="24"/>
          <w:szCs w:val="24"/>
          <w:lang w:val="ru-RU"/>
        </w:rPr>
        <w:t>2</w:t>
      </w:r>
      <w:r>
        <w:rPr>
          <w:i w:val="false"/>
          <w:iCs w:val="false"/>
          <w:sz w:val="24"/>
          <w:szCs w:val="24"/>
        </w:rPr>
        <w:t>.</w:t>
      </w:r>
      <w:bookmarkEnd w:id="32"/>
      <w:bookmarkEnd w:id="33"/>
      <w:bookmarkEnd w:id="34"/>
      <w:bookmarkEnd w:id="35"/>
      <w:bookmarkEnd w:id="36"/>
      <w:bookmarkEnd w:id="37"/>
      <w:r>
        <w:rPr>
          <w:i w:val="false"/>
          <w:iCs w:val="false"/>
          <w:sz w:val="24"/>
          <w:szCs w:val="24"/>
          <w:lang w:val="ru-RU"/>
        </w:rPr>
        <w:t>1</w:t>
      </w:r>
      <w:r>
        <w:rPr>
          <w:i w:val="false"/>
          <w:iCs w:val="false"/>
          <w:sz w:val="24"/>
          <w:szCs w:val="24"/>
        </w:rPr>
        <w:t xml:space="preserve"> </w:t>
      </w:r>
      <w:bookmarkStart w:id="38" w:name="_Toc51339696_Копия_1"/>
      <w:r>
        <w:rPr>
          <w:i w:val="false"/>
          <w:iCs w:val="false"/>
          <w:sz w:val="24"/>
          <w:szCs w:val="24"/>
        </w:rPr>
        <w:t>Требовани</w:t>
      </w:r>
      <w:bookmarkEnd w:id="38"/>
      <w:r>
        <w:rPr>
          <w:i w:val="false"/>
          <w:iCs w:val="false"/>
          <w:sz w:val="24"/>
          <w:szCs w:val="24"/>
        </w:rPr>
        <w:t>я к срокам поставки продукции</w:t>
      </w:r>
      <w:r>
        <w:rPr>
          <w:i w:val="false"/>
          <w:iCs w:val="false"/>
          <w:sz w:val="24"/>
          <w:szCs w:val="24"/>
          <w:lang w:val="ru-RU"/>
        </w:rPr>
        <w:t xml:space="preserve"> 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645"/>
        <w:gridCol w:w="3083"/>
      </w:tblGrid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Наименование продукции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поставки продукции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</w:numPr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360" w:left="360" w:right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1.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426" w:leader="none"/>
              </w:tabs>
              <w:spacing w:before="120" w:after="240"/>
              <w:ind w:hanging="0" w:left="0" w:right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z w:val="24"/>
                <w:szCs w:val="24"/>
                <w:lang w:eastAsia="x-none"/>
              </w:rPr>
              <w:t>ОКПД2 62.01.29.000 Приобретение Права на использование программы для ЭВМ «LanDocs».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 (десять) рабочих дней с даты подписания договора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widowControl/>
        <w:numPr>
          <w:ilvl w:val="1"/>
          <w:numId w:val="3"/>
        </w:numPr>
        <w:suppressAutoHyphens w:val="true"/>
        <w:overflowPunct w:val="false"/>
        <w:bidi w:val="0"/>
        <w:spacing w:before="120" w:after="60"/>
        <w:ind w:hanging="426" w:left="426" w:right="0"/>
        <w:jc w:val="left"/>
        <w:outlineLvl w:val="3"/>
        <w:rPr>
          <w:sz w:val="24"/>
          <w:szCs w:val="24"/>
        </w:rPr>
      </w:pPr>
      <w:bookmarkStart w:id="39" w:name="__RefHeading___Toc6234_3410603759"/>
      <w:bookmarkEnd w:id="39"/>
      <w:r>
        <w:rPr>
          <w:sz w:val="24"/>
          <w:szCs w:val="24"/>
        </w:rPr>
        <w:t>Требования к качеству продукции</w:t>
      </w:r>
    </w:p>
    <w:p>
      <w:pPr>
        <w:pStyle w:val="Heading1"/>
        <w:numPr>
          <w:ilvl w:val="0"/>
        </w:numPr>
        <w:tabs>
          <w:tab w:val="clear" w:pos="0"/>
        </w:tabs>
        <w:ind w:hanging="0" w:left="0" w:right="0"/>
        <w:rPr>
          <w:i w:val="false"/>
          <w:i w:val="false"/>
          <w:iCs w:val="false"/>
        </w:rPr>
      </w:pPr>
      <w:bookmarkStart w:id="40" w:name="__RefHeading___Toc1955_3769077239"/>
      <w:bookmarkStart w:id="41" w:name="_Toc124854289"/>
      <w:bookmarkStart w:id="42" w:name="_Toc143536510"/>
      <w:bookmarkStart w:id="43" w:name="_Toc126912493"/>
      <w:bookmarkStart w:id="44" w:name="_Toc51339698"/>
      <w:bookmarkStart w:id="45" w:name="_Toc127534167"/>
      <w:bookmarkEnd w:id="40"/>
      <w:r>
        <w:rPr>
          <w:i w:val="false"/>
          <w:iCs w:val="false"/>
          <w:sz w:val="24"/>
          <w:szCs w:val="24"/>
        </w:rPr>
        <w:t>Таблица </w:t>
      </w:r>
      <w:r>
        <w:rPr>
          <w:i w:val="false"/>
          <w:iCs w:val="false"/>
          <w:sz w:val="24"/>
          <w:szCs w:val="24"/>
          <w:lang w:val="ru-RU"/>
        </w:rPr>
        <w:t>3</w:t>
      </w:r>
      <w:r>
        <w:rPr>
          <w:i w:val="false"/>
          <w:iCs w:val="false"/>
          <w:sz w:val="24"/>
          <w:szCs w:val="24"/>
        </w:rPr>
        <w:t xml:space="preserve">. </w:t>
      </w:r>
      <w:bookmarkEnd w:id="41"/>
      <w:bookmarkEnd w:id="42"/>
      <w:bookmarkEnd w:id="43"/>
      <w:bookmarkEnd w:id="44"/>
      <w:bookmarkEnd w:id="45"/>
      <w:r>
        <w:rPr>
          <w:i w:val="false"/>
          <w:iCs w:val="false"/>
          <w:sz w:val="24"/>
          <w:szCs w:val="24"/>
        </w:rPr>
        <w:t xml:space="preserve">Требования к </w:t>
      </w:r>
      <w:r>
        <w:rPr>
          <w:i w:val="false"/>
          <w:iCs w:val="false"/>
          <w:sz w:val="24"/>
          <w:szCs w:val="24"/>
          <w:lang w:val="ru-RU"/>
        </w:rPr>
        <w:t>продукции</w:t>
      </w:r>
      <w:r>
        <w:rPr>
          <w:i w:val="false"/>
          <w:iCs w:val="false"/>
          <w:sz w:val="24"/>
          <w:szCs w:val="24"/>
        </w:rPr>
        <w:t xml:space="preserve"> п.1 по таблицы 1, </w:t>
      </w:r>
      <w:r>
        <w:rPr>
          <w:rFonts w:eastAsia="Times New Roman" w:cs="Times New Roman"/>
          <w:bCs/>
          <w:i w:val="false"/>
          <w:iCs w:val="false"/>
          <w:sz w:val="24"/>
          <w:szCs w:val="24"/>
          <w:lang w:eastAsia="x-none"/>
        </w:rPr>
        <w:t>ОКПД2 62.01.29.000 Приобретение Права на использование программы для ЭВМ «LanDocs».</w:t>
      </w:r>
      <w:r>
        <w:rPr>
          <w:i w:val="false"/>
          <w:iCs w:val="false"/>
          <w:sz w:val="24"/>
          <w:szCs w:val="24"/>
        </w:rPr>
        <w:t>.</w:t>
      </w:r>
    </w:p>
    <w:tbl>
      <w:tblPr>
        <w:tblStyle w:val="af"/>
        <w:tblW w:w="9975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899"/>
        <w:gridCol w:w="3912"/>
        <w:gridCol w:w="5164"/>
      </w:tblGrid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pacing w:val="-4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параметра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167" w:hRule="atLeast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ind w:hanging="360" w:left="360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Лицензионные ключи должны быть от ПО «LanDocs» версия 3.5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ПО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Использование эквивалентов других правообладателей невозможно, т.к. это не соответствует цели использования ПО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Требование к сроку эксплуатации ПО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Срок действия ПО бессрочное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ind w:hanging="360" w:left="360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Информационная безопасность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pacing w:val="-6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должны обеспечиваться на всех стадиях жизненного цикла систем, с учетом всех сторон, вовлеченных в процессы жизненного цикла.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ind w:hanging="360" w:left="360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доставке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Место доставки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ПО должно быть доставлено Лицензиаром</w:t>
            </w:r>
            <w:r>
              <w:rPr>
                <w:rFonts w:eastAsia="Times New Roman" w:cs="Times New Roman"/>
                <w:bCs w:val="false"/>
                <w:i w:val="false"/>
                <w:iCs w:val="false"/>
                <w:spacing w:val="-8"/>
                <w:kern w:val="0"/>
                <w:sz w:val="24"/>
                <w:szCs w:val="24"/>
                <w:lang w:val="ru-RU" w:eastAsia="ru-RU" w:bidi="ar-SA"/>
              </w:rPr>
              <w:t xml:space="preserve"> в электронном виде, лицензионный ключ.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ind w:hanging="360" w:left="360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pacing w:before="60" w:after="6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Лицензиара, влияющим на исполнение договора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Взаимодействие представителей Лицензиата и Лицензиара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pacing w:val="-6"/>
                <w:kern w:val="0"/>
                <w:sz w:val="24"/>
                <w:szCs w:val="24"/>
                <w:lang w:val="ru-RU" w:eastAsia="ru-RU" w:bidi="ar-SA"/>
              </w:rPr>
              <w:t>Осуществляется через телефон либо посредством электронной почты.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Способ поставки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pacing w:val="-6"/>
                <w:kern w:val="0"/>
                <w:sz w:val="24"/>
                <w:szCs w:val="24"/>
                <w:lang w:val="ru-RU" w:eastAsia="ru-RU" w:bidi="ar-SA"/>
              </w:rPr>
              <w:t>Передача Лицензиаром неисключительного права на ПО осуществляется путем передачи Лицензиату файла с лицензией на ПО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Подтверждение лицензиаром принадлежности исключительного права на ПО</w:t>
            </w:r>
            <w:r>
              <w:rPr>
                <w:rFonts w:eastAsia="Times New Roman" w:cs="Times New Roman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pacing w:val="-6"/>
                <w:kern w:val="0"/>
                <w:sz w:val="24"/>
                <w:szCs w:val="24"/>
                <w:lang w:val="ru-RU" w:eastAsia="ru-RU" w:bidi="ar-SA"/>
              </w:rPr>
              <w:t>Лицензиар обязуется на этапе заключения договора предоставить подтверждение принадлежности исключительного права на ПО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firstLine="142" w:left="-117" w:right="0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Требования к происхождению поставляемого ПО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ПО должно быть включено в «Единый реестр российских программ для электронных вычислительных машин и баз данных», предусмотренный постановлением Правительства РФ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      </w:r>
          </w:p>
        </w:tc>
      </w:tr>
    </w:tbl>
    <w:p>
      <w:pPr>
        <w:pStyle w:val="Heading1"/>
        <w:keepNext w:val="true"/>
        <w:widowControl/>
        <w:numPr>
          <w:ilvl w:val="0"/>
        </w:numPr>
        <w:suppressAutoHyphens w:val="true"/>
        <w:overflowPunct w:val="false"/>
        <w:bidi w:val="0"/>
        <w:spacing w:before="120" w:after="60"/>
        <w:ind w:hanging="0" w:left="426" w:right="0"/>
        <w:jc w:val="center"/>
        <w:rPr/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7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hanging="426" w:left="426" w:right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hanging="426" w:left="426" w:right="0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20"/>
        <w:tab w:val="left" w:pos="0" w:leader="none"/>
      </w:tabs>
      <w:spacing w:before="120" w:after="60"/>
      <w:ind w:hanging="426" w:left="426" w:right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hanging="426" w:left="426" w:right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1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29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8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hanging="0" w:left="360" w:right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 w:right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hanging="0" w:left="283" w:right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1">
    <w:name w:val="Подпункт"/>
    <w:basedOn w:val="Normal"/>
    <w:link w:val="11"/>
    <w:qFormat/>
    <w:pPr>
      <w:tabs>
        <w:tab w:val="clear" w:pos="720"/>
        <w:tab w:val="left" w:pos="1134" w:leader="none"/>
      </w:tabs>
      <w:snapToGrid w:val="false"/>
      <w:spacing w:lineRule="auto" w:line="360"/>
      <w:ind w:hanging="1134" w:left="1134" w:right="0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hanging="1134" w:left="1134" w:right="0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hanging="0" w:left="280" w:right="0"/>
    </w:pPr>
    <w:rPr>
      <w:rFonts w:cs="Calibri"/>
      <w:sz w:val="20"/>
      <w:szCs w:val="20"/>
    </w:rPr>
  </w:style>
  <w:style w:type="paragraph" w:styleId="Style22">
    <w:name w:val="Раздел регламента"/>
    <w:basedOn w:val="Normal"/>
    <w:qFormat/>
    <w:pPr/>
    <w:rPr/>
  </w:style>
  <w:style w:type="paragraph" w:styleId="Style23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hanging="0" w:left="1960" w:right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hanging="0" w:left="840" w:right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hanging="0" w:left="560" w:right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4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firstLine="709" w:left="1066" w:right="0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hanging="0" w:left="720" w:right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5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>
    <w:name w:val="Пункт"/>
    <w:basedOn w:val="Normal"/>
    <w:qFormat/>
    <w:pPr>
      <w:widowControl w:val="false"/>
      <w:tabs>
        <w:tab w:val="clear" w:pos="720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/>
      <w:sz w:val="22"/>
      <w:szCs w:val="22"/>
      <w:lang w:eastAsia="en-US"/>
    </w:rPr>
  </w:style>
  <w:style w:type="paragraph" w:styleId="Style27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>
    <w:name w:val="Таблица шапка"/>
    <w:basedOn w:val="Normal"/>
    <w:qFormat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29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 w:right="0"/>
    </w:pPr>
    <w:rPr>
      <w:sz w:val="26"/>
      <w:szCs w:val="26"/>
      <w:lang w:val="ru-RU" w:eastAsia="ru-RU"/>
    </w:rPr>
  </w:style>
  <w:style w:type="paragraph" w:styleId="Style30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hanging="567" w:left="567" w:right="0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>
    <w:name w:val="Таблица текст"/>
    <w:basedOn w:val="Normal"/>
    <w:qFormat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hanging="0" w:left="0" w:righ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hanging="0" w:left="1120" w:right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hanging="0" w:left="1400" w:right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hanging="0" w:left="1680" w:right="0"/>
    </w:pPr>
    <w:rPr>
      <w:rFonts w:ascii="Calibri" w:hAnsi="Calibri" w:cs="Calibr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Txt">
    <w:name w:val="txt"/>
    <w:basedOn w:val="Normal"/>
    <w:qFormat/>
    <w:pPr>
      <w:spacing w:lineRule="auto" w:line="276"/>
    </w:pPr>
    <w:rPr>
      <w:sz w:val="24"/>
      <w:szCs w:val="24"/>
    </w:rPr>
  </w:style>
  <w:style w:type="paragraph" w:styleId="Tabname">
    <w:name w:val="tab_name"/>
    <w:basedOn w:val="Normal"/>
    <w:qFormat/>
    <w:pPr>
      <w:keepNext w:val="true"/>
      <w:spacing w:lineRule="auto" w:line="276" w:before="240" w:after="120"/>
      <w:ind w:hanging="0" w:left="0" w:right="0"/>
      <w:jc w:val="right"/>
    </w:pPr>
    <w:rPr>
      <w:color w:val="000000"/>
      <w:sz w:val="20"/>
      <w:szCs w:val="20"/>
    </w:rPr>
  </w:style>
  <w:style w:type="paragraph" w:styleId="Rtablehead">
    <w:name w:val="r_table head"/>
    <w:basedOn w:val="Caption1"/>
    <w:qFormat/>
    <w:pPr>
      <w:spacing w:lineRule="auto" w:line="312" w:before="0" w:after="0"/>
      <w:contextualSpacing/>
      <w:jc w:val="center"/>
    </w:pPr>
    <w:rPr>
      <w:rFonts w:ascii="Times New Roman" w:hAnsi="Times New Roman"/>
      <w:iCs/>
      <w:sz w:val="20"/>
      <w:lang w:val="en-US"/>
    </w:rPr>
  </w:style>
  <w:style w:type="paragraph" w:styleId="Rtablecenter">
    <w:name w:val="r_table center"/>
    <w:basedOn w:val="Normal"/>
    <w:qFormat/>
    <w:pPr>
      <w:spacing w:lineRule="auto" w:line="276"/>
      <w:ind w:hanging="0" w:left="0" w:right="0"/>
      <w:jc w:val="center"/>
    </w:pPr>
    <w:rPr>
      <w:sz w:val="20"/>
      <w:szCs w:val="20"/>
      <w:lang w:val="en-US"/>
    </w:rPr>
  </w:style>
  <w:style w:type="paragraph" w:styleId="Rtableleft">
    <w:name w:val="r_table left"/>
    <w:basedOn w:val="Rtablecenter"/>
    <w:qFormat/>
    <w:pPr>
      <w:jc w:val="left"/>
    </w:pPr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110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Application>AlterOffice/2026.1.0.0$Linux_X86_64 LibreOffice_project/a0185688e0f3f228c7940c57a96eaa0ebba58757</Application>
  <AppVersion>15.0000</AppVersion>
  <Pages>5</Pages>
  <Words>495</Words>
  <Characters>3320</Characters>
  <CharactersWithSpaces>3712</CharactersWithSpaces>
  <Paragraphs>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2023-02-17T10:50:00Z</dcterms:created>
  <dc:creator>Быстров Олег Геннадьевич</dc:creator>
  <dc:description/>
  <dc:language>ru-RU</dc:language>
  <cp:lastModifiedBy>fedorovva@corp.gidroogk.com</cp:lastModifiedBy>
  <cp:lastPrinted>2006-07-26T14:04:00Z</cp:lastPrinted>
  <dcterms:modified xsi:type="dcterms:W3CDTF">2026-06-04T17:32:49Z</dcterms:modified>
  <cp:revision>67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