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A35" w:rsidRDefault="007F5BDA">
      <w:pPr>
        <w:rPr>
          <w:rFonts w:ascii="Times New Roman" w:hAnsi="Times New Roman"/>
          <w:szCs w:val="24"/>
        </w:rPr>
      </w:pPr>
      <w:r>
        <w:rPr>
          <w:noProof/>
          <w:lang w:eastAsia="ru-RU"/>
        </w:rPr>
        <mc:AlternateContent>
          <mc:Choice Requires="wps">
            <w:drawing>
              <wp:anchor distT="0" distB="0" distL="0" distR="0" simplePos="0" relativeHeight="4" behindDoc="0" locked="0" layoutInCell="0" allowOverlap="1" wp14:anchorId="41582585">
                <wp:simplePos x="0" y="0"/>
                <wp:positionH relativeFrom="column">
                  <wp:posOffset>139700</wp:posOffset>
                </wp:positionH>
                <wp:positionV relativeFrom="paragraph">
                  <wp:posOffset>2500630</wp:posOffset>
                </wp:positionV>
                <wp:extent cx="800100" cy="133350"/>
                <wp:effectExtent l="0" t="0" r="0" b="0"/>
                <wp:wrapNone/>
                <wp:docPr id="1" name="Text Box 2"/>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2" path="m0,0l-2147483645,0l-2147483645,-2147483646l0,-2147483646xe" stroked="f" o:allowincell="f" style="position:absolute;margin-left:11pt;margin-top:196.9pt;width:62.95pt;height:10.45pt;mso-wrap-style:none;v-text-anchor:middle" wp14:anchorId="4158258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0" distB="0" distL="0" distR="0" simplePos="0" relativeHeight="6" behindDoc="0" locked="0" layoutInCell="0" allowOverlap="1" wp14:anchorId="7774C7C5">
                <wp:simplePos x="0" y="0"/>
                <wp:positionH relativeFrom="column">
                  <wp:posOffset>1224915</wp:posOffset>
                </wp:positionH>
                <wp:positionV relativeFrom="paragraph">
                  <wp:posOffset>2502535</wp:posOffset>
                </wp:positionV>
                <wp:extent cx="800100" cy="133350"/>
                <wp:effectExtent l="0" t="0" r="0" b="0"/>
                <wp:wrapNone/>
                <wp:docPr id="3"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3" path="m0,0l-2147483645,0l-2147483645,-2147483646l0,-2147483646xe" stroked="f" o:allowincell="f" style="position:absolute;margin-left:96.45pt;margin-top:197.05pt;width:62.95pt;height:10.45pt;mso-wrap-style:none;v-text-anchor:middle" wp14:anchorId="7774C7C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0" distB="0" distL="0" distR="0" simplePos="0" relativeHeight="8" behindDoc="0" locked="0" layoutInCell="0" allowOverlap="1" wp14:anchorId="720EC4AF">
                <wp:simplePos x="0" y="0"/>
                <wp:positionH relativeFrom="column">
                  <wp:posOffset>267970</wp:posOffset>
                </wp:positionH>
                <wp:positionV relativeFrom="paragraph">
                  <wp:posOffset>2678430</wp:posOffset>
                </wp:positionV>
                <wp:extent cx="647700" cy="133350"/>
                <wp:effectExtent l="0" t="0" r="0" b="0"/>
                <wp:wrapNone/>
                <wp:docPr id="5" name="Text Box 4"/>
                <wp:cNvGraphicFramePr/>
                <a:graphic xmlns:a="http://schemas.openxmlformats.org/drawingml/2006/main">
                  <a:graphicData uri="http://schemas.microsoft.com/office/word/2010/wordprocessingShape">
                    <wps:wsp>
                      <wps:cNvSpPr/>
                      <wps:spPr>
                        <a:xfrm>
                          <a:off x="0" y="0"/>
                          <a:ext cx="6476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4" path="m0,0l-2147483645,0l-2147483645,-2147483646l0,-2147483646xe" stroked="f" o:allowincell="f" style="position:absolute;margin-left:21.1pt;margin-top:210.9pt;width:50.95pt;height:10.45pt;mso-wrap-style:none;v-text-anchor:middle" wp14:anchorId="720EC4AF">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0" distB="0" distL="0" distR="0" simplePos="0" relativeHeight="10" behindDoc="0" locked="0" layoutInCell="0" allowOverlap="1" wp14:anchorId="767CEF16">
                <wp:simplePos x="0" y="0"/>
                <wp:positionH relativeFrom="column">
                  <wp:posOffset>1219200</wp:posOffset>
                </wp:positionH>
                <wp:positionV relativeFrom="paragraph">
                  <wp:posOffset>2683510</wp:posOffset>
                </wp:positionV>
                <wp:extent cx="828040" cy="133350"/>
                <wp:effectExtent l="0" t="0" r="0" b="0"/>
                <wp:wrapNone/>
                <wp:docPr id="7"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5" path="m0,0l-2147483645,0l-2147483645,-2147483646l0,-2147483646xe" stroked="f" o:allowincell="f" style="position:absolute;margin-left:96pt;margin-top:211.3pt;width:65.15pt;height:10.45pt;mso-wrap-style:none;v-text-anchor:middle" wp14:anchorId="767CEF16">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635" distB="0" distL="635" distR="0" simplePos="0" relativeHeight="12"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7F5BDA">
                            <w:pPr>
                              <w:pStyle w:val="af3"/>
                              <w:spacing w:line="276" w:lineRule="auto"/>
                              <w:jc w:val="center"/>
                              <w:rPr>
                                <w:rFonts w:ascii="Times New Roman" w:hAnsi="Times New Roman"/>
                              </w:rPr>
                            </w:pPr>
                            <w:r>
                              <w:rPr>
                                <w:rFonts w:ascii="Times New Roman" w:hAnsi="Times New Roman"/>
                                <w:b/>
                                <w:color w:val="000000"/>
                                <w:szCs w:val="24"/>
                              </w:rPr>
                              <w:t>Потенциальным поставщикам продукции</w:t>
                            </w:r>
                          </w:p>
                          <w:p w:rsidR="00BE6A35" w:rsidRDefault="00BE6A35">
                            <w:pPr>
                              <w:pStyle w:val="af3"/>
                              <w:rPr>
                                <w:rFonts w:ascii="Times New Roman" w:hAnsi="Times New Roman"/>
                                <w:color w:val="000000"/>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7F5BDA">
                            <w:pPr>
                              <w:pStyle w:val="af3"/>
                              <w:rPr>
                                <w:rFonts w:ascii="Times New Roman" w:hAnsi="Times New Roman"/>
                              </w:rPr>
                            </w:pPr>
                            <w:r>
                              <w:rPr>
                                <w:rFonts w:ascii="Times New Roman" w:hAnsi="Times New Roman"/>
                                <w:color w:val="000000"/>
                              </w:rPr>
                              <w:t xml:space="preserve">        </w:t>
                            </w: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v:textbox>
                <w10:wrap type="none"/>
              </v:rect>
            </w:pict>
          </mc:Fallback>
        </mc:AlternateContent>
      </w:r>
      <w:r>
        <w:rPr>
          <w:noProof/>
          <w:lang w:eastAsia="ru-RU"/>
        </w:rPr>
        <w:drawing>
          <wp:inline distT="0" distB="0" distL="0" distR="0">
            <wp:extent cx="2691130" cy="2837180"/>
            <wp:effectExtent l="0" t="0" r="0" b="0"/>
            <wp:docPr id="1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pic:cNvPicPr>
                      <a:picLocks noChangeAspect="1" noChangeArrowheads="1"/>
                    </pic:cNvPicPr>
                  </pic:nvPicPr>
                  <pic:blipFill>
                    <a:blip r:embed="rId7"/>
                    <a:stretch>
                      <a:fillRect/>
                    </a:stretch>
                  </pic:blipFill>
                  <pic:spPr bwMode="auto">
                    <a:xfrm>
                      <a:off x="0" y="0"/>
                      <a:ext cx="2691130" cy="2837180"/>
                    </a:xfrm>
                    <a:prstGeom prst="rect">
                      <a:avLst/>
                    </a:prstGeom>
                  </pic:spPr>
                </pic:pic>
              </a:graphicData>
            </a:graphic>
          </wp:inline>
        </w:drawing>
      </w:r>
    </w:p>
    <w:p w:rsidR="00BE6A35" w:rsidRDefault="00BE6A35">
      <w:pPr>
        <w:rPr>
          <w:rFonts w:ascii="Times New Roman" w:hAnsi="Times New Roman"/>
          <w:szCs w:val="24"/>
          <w:lang w:val="en-US"/>
        </w:rPr>
      </w:pPr>
    </w:p>
    <w:p w:rsidR="00BE6A35" w:rsidRPr="00684C10" w:rsidRDefault="007F5BDA">
      <w:pPr>
        <w:pStyle w:val="af6"/>
        <w:tabs>
          <w:tab w:val="left" w:pos="0"/>
          <w:tab w:val="left" w:pos="142"/>
        </w:tabs>
        <w:jc w:val="center"/>
        <w:rPr>
          <w:rFonts w:ascii="Times New Roman" w:hAnsi="Times New Roman"/>
          <w:sz w:val="24"/>
          <w:szCs w:val="24"/>
          <w:lang w:val="ru-RU"/>
        </w:rPr>
      </w:pPr>
      <w:r w:rsidRPr="00684C10">
        <w:rPr>
          <w:rFonts w:ascii="Times New Roman" w:hAnsi="Times New Roman"/>
          <w:b/>
          <w:sz w:val="24"/>
          <w:szCs w:val="24"/>
          <w:lang w:val="ru-RU"/>
        </w:rPr>
        <w:t xml:space="preserve">Запрос технико-коммерческих предложений в рамках мониторинга рынка </w:t>
      </w:r>
    </w:p>
    <w:p w:rsidR="00BE6A35" w:rsidRPr="00684C10" w:rsidRDefault="00BE6A35">
      <w:pPr>
        <w:pStyle w:val="af6"/>
        <w:tabs>
          <w:tab w:val="left" w:pos="0"/>
          <w:tab w:val="left" w:pos="142"/>
        </w:tabs>
        <w:jc w:val="center"/>
        <w:rPr>
          <w:rFonts w:ascii="Times New Roman" w:hAnsi="Times New Roman"/>
          <w:b/>
          <w:sz w:val="24"/>
          <w:szCs w:val="24"/>
          <w:lang w:val="ru-RU"/>
        </w:rPr>
      </w:pPr>
    </w:p>
    <w:p w:rsidR="00BE6A35" w:rsidRDefault="007F5BDA">
      <w:pPr>
        <w:numPr>
          <w:ilvl w:val="0"/>
          <w:numId w:val="1"/>
        </w:numPr>
        <w:suppressAutoHyphens w:val="0"/>
        <w:spacing w:line="276" w:lineRule="auto"/>
        <w:ind w:left="0" w:firstLine="426"/>
        <w:jc w:val="both"/>
        <w:rPr>
          <w:rFonts w:ascii="Times New Roman" w:hAnsi="Times New Roman"/>
          <w:szCs w:val="24"/>
        </w:rPr>
      </w:pPr>
      <w:r>
        <w:rPr>
          <w:rFonts w:ascii="Times New Roman" w:hAnsi="Times New Roman"/>
          <w:szCs w:val="24"/>
        </w:rPr>
        <w:t>ПАО «Якутскэнерго»</w:t>
      </w:r>
      <w:r>
        <w:rPr>
          <w:rFonts w:ascii="Times New Roman" w:hAnsi="Times New Roman"/>
          <w:i/>
          <w:szCs w:val="24"/>
        </w:rPr>
        <w:t xml:space="preserve"> </w:t>
      </w:r>
      <w:r>
        <w:rPr>
          <w:rFonts w:ascii="Times New Roman" w:hAnsi="Times New Roman"/>
          <w:szCs w:val="24"/>
        </w:rPr>
        <w:t>(далее – Заказчик) сообщает о проведении анализа                          технико-коммерческих предложений и приглашает юридических лиц и индивидуальных предпринимателей подавать свои предложения на закупку</w:t>
      </w:r>
      <w:r>
        <w:rPr>
          <w:rFonts w:ascii="Times New Roman" w:hAnsi="Times New Roman"/>
          <w:i/>
          <w:szCs w:val="24"/>
        </w:rPr>
        <w:t xml:space="preserve">: </w:t>
      </w:r>
      <w:r w:rsidR="00393D86">
        <w:rPr>
          <w:rFonts w:ascii="Times New Roman" w:hAnsi="Times New Roman"/>
          <w:i/>
          <w:szCs w:val="24"/>
        </w:rPr>
        <w:t>«</w:t>
      </w:r>
      <w:r w:rsidR="00393D86">
        <w:rPr>
          <w:rFonts w:eastAsia="Calibri"/>
          <w:b/>
        </w:rPr>
        <w:t xml:space="preserve">ОКПД2 </w:t>
      </w:r>
      <w:r w:rsidR="00393D86" w:rsidRPr="00710C81">
        <w:rPr>
          <w:rFonts w:eastAsia="Calibri"/>
          <w:b/>
        </w:rPr>
        <w:t>26.51.43.119</w:t>
      </w:r>
      <w:r w:rsidR="00393D86">
        <w:rPr>
          <w:rFonts w:eastAsia="Calibri"/>
          <w:b/>
        </w:rPr>
        <w:t xml:space="preserve"> Поставка приборов электроизмерительных для электролаборатории для нужд Центральных электрических сетей в рамках инвестиционного проекта P_508-92560</w:t>
      </w:r>
      <w:r w:rsidR="00393D86">
        <w:rPr>
          <w:rFonts w:eastAsia="Calibri"/>
          <w:b/>
        </w:rPr>
        <w:t>».</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szCs w:val="24"/>
        </w:rPr>
        <w:t>Подробные требования к продукции (в том числе, сведения об объеме, месте, сроках поставляемой продукции, условия оплаты) приведены в приложении 2 к настоящему запросу;</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 xml:space="preserve">Поставщик своими силами осуществляет отгрузку продукции до склада Заказчика; </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Поставщик имеет право подать только одно ценовое предложение;</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 xml:space="preserve">Предложение </w:t>
      </w:r>
      <w:r w:rsidRPr="00393D86">
        <w:rPr>
          <w:rFonts w:ascii="Times New Roman" w:hAnsi="Times New Roman"/>
          <w:color w:val="000000"/>
          <w:szCs w:val="24"/>
        </w:rPr>
        <w:t>должно</w:t>
      </w:r>
      <w:r>
        <w:rPr>
          <w:rFonts w:ascii="Times New Roman" w:hAnsi="Times New Roman"/>
          <w:color w:val="000000"/>
          <w:szCs w:val="24"/>
        </w:rPr>
        <w:t xml:space="preserve"> быть оформлено по форме, приложенной к настоящему</w:t>
      </w:r>
      <w:r>
        <w:rPr>
          <w:rFonts w:ascii="Times New Roman" w:hAnsi="Times New Roman"/>
          <w:szCs w:val="24"/>
        </w:rPr>
        <w:t xml:space="preserve"> </w:t>
      </w:r>
      <w:r>
        <w:rPr>
          <w:rFonts w:ascii="Times New Roman" w:hAnsi="Times New Roman"/>
          <w:color w:val="000000"/>
          <w:szCs w:val="24"/>
        </w:rPr>
        <w:t xml:space="preserve">запросу, и быть </w:t>
      </w:r>
      <w:r w:rsidRPr="00393D86">
        <w:rPr>
          <w:rFonts w:ascii="Times New Roman" w:hAnsi="Times New Roman"/>
          <w:color w:val="000000"/>
          <w:szCs w:val="24"/>
        </w:rPr>
        <w:t>действительным</w:t>
      </w:r>
      <w:r w:rsidR="00393D86">
        <w:rPr>
          <w:rFonts w:ascii="Times New Roman" w:hAnsi="Times New Roman"/>
          <w:color w:val="000000"/>
          <w:szCs w:val="24"/>
        </w:rPr>
        <w:t xml:space="preserve"> до 30.12.26г.</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szCs w:val="24"/>
        </w:rPr>
        <w:t>Ответ с технико-коммерческим предложением должен быть оформлен на официальном бланке Поставщика и заверен подписью уполномоченного лица, а также печатью организации (при наличии);</w:t>
      </w:r>
    </w:p>
    <w:p w:rsidR="00BE6A35" w:rsidRDefault="007F5BDA">
      <w:pPr>
        <w:pStyle w:val="af7"/>
        <w:widowControl w:val="0"/>
        <w:numPr>
          <w:ilvl w:val="0"/>
          <w:numId w:val="1"/>
        </w:numPr>
        <w:suppressAutoHyphens w:val="0"/>
        <w:spacing w:line="276" w:lineRule="auto"/>
        <w:ind w:left="0" w:right="9" w:firstLine="426"/>
        <w:jc w:val="both"/>
        <w:rPr>
          <w:rFonts w:ascii="Times New Roman" w:hAnsi="Times New Roman"/>
          <w:szCs w:val="24"/>
        </w:rPr>
      </w:pPr>
      <w:r>
        <w:rPr>
          <w:rFonts w:ascii="Times New Roman" w:hAnsi="Times New Roman"/>
          <w:color w:val="000000"/>
          <w:szCs w:val="24"/>
        </w:rPr>
        <w:t>Предлагаемая цена поставляемой продукции должна быть указана с учетом НДС, а также должна включать транспортные расходы до склада Покупателя, стоимость всех сопутствующих услуг, все скидки, предлагаемые Поставщиком;</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Предложение должно быть подано на русском языке. Все цены должны быть выражены в российских рублях;</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Предложение должно быть в соответствии с Постановлением Правительства РФ от 23.12.2024г №1875 Поставщик должен предоставить документ, подтверждающий страну происхождения товара и указать в коммерческом предложении (структура НМЦ) наименование реестра и номер реестровой записи;</w:t>
      </w:r>
    </w:p>
    <w:p w:rsidR="00BE6A35" w:rsidRDefault="007F5BDA">
      <w:pPr>
        <w:pStyle w:val="af7"/>
        <w:widowControl w:val="0"/>
        <w:numPr>
          <w:ilvl w:val="0"/>
          <w:numId w:val="1"/>
        </w:numPr>
        <w:tabs>
          <w:tab w:val="left" w:pos="851"/>
        </w:tabs>
        <w:suppressAutoHyphens w:val="0"/>
        <w:spacing w:line="276" w:lineRule="auto"/>
        <w:ind w:left="0" w:right="9" w:firstLine="426"/>
        <w:jc w:val="both"/>
        <w:rPr>
          <w:rFonts w:ascii="Times New Roman" w:hAnsi="Times New Roman"/>
          <w:szCs w:val="24"/>
        </w:rPr>
      </w:pPr>
      <w:r>
        <w:rPr>
          <w:rFonts w:ascii="Times New Roman" w:hAnsi="Times New Roman"/>
          <w:color w:val="000000"/>
          <w:szCs w:val="24"/>
        </w:rPr>
        <w:t>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rsidR="00BE6A35" w:rsidRDefault="007F5BDA">
      <w:pPr>
        <w:pStyle w:val="af7"/>
        <w:widowControl w:val="0"/>
        <w:numPr>
          <w:ilvl w:val="0"/>
          <w:numId w:val="1"/>
        </w:numPr>
        <w:tabs>
          <w:tab w:val="left" w:pos="851"/>
        </w:tabs>
        <w:suppressAutoHyphens w:val="0"/>
        <w:spacing w:line="276" w:lineRule="auto"/>
        <w:ind w:left="0" w:right="9" w:firstLine="426"/>
        <w:jc w:val="both"/>
      </w:pPr>
      <w:r>
        <w:rPr>
          <w:rFonts w:ascii="Times New Roman" w:hAnsi="Times New Roman"/>
          <w:szCs w:val="24"/>
        </w:rPr>
        <w:t xml:space="preserve">Срок подачи технико-коммерческих предложений: </w:t>
      </w:r>
      <w:r>
        <w:rPr>
          <w:rFonts w:ascii="Times New Roman" w:hAnsi="Times New Roman"/>
          <w:szCs w:val="24"/>
          <w:shd w:val="clear" w:color="auto" w:fill="FFFF00"/>
        </w:rPr>
        <w:t>до 12:00 15.05.2026</w:t>
      </w:r>
      <w:r>
        <w:rPr>
          <w:rFonts w:ascii="Times New Roman" w:hAnsi="Times New Roman"/>
          <w:szCs w:val="24"/>
        </w:rPr>
        <w:t xml:space="preserve"> </w:t>
      </w:r>
      <w:bookmarkStart w:id="0" w:name="_GoBack"/>
      <w:bookmarkEnd w:id="0"/>
      <w:r>
        <w:rPr>
          <w:rFonts w:ascii="Times New Roman" w:hAnsi="Times New Roman"/>
          <w:szCs w:val="24"/>
        </w:rPr>
        <w:t xml:space="preserve">г. </w:t>
      </w:r>
      <w:r>
        <w:rPr>
          <w:rFonts w:ascii="Times New Roman" w:hAnsi="Times New Roman"/>
          <w:color w:val="000000"/>
          <w:szCs w:val="24"/>
        </w:rPr>
        <w:t xml:space="preserve">в следующем порядке: </w:t>
      </w:r>
      <w:r>
        <w:rPr>
          <w:rFonts w:ascii="Times New Roman" w:hAnsi="Times New Roman"/>
          <w:i/>
          <w:iCs/>
          <w:color w:val="000000"/>
          <w:szCs w:val="24"/>
        </w:rPr>
        <w:t>на площадке ЭТП РАД</w:t>
      </w:r>
      <w:r>
        <w:rPr>
          <w:rFonts w:ascii="Times New Roman" w:hAnsi="Times New Roman"/>
          <w:iCs/>
          <w:color w:val="000000"/>
          <w:szCs w:val="24"/>
        </w:rPr>
        <w:t xml:space="preserve">: </w:t>
      </w:r>
      <w:hyperlink r:id="rId8">
        <w:r>
          <w:rPr>
            <w:rStyle w:val="ac"/>
            <w:rFonts w:ascii="Times New Roman" w:hAnsi="Times New Roman"/>
            <w:i/>
            <w:szCs w:val="24"/>
            <w:lang w:val="en-US"/>
          </w:rPr>
          <w:t>https</w:t>
        </w:r>
        <w:r>
          <w:rPr>
            <w:rStyle w:val="ac"/>
            <w:rFonts w:ascii="Times New Roman" w:hAnsi="Times New Roman"/>
            <w:i/>
            <w:szCs w:val="24"/>
          </w:rPr>
          <w:t>://</w:t>
        </w:r>
        <w:r>
          <w:rPr>
            <w:rStyle w:val="ac"/>
            <w:rFonts w:ascii="Times New Roman" w:hAnsi="Times New Roman"/>
            <w:i/>
            <w:szCs w:val="24"/>
            <w:lang w:val="en-US"/>
          </w:rPr>
          <w:t>tender</w:t>
        </w:r>
        <w:r>
          <w:rPr>
            <w:rStyle w:val="ac"/>
            <w:rFonts w:ascii="Times New Roman" w:hAnsi="Times New Roman"/>
            <w:i/>
            <w:szCs w:val="24"/>
          </w:rPr>
          <w:t>.</w:t>
        </w:r>
        <w:r>
          <w:rPr>
            <w:rStyle w:val="ac"/>
            <w:rFonts w:ascii="Times New Roman" w:hAnsi="Times New Roman"/>
            <w:i/>
            <w:szCs w:val="24"/>
            <w:lang w:val="en-US"/>
          </w:rPr>
          <w:t>lot</w:t>
        </w:r>
        <w:r>
          <w:rPr>
            <w:rStyle w:val="ac"/>
            <w:rFonts w:ascii="Times New Roman" w:hAnsi="Times New Roman"/>
            <w:i/>
            <w:szCs w:val="24"/>
          </w:rPr>
          <w:t>-</w:t>
        </w:r>
        <w:r>
          <w:rPr>
            <w:rStyle w:val="ac"/>
            <w:rFonts w:ascii="Times New Roman" w:hAnsi="Times New Roman"/>
            <w:i/>
            <w:szCs w:val="24"/>
            <w:lang w:val="en-US"/>
          </w:rPr>
          <w:t>online</w:t>
        </w:r>
        <w:r>
          <w:rPr>
            <w:rStyle w:val="ac"/>
            <w:rFonts w:ascii="Times New Roman" w:hAnsi="Times New Roman"/>
            <w:i/>
            <w:szCs w:val="24"/>
          </w:rPr>
          <w:t>.</w:t>
        </w:r>
        <w:r>
          <w:rPr>
            <w:rStyle w:val="ac"/>
            <w:rFonts w:ascii="Times New Roman" w:hAnsi="Times New Roman"/>
            <w:i/>
            <w:szCs w:val="24"/>
            <w:lang w:val="en-US"/>
          </w:rPr>
          <w:t>ru</w:t>
        </w:r>
      </w:hyperlink>
      <w:r>
        <w:rPr>
          <w:rFonts w:ascii="Times New Roman" w:hAnsi="Times New Roman"/>
          <w:i/>
          <w:szCs w:val="24"/>
        </w:rPr>
        <w:t>.</w:t>
      </w:r>
    </w:p>
    <w:p w:rsidR="00BE6A35" w:rsidRDefault="00BE6A35">
      <w:pPr>
        <w:suppressAutoHyphens w:val="0"/>
        <w:spacing w:before="120" w:line="276" w:lineRule="auto"/>
        <w:ind w:firstLine="426"/>
        <w:jc w:val="both"/>
        <w:rPr>
          <w:rFonts w:ascii="Times New Roman" w:hAnsi="Times New Roman"/>
          <w:szCs w:val="24"/>
        </w:rPr>
      </w:pPr>
    </w:p>
    <w:p w:rsidR="00BE6A35" w:rsidRDefault="00BE6A35">
      <w:pPr>
        <w:suppressAutoHyphens w:val="0"/>
        <w:spacing w:before="120" w:line="276" w:lineRule="auto"/>
        <w:ind w:left="426" w:firstLine="426"/>
        <w:jc w:val="both"/>
        <w:rPr>
          <w:rFonts w:ascii="Times New Roman" w:hAnsi="Times New Roman"/>
          <w:szCs w:val="24"/>
        </w:rPr>
      </w:pPr>
    </w:p>
    <w:p w:rsidR="00BE6A35" w:rsidRDefault="007F5BDA">
      <w:pPr>
        <w:keepNext/>
        <w:spacing w:line="276" w:lineRule="auto"/>
        <w:ind w:firstLine="426"/>
        <w:jc w:val="both"/>
        <w:rPr>
          <w:rFonts w:ascii="Times New Roman" w:hAnsi="Times New Roman"/>
          <w:szCs w:val="24"/>
        </w:rPr>
      </w:pPr>
      <w:r>
        <w:rPr>
          <w:rFonts w:ascii="Times New Roman" w:hAnsi="Times New Roman"/>
          <w:szCs w:val="24"/>
        </w:rPr>
        <w:t>Приложения:</w:t>
      </w:r>
    </w:p>
    <w:p w:rsidR="00BE6A35" w:rsidRDefault="007F5BDA">
      <w:pPr>
        <w:keepNext/>
        <w:spacing w:line="276" w:lineRule="auto"/>
        <w:ind w:firstLine="426"/>
        <w:jc w:val="both"/>
        <w:rPr>
          <w:rFonts w:ascii="Times New Roman" w:hAnsi="Times New Roman"/>
          <w:szCs w:val="24"/>
        </w:rPr>
      </w:pPr>
      <w:r>
        <w:rPr>
          <w:rFonts w:ascii="Times New Roman" w:hAnsi="Times New Roman"/>
          <w:szCs w:val="24"/>
        </w:rPr>
        <w:t>1. Форма заполнения Коммерческого предложения – 1 л.;</w:t>
      </w:r>
    </w:p>
    <w:p w:rsidR="00BE6A35" w:rsidRDefault="007F5BDA">
      <w:pPr>
        <w:keepNext/>
        <w:spacing w:line="276" w:lineRule="auto"/>
        <w:ind w:firstLine="426"/>
        <w:jc w:val="both"/>
      </w:pPr>
      <w:r>
        <w:rPr>
          <w:rFonts w:ascii="Times New Roman" w:hAnsi="Times New Roman"/>
          <w:szCs w:val="24"/>
        </w:rPr>
        <w:t>2. Технические требования</w:t>
      </w:r>
      <w:r>
        <w:rPr>
          <w:rFonts w:ascii="Times New Roman" w:hAnsi="Times New Roman"/>
          <w:color w:val="000000"/>
          <w:szCs w:val="24"/>
        </w:rPr>
        <w:t xml:space="preserve"> на поставку </w:t>
      </w:r>
    </w:p>
    <w:p w:rsidR="00BE6A35" w:rsidRDefault="00BE6A35">
      <w:pPr>
        <w:keepNext/>
        <w:spacing w:line="276"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7F5BDA">
      <w:pPr>
        <w:spacing w:line="276" w:lineRule="auto"/>
        <w:ind w:firstLine="426"/>
        <w:jc w:val="center"/>
        <w:rPr>
          <w:rFonts w:ascii="Times New Roman" w:hAnsi="Times New Roman"/>
          <w:szCs w:val="24"/>
        </w:rPr>
      </w:pPr>
      <w:r>
        <w:rPr>
          <w:rFonts w:ascii="Times New Roman" w:hAnsi="Times New Roman"/>
          <w:szCs w:val="24"/>
        </w:rPr>
        <w:t xml:space="preserve">Директор                                                                    </w:t>
      </w:r>
      <w:r>
        <w:rPr>
          <w:rFonts w:ascii="Times New Roman" w:hAnsi="Times New Roman"/>
          <w:szCs w:val="24"/>
        </w:rPr>
        <w:tab/>
        <w:t xml:space="preserve">          </w:t>
      </w:r>
      <w:r>
        <w:rPr>
          <w:rFonts w:ascii="Times New Roman" w:hAnsi="Times New Roman"/>
          <w:szCs w:val="24"/>
        </w:rPr>
        <w:tab/>
        <w:t xml:space="preserve">         П.Г. Иванов</w:t>
      </w:r>
    </w:p>
    <w:p w:rsidR="00BE6A35" w:rsidRDefault="00BE6A35">
      <w:pPr>
        <w:tabs>
          <w:tab w:val="left" w:pos="1770"/>
        </w:tabs>
        <w:ind w:firstLine="426"/>
        <w:rPr>
          <w:rFonts w:ascii="Times New Roman" w:hAnsi="Times New Roman"/>
          <w:szCs w:val="24"/>
        </w:rPr>
      </w:pPr>
    </w:p>
    <w:p w:rsidR="00BE6A35" w:rsidRDefault="00BE6A35">
      <w:pPr>
        <w:rPr>
          <w:rFonts w:ascii="Times New Roman" w:hAnsi="Times New Roman"/>
          <w:szCs w:val="24"/>
        </w:rPr>
      </w:pPr>
    </w:p>
    <w:sectPr w:rsidR="00BE6A35">
      <w:headerReference w:type="even" r:id="rId9"/>
      <w:headerReference w:type="default" r:id="rId10"/>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BDA" w:rsidRDefault="007F5BDA">
      <w:r>
        <w:separator/>
      </w:r>
    </w:p>
  </w:endnote>
  <w:endnote w:type="continuationSeparator" w:id="0">
    <w:p w:rsidR="007F5BDA" w:rsidRDefault="007F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Arial"/>
    <w:panose1 w:val="020B0604020202020204"/>
    <w:charset w:val="01"/>
    <w:family w:val="roman"/>
    <w:pitch w:val="variable"/>
  </w:font>
  <w:font w:name="Arial Unicode MS">
    <w:altName w:val="Malgun Gothic Semilight"/>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BDA" w:rsidRDefault="007F5BDA">
      <w:r>
        <w:separator/>
      </w:r>
    </w:p>
  </w:footnote>
  <w:footnote w:type="continuationSeparator" w:id="0">
    <w:p w:rsidR="007F5BDA" w:rsidRDefault="007F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35" w:rsidRDefault="007F5BDA">
    <w:pPr>
      <w:pStyle w:val="a4"/>
    </w:pPr>
    <w:r>
      <w:rPr>
        <w:noProof/>
        <w:lang w:eastAsia="ru-RU"/>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2"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7F5BDA">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35" w:rsidRDefault="00BE6A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DE2"/>
    <w:multiLevelType w:val="multilevel"/>
    <w:tmpl w:val="C62297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212B37"/>
    <w:multiLevelType w:val="multilevel"/>
    <w:tmpl w:val="45AA12A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35"/>
    <w:rsid w:val="00393D86"/>
    <w:rsid w:val="00684C10"/>
    <w:rsid w:val="007F5BDA"/>
    <w:rsid w:val="00BE6A3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241E"/>
  <w15:docId w15:val="{0ECC88AD-46E6-49B0-B26B-37B51D1A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2CA"/>
    <w:rPr>
      <w:rFonts w:ascii="Geneva CY" w:eastAsia="Geneva" w:hAnsi="Geneva CY"/>
      <w:sz w:val="24"/>
      <w:lang w:val="ru-RU" w:eastAsia="en-US"/>
    </w:rPr>
  </w:style>
  <w:style w:type="paragraph" w:styleId="1">
    <w:name w:val="heading 1"/>
    <w:basedOn w:val="a"/>
    <w:next w:val="a"/>
    <w:qFormat/>
    <w:pPr>
      <w:keepNext/>
      <w:outlineLvl w:val="0"/>
    </w:pPr>
    <w:rPr>
      <w:b/>
    </w:rPr>
  </w:style>
  <w:style w:type="paragraph" w:styleId="2">
    <w:name w:val="heading 2"/>
    <w:basedOn w:val="a"/>
    <w:next w:val="a"/>
    <w:qFormat/>
    <w:pPr>
      <w:keepNext/>
      <w:ind w:firstLine="720"/>
      <w:outlineLvl w:val="1"/>
    </w:pPr>
    <w:rPr>
      <w:b/>
    </w:rPr>
  </w:style>
  <w:style w:type="paragraph" w:styleId="3">
    <w:name w:val="heading 3"/>
    <w:basedOn w:val="a"/>
    <w:next w:val="a"/>
    <w:qFormat/>
    <w:pPr>
      <w:keepNext/>
      <w:ind w:left="360"/>
      <w:jc w:val="center"/>
      <w:outlineLvl w:val="2"/>
    </w:pPr>
    <w:rPr>
      <w:b/>
      <w:sz w:val="26"/>
    </w:rPr>
  </w:style>
  <w:style w:type="paragraph" w:styleId="4">
    <w:name w:val="heading 4"/>
    <w:basedOn w:val="a"/>
    <w:next w:val="a"/>
    <w:qFormat/>
    <w:pPr>
      <w:keepNext/>
      <w:outlineLvl w:val="3"/>
    </w:pPr>
    <w:rPr>
      <w:b/>
      <w:i/>
    </w:rPr>
  </w:style>
  <w:style w:type="paragraph" w:styleId="5">
    <w:name w:val="heading 5"/>
    <w:basedOn w:val="a"/>
    <w:next w:val="a"/>
    <w:qFormat/>
    <w:pPr>
      <w:keepNext/>
      <w:ind w:left="1080" w:firstLine="360"/>
      <w:jc w:val="both"/>
      <w:outlineLvl w:val="4"/>
    </w:pPr>
    <w:rPr>
      <w:b/>
      <w:sz w:val="26"/>
    </w:rPr>
  </w:style>
  <w:style w:type="paragraph" w:styleId="6">
    <w:name w:val="heading 6"/>
    <w:basedOn w:val="a"/>
    <w:next w:val="a"/>
    <w:qFormat/>
    <w:pPr>
      <w:keepNext/>
      <w:ind w:firstLine="360"/>
      <w:jc w:val="both"/>
      <w:outlineLvl w:val="5"/>
    </w:pPr>
    <w:rPr>
      <w:b/>
      <w:sz w:val="26"/>
    </w:rPr>
  </w:style>
  <w:style w:type="paragraph" w:styleId="7">
    <w:name w:val="heading 7"/>
    <w:basedOn w:val="a"/>
    <w:next w:val="a"/>
    <w:qFormat/>
    <w:pPr>
      <w:keepNext/>
      <w:ind w:firstLine="720"/>
      <w:outlineLvl w:val="6"/>
    </w:pPr>
    <w:rPr>
      <w:b/>
      <w:i/>
    </w:rPr>
  </w:style>
  <w:style w:type="paragraph" w:styleId="8">
    <w:name w:val="heading 8"/>
    <w:basedOn w:val="a"/>
    <w:next w:val="a"/>
    <w:qFormat/>
    <w:pPr>
      <w:keepNext/>
      <w:ind w:left="1440"/>
      <w:jc w:val="both"/>
      <w:outlineLvl w:val="7"/>
    </w:pPr>
    <w:rPr>
      <w:b/>
      <w:sz w:val="26"/>
      <w:lang w:val="en-US"/>
    </w:rPr>
  </w:style>
  <w:style w:type="paragraph" w:styleId="9">
    <w:name w:val="heading 9"/>
    <w:basedOn w:val="a"/>
    <w:next w:val="a"/>
    <w:qFormat/>
    <w:pPr>
      <w:keepNext/>
      <w:ind w:left="360"/>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a8">
    <w:name w:val="Нижний колонтитул Знак"/>
    <w:basedOn w:val="a0"/>
    <w:qFormat/>
    <w:rPr>
      <w:sz w:val="28"/>
    </w:rPr>
  </w:style>
  <w:style w:type="character" w:customStyle="1" w:styleId="a9">
    <w:name w:val="Без интервала Знак"/>
    <w:qFormat/>
    <w:rPr>
      <w:sz w:val="28"/>
    </w:rPr>
  </w:style>
  <w:style w:type="character" w:styleId="aa">
    <w:name w:val="annotation reference"/>
    <w:qFormat/>
    <w:rPr>
      <w:sz w:val="16"/>
      <w:szCs w:val="16"/>
    </w:rPr>
  </w:style>
  <w:style w:type="character" w:styleId="ab">
    <w:name w:val="FollowedHyperlink"/>
    <w:rPr>
      <w:color w:val="800080"/>
      <w:u w:val="single"/>
    </w:rPr>
  </w:style>
  <w:style w:type="character" w:styleId="ac">
    <w:name w:val="Hyperlink"/>
    <w:rPr>
      <w:color w:val="0000FF"/>
      <w:u w:val="single"/>
    </w:rPr>
  </w:style>
  <w:style w:type="paragraph" w:styleId="ad">
    <w:name w:val="Title"/>
    <w:basedOn w:val="a"/>
    <w:next w:val="ae"/>
    <w:qFormat/>
    <w:pPr>
      <w:keepNext/>
      <w:spacing w:before="240" w:after="120"/>
    </w:pPr>
    <w:rPr>
      <w:rFonts w:ascii="Liberation Sans" w:eastAsia="Arial Unicode MS" w:hAnsi="Liberation Sans" w:cs="Arial Unicode MS"/>
      <w:szCs w:val="28"/>
    </w:rPr>
  </w:style>
  <w:style w:type="paragraph" w:styleId="ae">
    <w:name w:val="Body Text"/>
    <w:basedOn w:val="a"/>
    <w:pPr>
      <w:spacing w:after="140" w:line="276" w:lineRule="auto"/>
    </w:pPr>
  </w:style>
  <w:style w:type="paragraph" w:styleId="af">
    <w:name w:val="List"/>
    <w:basedOn w:val="ae"/>
    <w:rPr>
      <w:rFonts w:cs="Arial Unicode MS"/>
    </w:rPr>
  </w:style>
  <w:style w:type="paragraph" w:styleId="af0">
    <w:name w:val="caption"/>
    <w:basedOn w:val="a"/>
    <w:qFormat/>
    <w:pPr>
      <w:suppressLineNumbers/>
      <w:spacing w:before="120" w:after="120"/>
    </w:pPr>
    <w:rPr>
      <w:rFonts w:cs="Arial Unicode MS"/>
      <w:i/>
      <w:iCs/>
      <w:szCs w:val="24"/>
    </w:rPr>
  </w:style>
  <w:style w:type="paragraph" w:styleId="af1">
    <w:name w:val="index heading"/>
    <w:basedOn w:val="a"/>
    <w:qFormat/>
    <w:pPr>
      <w:suppressLineNumbers/>
    </w:pPr>
  </w:style>
  <w:style w:type="paragraph" w:customStyle="1" w:styleId="af2">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f3">
    <w:name w:val="Содержимое врезки"/>
    <w:basedOn w:val="a"/>
    <w:qFormat/>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paragraph" w:styleId="af6">
    <w:name w:val="No Spacing"/>
    <w:qFormat/>
    <w:rPr>
      <w:sz w:val="28"/>
    </w:rPr>
  </w:style>
  <w:style w:type="paragraph" w:customStyle="1" w:styleId="ConsPlusNonformat">
    <w:name w:val="ConsPlusNonformat"/>
    <w:qFormat/>
    <w:pPr>
      <w:widowControl w:val="0"/>
    </w:pPr>
    <w:rPr>
      <w:rFonts w:ascii="Courier New" w:hAnsi="Courier New" w:cs="Courier New"/>
    </w:rPr>
  </w:style>
  <w:style w:type="paragraph" w:styleId="af7">
    <w:name w:val="List Paragraph"/>
    <w:basedOn w:val="a"/>
    <w:qFormat/>
    <w:pPr>
      <w:ind w:left="720"/>
      <w:contextualSpacing/>
    </w:pPr>
  </w:style>
  <w:style w:type="paragraph" w:styleId="af8">
    <w:name w:val="annotation subject"/>
    <w:basedOn w:val="af9"/>
    <w:next w:val="af9"/>
    <w:qFormat/>
    <w:rPr>
      <w:b/>
      <w:bCs/>
    </w:rPr>
  </w:style>
  <w:style w:type="paragraph" w:styleId="af9">
    <w:name w:val="annotation text"/>
    <w:basedOn w:val="a"/>
    <w:qFormat/>
    <w:rPr>
      <w:sz w:val="20"/>
    </w:rPr>
  </w:style>
  <w:style w:type="paragraph" w:styleId="afa">
    <w:name w:val="footer"/>
    <w:basedOn w:val="a"/>
    <w:pPr>
      <w:tabs>
        <w:tab w:val="center" w:pos="4677"/>
        <w:tab w:val="right" w:pos="9355"/>
      </w:tabs>
    </w:pPr>
  </w:style>
  <w:style w:type="paragraph" w:styleId="30">
    <w:name w:val="Body Text 3"/>
    <w:basedOn w:val="a"/>
    <w:qFormat/>
    <w:pPr>
      <w:jc w:val="both"/>
    </w:pPr>
    <w:rPr>
      <w:sz w:val="26"/>
    </w:rPr>
  </w:style>
  <w:style w:type="paragraph" w:styleId="31">
    <w:name w:val="Body Text Indent 3"/>
    <w:basedOn w:val="a"/>
    <w:qFormat/>
    <w:pPr>
      <w:ind w:left="360" w:firstLine="360"/>
      <w:jc w:val="both"/>
    </w:pPr>
    <w:rPr>
      <w:sz w:val="26"/>
    </w:rPr>
  </w:style>
  <w:style w:type="paragraph" w:styleId="20">
    <w:name w:val="Body Text Indent 2"/>
    <w:basedOn w:val="a"/>
    <w:qFormat/>
    <w:pPr>
      <w:ind w:left="360"/>
      <w:jc w:val="both"/>
    </w:pPr>
    <w:rPr>
      <w:sz w:val="26"/>
    </w:rPr>
  </w:style>
  <w:style w:type="paragraph" w:styleId="21">
    <w:name w:val="Body Text 2"/>
    <w:basedOn w:val="a"/>
    <w:qFormat/>
    <w:pPr>
      <w:shd w:val="clear" w:color="auto" w:fill="FFFFFF"/>
      <w:jc w:val="center"/>
    </w:pPr>
    <w:rPr>
      <w:rFonts w:ascii="Arial" w:hAnsi="Arial"/>
      <w:b/>
      <w:color w:val="000080"/>
    </w:rPr>
  </w:style>
  <w:style w:type="paragraph" w:styleId="afb">
    <w:name w:val="Body Text Indent"/>
    <w:basedOn w:val="a"/>
    <w:pPr>
      <w:ind w:firstLine="360"/>
      <w:jc w:val="both"/>
    </w:pPr>
    <w:rPr>
      <w:lang w:val="en-US"/>
    </w:rPr>
  </w:style>
  <w:style w:type="paragraph" w:customStyle="1" w:styleId="caption1">
    <w:name w:val="caption1"/>
    <w:basedOn w:val="a"/>
    <w:qFormat/>
    <w:pPr>
      <w:suppressLineNumbers/>
      <w:spacing w:before="120" w:after="120"/>
    </w:pPr>
    <w:rPr>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353</Words>
  <Characters>2015</Characters>
  <Application>Microsoft Office Word</Application>
  <DocSecurity>0</DocSecurity>
  <Lines>16</Lines>
  <Paragraphs>4</Paragraphs>
  <ScaleCrop>false</ScaleCrop>
  <Company>ПАО "Якутскэнерго"</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Кузьминов Вячеслав Сергеевич</cp:lastModifiedBy>
  <cp:revision>17</cp:revision>
  <cp:lastPrinted>2026-04-15T10:24:00Z</cp:lastPrinted>
  <dcterms:created xsi:type="dcterms:W3CDTF">2019-12-30T05:41:00Z</dcterms:created>
  <dcterms:modified xsi:type="dcterms:W3CDTF">2026-06-02T05:55:00Z</dcterms:modified>
  <dc:language>ru-RU</dc:language>
</cp:coreProperties>
</file>