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jc w:val="center"/>
        <w:tblLayout w:type="fixed"/>
        <w:tblLook w:val="01E0" w:firstRow="1" w:lastRow="1" w:firstColumn="1" w:lastColumn="1" w:noHBand="0" w:noVBand="0"/>
      </w:tblPr>
      <w:tblGrid>
        <w:gridCol w:w="14786"/>
      </w:tblGrid>
      <w:tr w:rsidR="00566294">
        <w:trPr>
          <w:trHeight w:val="70"/>
          <w:jc w:val="center"/>
        </w:trPr>
        <w:tc>
          <w:tcPr>
            <w:tcW w:w="1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4" w:rsidRDefault="00566294">
            <w:pPr>
              <w:pStyle w:val="a6"/>
              <w:widowControl w:val="0"/>
              <w:tabs>
                <w:tab w:val="left" w:pos="10490"/>
              </w:tabs>
              <w:spacing w:after="0"/>
              <w:ind w:left="0" w:firstLine="0"/>
              <w:rPr>
                <w:sz w:val="20"/>
              </w:rPr>
            </w:pPr>
          </w:p>
          <w:p w:rsidR="00566294" w:rsidRDefault="007E2D74" w:rsidP="00F359A2">
            <w:pPr>
              <w:pStyle w:val="a6"/>
              <w:widowControl w:val="0"/>
              <w:tabs>
                <w:tab w:val="left" w:pos="10490"/>
              </w:tabs>
              <w:spacing w:after="0"/>
              <w:ind w:left="0"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  <w:u w:val="single"/>
              </w:rPr>
              <w:t>филиал ПАО «РусГидро»-«Волжская ГЭС»</w:t>
            </w:r>
            <w:r>
              <w:rPr>
                <w:sz w:val="20"/>
              </w:rPr>
              <w:tab/>
            </w:r>
          </w:p>
          <w:p w:rsidR="00566294" w:rsidRDefault="007E2D74">
            <w:pPr>
              <w:pStyle w:val="a6"/>
              <w:widowControl w:val="0"/>
              <w:tabs>
                <w:tab w:val="left" w:pos="10460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</w:t>
            </w:r>
          </w:p>
          <w:p w:rsidR="00566294" w:rsidRDefault="007E2D74">
            <w:pPr>
              <w:pStyle w:val="a6"/>
              <w:widowControl w:val="0"/>
              <w:spacing w:after="0"/>
              <w:ind w:left="0" w:firstLine="0"/>
              <w:jc w:val="center"/>
            </w:pPr>
            <w:r>
              <w:t>Ведомость объемов работ</w:t>
            </w:r>
          </w:p>
          <w:p w:rsidR="00566294" w:rsidRDefault="007E2D74">
            <w:pPr>
              <w:pStyle w:val="a6"/>
              <w:widowControl w:val="0"/>
              <w:spacing w:after="0"/>
              <w:ind w:left="0" w:firstLine="0"/>
              <w:contextualSpacing/>
              <w:jc w:val="center"/>
            </w:pPr>
            <w:r>
              <w:rPr>
                <w:szCs w:val="28"/>
              </w:rPr>
              <w:t>по демонтажу здания склада базы ОМТС</w:t>
            </w:r>
          </w:p>
          <w:tbl>
            <w:tblPr>
              <w:tblW w:w="1320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009"/>
              <w:gridCol w:w="7679"/>
              <w:gridCol w:w="1820"/>
              <w:gridCol w:w="1692"/>
            </w:tblGrid>
            <w:tr w:rsidR="00566294">
              <w:trPr>
                <w:cantSplit/>
                <w:jc w:val="center"/>
              </w:trPr>
              <w:tc>
                <w:tcPr>
                  <w:tcW w:w="20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Наименование и обозначение оборудования</w:t>
                  </w:r>
                </w:p>
              </w:tc>
              <w:tc>
                <w:tcPr>
                  <w:tcW w:w="76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Наименование исключаемых работ</w:t>
                  </w:r>
                </w:p>
              </w:tc>
              <w:tc>
                <w:tcPr>
                  <w:tcW w:w="35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Объем исключаемых работ</w:t>
                  </w:r>
                </w:p>
              </w:tc>
            </w:tr>
            <w:tr w:rsidR="00566294">
              <w:trPr>
                <w:cantSplit/>
                <w:trHeight w:val="424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ед. измерения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ind w:lef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количество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566294" w:rsidRDefault="007E2D7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Склад ОМТС</w:t>
                  </w:r>
                </w:p>
              </w:tc>
              <w:tc>
                <w:tcPr>
                  <w:tcW w:w="7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металлического стягивающего пояса </w:t>
                  </w:r>
                  <w:r>
                    <w:rPr>
                      <w:sz w:val="24"/>
                      <w:szCs w:val="24"/>
                    </w:rPr>
                    <w:t>здания (швеллер №20 = 32м; швеллер №22 = 15м; уголок 90х90х8 = 446м; лист толщиной 8мм = 1,44м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; уголок 110х110х8 = 24м)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6,202</w:t>
                  </w:r>
                </w:p>
              </w:tc>
            </w:tr>
            <w:tr w:rsidR="00566294">
              <w:trPr>
                <w:trHeight w:val="571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металлических ворот 3150х3000 (3 штуки)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1,5</w:t>
                  </w:r>
                </w:p>
              </w:tc>
            </w:tr>
            <w:tr w:rsidR="00566294">
              <w:trPr>
                <w:trHeight w:val="571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металлических решеток на окнах (8 штук)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0,48</w:t>
                  </w:r>
                </w:p>
              </w:tc>
            </w:tr>
            <w:tr w:rsidR="00566294">
              <w:trPr>
                <w:trHeight w:val="571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</w:t>
                  </w:r>
                  <w:r>
                    <w:rPr>
                      <w:sz w:val="24"/>
                      <w:szCs w:val="24"/>
                    </w:rPr>
                    <w:t>металлических дверей (2 штуки)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0,14</w:t>
                  </w:r>
                </w:p>
              </w:tc>
            </w:tr>
            <w:tr w:rsidR="00566294">
              <w:trPr>
                <w:trHeight w:val="571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металлических водосточных труб (труба д.50х5мм = 25м; труба д. 120х5 = 30м)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0,581</w:t>
                  </w:r>
                </w:p>
              </w:tc>
            </w:tr>
            <w:tr w:rsidR="00566294">
              <w:trPr>
                <w:trHeight w:val="571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Разборка надземной части одноэтажного кирпичного здания с открытой площадкой  с применением строительных машин и </w:t>
                  </w:r>
                  <w:r>
                    <w:rPr>
                      <w:sz w:val="24"/>
                      <w:szCs w:val="24"/>
                    </w:rPr>
                    <w:t>механизмов.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3 375,00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Разбора железобетонных фундаментных балок здания склада ОМТС (балка 400х600х6000 = 47шт)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t>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67,68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мягкой кровли открытой пристройки к зданию склада ОМТС (2 слоя рубероида на битумной мастике)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224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железобетонных ребристых плит покрытия </w:t>
                  </w:r>
                  <w:r>
                    <w:rPr>
                      <w:color w:val="020202"/>
                      <w:sz w:val="24"/>
                      <w:szCs w:val="24"/>
                    </w:rPr>
                    <w:t xml:space="preserve">2ПГ6-4 </w:t>
                  </w:r>
                  <w:proofErr w:type="spellStart"/>
                  <w:r>
                    <w:rPr>
                      <w:color w:val="020202"/>
                      <w:sz w:val="24"/>
                      <w:szCs w:val="24"/>
                    </w:rPr>
                    <w:t>АтVт</w:t>
                  </w:r>
                  <w:proofErr w:type="spellEnd"/>
                </w:p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auto"/>
                      <w:sz w:val="24"/>
                      <w:szCs w:val="24"/>
                    </w:rPr>
                    <w:t>шт</w:t>
                  </w:r>
                  <w:proofErr w:type="spellEnd"/>
                  <w:r>
                    <w:rPr>
                      <w:color w:val="auto"/>
                      <w:sz w:val="24"/>
                      <w:szCs w:val="24"/>
                    </w:rPr>
                    <w:t>/м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24/14,76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железобетонных балок БД 6-3 </w:t>
                  </w:r>
                  <w:r>
                    <w:rPr>
                      <w:sz w:val="24"/>
                      <w:szCs w:val="24"/>
                    </w:rPr>
                    <w:t xml:space="preserve"> 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auto"/>
                      <w:sz w:val="24"/>
                      <w:szCs w:val="24"/>
                    </w:rPr>
                    <w:t>шт</w:t>
                  </w:r>
                  <w:proofErr w:type="spellEnd"/>
                  <w:r>
                    <w:rPr>
                      <w:color w:val="auto"/>
                      <w:sz w:val="24"/>
                      <w:szCs w:val="24"/>
                    </w:rPr>
                    <w:t>/м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6/3,0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железобетонных колонн 1КВД 3-33-2,1 </w:t>
                  </w:r>
                  <w:r>
                    <w:rPr>
                      <w:sz w:val="24"/>
                      <w:szCs w:val="24"/>
                    </w:rPr>
                    <w:t>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auto"/>
                      <w:sz w:val="24"/>
                      <w:szCs w:val="24"/>
                    </w:rPr>
                    <w:t>шт</w:t>
                  </w:r>
                  <w:proofErr w:type="spellEnd"/>
                  <w:r>
                    <w:rPr>
                      <w:color w:val="auto"/>
                      <w:sz w:val="24"/>
                      <w:szCs w:val="24"/>
                    </w:rPr>
                    <w:t>/м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9/2,7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асфальтового покрытия толщиной 5см </w:t>
                  </w:r>
                  <w:r>
                    <w:rPr>
                      <w:sz w:val="24"/>
                      <w:szCs w:val="24"/>
                    </w:rPr>
                    <w:t>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224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монолитного </w:t>
                  </w:r>
                  <w:proofErr w:type="spellStart"/>
                  <w:r>
                    <w:rPr>
                      <w:sz w:val="24"/>
                      <w:szCs w:val="24"/>
                    </w:rPr>
                    <w:t>железобетоннго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перекрытия толщиной 150мм </w:t>
                  </w:r>
                  <w:r>
                    <w:rPr>
                      <w:sz w:val="24"/>
                      <w:szCs w:val="24"/>
                    </w:rPr>
                    <w:t>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33,6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Разборка железобетонного пандуса </w:t>
                  </w:r>
                  <w:r>
                    <w:rPr>
                      <w:sz w:val="24"/>
                      <w:szCs w:val="24"/>
                    </w:rPr>
                    <w:t>открытой пристройки к зданию склада ОМТС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металлических конструкций погрузочной рампы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1,1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Демонтаж асфальтового покрытия погрузочной рампы толщиной 5см (2800 х 91 950)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257,46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Демонтаж </w:t>
                  </w:r>
                  <w:r>
                    <w:rPr>
                      <w:sz w:val="24"/>
                      <w:szCs w:val="24"/>
                    </w:rPr>
                    <w:t>железобетонного перекрытия погрузочной рампы толщиной 150мм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38,62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Разборка железобетонных лестниц погрузочной рампы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Разборка кирпичной кладки опор металлической части рампы (1600х800х250 = 6шт)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1,92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Разборка железобетонных фундаментов </w:t>
                  </w:r>
                  <w:r>
                    <w:rPr>
                      <w:sz w:val="24"/>
                      <w:szCs w:val="24"/>
                    </w:rPr>
                    <w:t>металлической части погрузочной рампы (300х400х2500 = 6шт)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1,8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Разборка железобетонных балок  погрузочной рампы (500х500х6000 = 15шт)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22,5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Разработка грунта в траншеях экскаватором «обратная лопата» с ковшом вместимостью 0,65 (0,5-1) м3, группа </w:t>
                  </w:r>
                  <w:r>
                    <w:rPr>
                      <w:sz w:val="24"/>
                      <w:szCs w:val="24"/>
                    </w:rPr>
                    <w:t>грунтов: 2 (для разборки фундаментов погрузочной рампы, глубина 0,8)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96,48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Разборка железобетонных столбчатых фундаментов погрузочной рампы (600х750х1200 = 18шт)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</w:t>
                  </w:r>
                  <w:r>
                    <w:rPr>
                      <w:color w:val="auto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9,72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Разработка грунта в траншеях экскаватором «обратная лопата» с ковшом </w:t>
                  </w:r>
                  <w:r>
                    <w:rPr>
                      <w:sz w:val="24"/>
                      <w:szCs w:val="24"/>
                    </w:rPr>
                    <w:t>вместимостью 0,65 (0,5-1) м3, группа грунтов: 2 (для разборки столбчатых фундаментов здания склада ОМТС)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t>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sz w:val="24"/>
                      <w:szCs w:val="24"/>
                    </w:rPr>
                    <w:t>662,4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Разборка железобетонных столбчатых фундаментов здания склада ОМТС с резкой арматуры (фундаменты 800х800х2000 = 30шт; фундаменты </w:t>
                  </w:r>
                  <w:r>
                    <w:rPr>
                      <w:sz w:val="24"/>
                      <w:szCs w:val="24"/>
                    </w:rPr>
                    <w:t>1400х1400х2000 = 12шт)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t>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sz w:val="24"/>
                      <w:szCs w:val="24"/>
                    </w:rPr>
                    <w:t>85,44</w:t>
                  </w:r>
                </w:p>
              </w:tc>
            </w:tr>
            <w:tr w:rsidR="00566294">
              <w:trPr>
                <w:trHeight w:val="770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Обратная засыпка грунта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t>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758,88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Планировка площадей бульдозером группа грунтов 1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t>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1 280,0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Резка м/к (двери и ворота, решетки, металлический погрузочный пандус, элементы стягивающего пояса)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10,01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Погрузка в </w:t>
                  </w:r>
                  <w:r>
                    <w:rPr>
                      <w:sz w:val="24"/>
                      <w:szCs w:val="24"/>
                    </w:rPr>
                    <w:t>автотранспортное средство: металлические конструкции весом до 1 т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10,01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Разгрузка с автотранспортного средства: металлические конструкции весом до 1 т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10,01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Перевозка грузов I класса автомобилями-самосвалами грузоподъемностью до 15 т  на расстояние</w:t>
                  </w:r>
                  <w:r>
                    <w:rPr>
                      <w:sz w:val="24"/>
                      <w:szCs w:val="24"/>
                    </w:rPr>
                    <w:t xml:space="preserve"> 1 км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10,01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>Погрузка в автотранспортное средств демонтируемых конструкций погрузчиком одноковшовым фронтальном вместимость основного ковша 1,8 м3, грузоподъемность 3т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2 407,6</w:t>
                  </w:r>
                </w:p>
              </w:tc>
            </w:tr>
            <w:tr w:rsidR="00566294">
              <w:trPr>
                <w:trHeight w:val="980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Перевозка грузов I класса автомобилями-самосвалами грузоподъемностью до </w:t>
                  </w:r>
                  <w:r>
                    <w:rPr>
                      <w:sz w:val="24"/>
                      <w:szCs w:val="24"/>
                    </w:rPr>
                    <w:t>15 т на расстояние 13 км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2 407,6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56629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Размещение отходов на полигоне и взнос на охрану </w:t>
                  </w:r>
                  <w:proofErr w:type="spellStart"/>
                  <w:r>
                    <w:rPr>
                      <w:sz w:val="24"/>
                      <w:szCs w:val="24"/>
                    </w:rPr>
                    <w:t>окр.среды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5 класса</w:t>
                  </w:r>
                </w:p>
              </w:tc>
              <w:tc>
                <w:tcPr>
                  <w:tcW w:w="18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6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after="0"/>
                    <w:ind w:left="0" w:firstLine="0"/>
                    <w:jc w:val="center"/>
                  </w:pPr>
                  <w:r>
                    <w:rPr>
                      <w:color w:val="auto"/>
                      <w:sz w:val="24"/>
                      <w:szCs w:val="24"/>
                    </w:rPr>
                    <w:t>2407,6</w:t>
                  </w:r>
                </w:p>
              </w:tc>
            </w:tr>
            <w:tr w:rsidR="00566294">
              <w:trPr>
                <w:trHeight w:val="706"/>
                <w:jc w:val="center"/>
              </w:trPr>
              <w:tc>
                <w:tcPr>
                  <w:tcW w:w="20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pStyle w:val="a6"/>
                    <w:widowControl w:val="0"/>
                    <w:spacing w:line="240" w:lineRule="atLeast"/>
                    <w:ind w:left="0" w:right="31"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Условия производства работ</w:t>
                  </w:r>
                </w:p>
              </w:tc>
              <w:tc>
                <w:tcPr>
                  <w:tcW w:w="11190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294" w:rsidRDefault="007E2D74">
                  <w:pPr>
                    <w:widowControl w:val="0"/>
                    <w:ind w:firstLine="0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Производство работ осуществляется в охранной зоне действующей воздушной линии электропередачи, вблизи объектов, </w:t>
                  </w:r>
                  <w:r>
                    <w:rPr>
                      <w:sz w:val="24"/>
                      <w:szCs w:val="24"/>
                    </w:rPr>
                    <w:t>находящихся под напряжением.</w:t>
                  </w:r>
                </w:p>
              </w:tc>
            </w:tr>
          </w:tbl>
          <w:p w:rsidR="00566294" w:rsidRDefault="00566294" w:rsidP="007E2D74">
            <w:pPr>
              <w:pStyle w:val="a6"/>
              <w:widowControl w:val="0"/>
              <w:tabs>
                <w:tab w:val="left" w:pos="7920"/>
                <w:tab w:val="left" w:pos="8880"/>
              </w:tabs>
              <w:spacing w:after="0"/>
              <w:ind w:left="0" w:firstLine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6294" w:rsidRDefault="00566294">
      <w:pPr>
        <w:ind w:firstLine="0"/>
      </w:pPr>
    </w:p>
    <w:sectPr w:rsidR="00566294" w:rsidSect="007E2D74">
      <w:pgSz w:w="16838" w:h="11906" w:orient="landscape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6294"/>
    <w:rsid w:val="00566294"/>
    <w:rsid w:val="006832A3"/>
    <w:rsid w:val="007E2D74"/>
    <w:rsid w:val="00F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499BE-E043-4C46-BCD4-F605E641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1A"/>
    <w:pPr>
      <w:ind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с отступом Знак"/>
    <w:basedOn w:val="a2"/>
    <w:link w:val="a6"/>
    <w:uiPriority w:val="99"/>
    <w:qFormat/>
    <w:rsid w:val="00CB281A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Текст выноски Знак"/>
    <w:basedOn w:val="a2"/>
    <w:link w:val="a8"/>
    <w:uiPriority w:val="99"/>
    <w:semiHidden/>
    <w:qFormat/>
    <w:rsid w:val="00A916C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a6">
    <w:name w:val="Body Text Indent"/>
    <w:basedOn w:val="a"/>
    <w:link w:val="a5"/>
    <w:uiPriority w:val="99"/>
    <w:rsid w:val="00CB281A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A916C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  <w:pPr>
      <w:spacing w:before="40"/>
      <w:ind w:left="41" w:firstLine="0"/>
      <w:jc w:val="center"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2681-F5CD-44FD-9D62-D5C50DF7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</dc:creator>
  <dc:description/>
  <cp:lastModifiedBy>Несмеянова Татьяна Евгеньевна</cp:lastModifiedBy>
  <cp:revision>148</cp:revision>
  <cp:lastPrinted>2022-04-13T06:51:00Z</cp:lastPrinted>
  <dcterms:created xsi:type="dcterms:W3CDTF">2013-04-30T06:44:00Z</dcterms:created>
  <dcterms:modified xsi:type="dcterms:W3CDTF">2026-06-05T10:59:00Z</dcterms:modified>
  <dc:language>ru-RU</dc:language>
</cp:coreProperties>
</file>