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7FBE4" w14:textId="3753FF07" w:rsidR="009A325D" w:rsidRPr="005475FD" w:rsidRDefault="009A325D" w:rsidP="009A325D">
      <w:pPr>
        <w:spacing w:after="0"/>
        <w:ind w:firstLine="4253"/>
        <w:jc w:val="right"/>
        <w:rPr>
          <w:rFonts w:ascii="Times New Roman" w:hAnsi="Times New Roman" w:cs="Times New Roman"/>
          <w:sz w:val="24"/>
          <w:szCs w:val="24"/>
        </w:rPr>
      </w:pPr>
      <w:bookmarkStart w:id="0" w:name="_Hlk231479151"/>
      <w:r w:rsidRPr="005475FD">
        <w:rPr>
          <w:rFonts w:ascii="Times New Roman" w:hAnsi="Times New Roman" w:cs="Times New Roman"/>
          <w:sz w:val="24"/>
          <w:szCs w:val="24"/>
        </w:rPr>
        <w:t xml:space="preserve">Приложение № 3 </w:t>
      </w:r>
    </w:p>
    <w:p w14:paraId="61B73769" w14:textId="77777777" w:rsidR="009A325D" w:rsidRPr="005475FD" w:rsidRDefault="009A325D" w:rsidP="009A325D">
      <w:pPr>
        <w:spacing w:after="0"/>
        <w:ind w:firstLine="4253"/>
        <w:jc w:val="right"/>
        <w:rPr>
          <w:rFonts w:ascii="Times New Roman" w:eastAsia="Times New Roman" w:hAnsi="Times New Roman" w:cs="Times New Roman"/>
          <w:bCs/>
          <w:iCs/>
          <w:sz w:val="24"/>
          <w:szCs w:val="24"/>
          <w:lang w:eastAsia="ru-RU"/>
        </w:rPr>
      </w:pPr>
      <w:r w:rsidRPr="005475FD">
        <w:rPr>
          <w:rFonts w:ascii="Times New Roman" w:hAnsi="Times New Roman" w:cs="Times New Roman"/>
          <w:sz w:val="24"/>
          <w:szCs w:val="24"/>
        </w:rPr>
        <w:t xml:space="preserve">к </w:t>
      </w:r>
      <w:r w:rsidRPr="005475FD">
        <w:rPr>
          <w:rFonts w:ascii="Times New Roman" w:eastAsia="Times New Roman" w:hAnsi="Times New Roman" w:cs="Times New Roman"/>
          <w:bCs/>
          <w:iCs/>
          <w:sz w:val="24"/>
          <w:szCs w:val="24"/>
          <w:lang w:eastAsia="ru-RU"/>
        </w:rPr>
        <w:t xml:space="preserve">информации о товарах, работах, услугах </w:t>
      </w:r>
    </w:p>
    <w:p w14:paraId="4CD5B254" w14:textId="77777777" w:rsidR="009A325D" w:rsidRPr="005475FD" w:rsidRDefault="009A325D" w:rsidP="009A325D">
      <w:pPr>
        <w:spacing w:after="0"/>
        <w:ind w:firstLine="4253"/>
        <w:jc w:val="right"/>
        <w:rPr>
          <w:rFonts w:ascii="Times New Roman" w:eastAsia="Times New Roman" w:hAnsi="Times New Roman" w:cs="Times New Roman"/>
          <w:bCs/>
          <w:iCs/>
          <w:sz w:val="24"/>
          <w:szCs w:val="24"/>
          <w:lang w:eastAsia="ru-RU"/>
        </w:rPr>
      </w:pPr>
      <w:r w:rsidRPr="005475FD">
        <w:rPr>
          <w:rFonts w:ascii="Times New Roman" w:eastAsia="Times New Roman" w:hAnsi="Times New Roman" w:cs="Times New Roman"/>
          <w:bCs/>
          <w:iCs/>
          <w:sz w:val="24"/>
          <w:szCs w:val="24"/>
          <w:lang w:eastAsia="ru-RU"/>
        </w:rPr>
        <w:t>для проведения закупки способом ЭМ СМСП</w:t>
      </w:r>
    </w:p>
    <w:p w14:paraId="3D270BAB" w14:textId="77777777" w:rsidR="009A325D" w:rsidRPr="005475FD" w:rsidRDefault="009A325D" w:rsidP="009A325D">
      <w:pPr>
        <w:tabs>
          <w:tab w:val="left" w:pos="0"/>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DF78015" w14:textId="77777777" w:rsidR="009A325D" w:rsidRPr="005475FD" w:rsidRDefault="009A325D" w:rsidP="009A325D">
      <w:pPr>
        <w:jc w:val="center"/>
        <w:rPr>
          <w:rFonts w:ascii="Times New Roman" w:eastAsia="Times New Roman" w:hAnsi="Times New Roman" w:cs="Times New Roman"/>
          <w:sz w:val="24"/>
          <w:szCs w:val="24"/>
        </w:rPr>
      </w:pPr>
      <w:r w:rsidRPr="005475FD">
        <w:rPr>
          <w:rFonts w:ascii="Times New Roman" w:eastAsia="Times New Roman" w:hAnsi="Times New Roman" w:cs="Times New Roman"/>
          <w:sz w:val="24"/>
          <w:szCs w:val="24"/>
        </w:rPr>
        <w:t xml:space="preserve">ТРЕБОВАНИЯ К ОПИСАНИЮ УЧАСТНИКОМ ПОСТАВЛЯЕМОГО ТОВАРА, ЕГО ФУНКЦИОНАЛЬНЫХ </w:t>
      </w:r>
      <w:r w:rsidRPr="005475FD">
        <w:rPr>
          <w:rFonts w:ascii="Times New Roman" w:hAnsi="Times New Roman" w:cs="Times New Roman"/>
          <w:bCs/>
          <w:kern w:val="28"/>
          <w:sz w:val="24"/>
          <w:szCs w:val="24"/>
        </w:rPr>
        <w:t>ХАРАКТЕРИСТИК</w:t>
      </w:r>
      <w:r w:rsidRPr="005475FD">
        <w:rPr>
          <w:rFonts w:ascii="Times New Roman" w:eastAsia="Times New Roman" w:hAnsi="Times New Roman" w:cs="Times New Roman"/>
          <w:sz w:val="24"/>
          <w:szCs w:val="24"/>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3AF95AC1" w14:textId="594E3214" w:rsidR="009A325D" w:rsidRPr="002E688B" w:rsidRDefault="009A325D" w:rsidP="009A325D">
      <w:pPr>
        <w:jc w:val="center"/>
        <w:rPr>
          <w:rFonts w:ascii="Times New Roman" w:eastAsia="Times New Roman" w:hAnsi="Times New Roman" w:cs="Times New Roman"/>
          <w:sz w:val="24"/>
          <w:szCs w:val="24"/>
        </w:rPr>
      </w:pPr>
      <w:r w:rsidRPr="005475FD">
        <w:rPr>
          <w:rFonts w:ascii="Times New Roman" w:eastAsia="Times New Roman" w:hAnsi="Times New Roman" w:cs="Times New Roman"/>
          <w:sz w:val="24"/>
          <w:szCs w:val="24"/>
        </w:rPr>
        <w:t>РЕКОМЕНДУЕМАЯ ФОРМА ДЛЯ ЗАПОЛНЕНИЯ УЧАСТНИКОМ ЗАКУПКИ</w:t>
      </w:r>
      <w:r w:rsidR="002E688B">
        <w:rPr>
          <w:rStyle w:val="a5"/>
          <w:rFonts w:ascii="Times New Roman" w:eastAsia="Times New Roman" w:hAnsi="Times New Roman" w:cs="Times New Roman"/>
          <w:sz w:val="24"/>
          <w:szCs w:val="24"/>
        </w:rPr>
        <w:footnoteReference w:id="1"/>
      </w:r>
    </w:p>
    <w:bookmarkEnd w:id="0"/>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260"/>
        <w:gridCol w:w="1985"/>
        <w:gridCol w:w="2126"/>
        <w:gridCol w:w="2126"/>
        <w:gridCol w:w="1843"/>
        <w:gridCol w:w="1417"/>
      </w:tblGrid>
      <w:tr w:rsidR="009A325D" w:rsidRPr="005475FD" w14:paraId="47137165" w14:textId="77777777" w:rsidTr="00213386">
        <w:trPr>
          <w:trHeight w:val="575"/>
          <w:jc w:val="center"/>
        </w:trPr>
        <w:tc>
          <w:tcPr>
            <w:tcW w:w="1413" w:type="dxa"/>
            <w:vMerge w:val="restart"/>
            <w:shd w:val="clear" w:color="auto" w:fill="auto"/>
            <w:vAlign w:val="center"/>
          </w:tcPr>
          <w:p w14:paraId="0B1B6FA4" w14:textId="77777777" w:rsidR="009A325D" w:rsidRPr="005475FD" w:rsidRDefault="009A325D" w:rsidP="00213386">
            <w:pPr>
              <w:spacing w:after="0" w:line="240" w:lineRule="auto"/>
              <w:jc w:val="center"/>
              <w:rPr>
                <w:rFonts w:ascii="Times New Roman" w:eastAsia="Times New Roman" w:hAnsi="Times New Roman" w:cs="Times New Roman"/>
                <w:color w:val="000000" w:themeColor="text1"/>
                <w:sz w:val="24"/>
                <w:szCs w:val="24"/>
              </w:rPr>
            </w:pPr>
          </w:p>
          <w:p w14:paraId="36968BAB" w14:textId="77777777" w:rsidR="009A325D" w:rsidRPr="005475FD" w:rsidRDefault="009A325D" w:rsidP="00213386">
            <w:pPr>
              <w:spacing w:after="0" w:line="240" w:lineRule="auto"/>
              <w:jc w:val="center"/>
              <w:rPr>
                <w:rFonts w:ascii="Times New Roman" w:eastAsia="Times New Roman" w:hAnsi="Times New Roman" w:cs="Times New Roman"/>
                <w:color w:val="000000" w:themeColor="text1"/>
                <w:sz w:val="24"/>
                <w:szCs w:val="24"/>
              </w:rPr>
            </w:pPr>
            <w:r w:rsidRPr="005475FD">
              <w:rPr>
                <w:rFonts w:ascii="Times New Roman" w:eastAsia="Times New Roman" w:hAnsi="Times New Roman" w:cs="Times New Roman"/>
                <w:color w:val="000000" w:themeColor="text1"/>
                <w:sz w:val="24"/>
                <w:szCs w:val="24"/>
              </w:rPr>
              <w:t>№ п/п</w:t>
            </w:r>
          </w:p>
        </w:tc>
        <w:tc>
          <w:tcPr>
            <w:tcW w:w="3260" w:type="dxa"/>
            <w:vMerge w:val="restart"/>
            <w:shd w:val="clear" w:color="auto" w:fill="auto"/>
            <w:vAlign w:val="center"/>
          </w:tcPr>
          <w:p w14:paraId="4878F597" w14:textId="77777777" w:rsidR="009A325D" w:rsidRPr="005475FD" w:rsidRDefault="009A325D" w:rsidP="00213386">
            <w:pPr>
              <w:spacing w:after="0" w:line="240" w:lineRule="auto"/>
              <w:jc w:val="center"/>
              <w:rPr>
                <w:rFonts w:ascii="Times New Roman" w:eastAsia="Times New Roman" w:hAnsi="Times New Roman" w:cs="Times New Roman"/>
                <w:color w:val="000000" w:themeColor="text1"/>
                <w:sz w:val="24"/>
                <w:szCs w:val="24"/>
              </w:rPr>
            </w:pPr>
          </w:p>
          <w:p w14:paraId="63726CDB" w14:textId="77777777" w:rsidR="009A325D" w:rsidRPr="005475FD" w:rsidRDefault="009A325D" w:rsidP="00213386">
            <w:pPr>
              <w:spacing w:after="0" w:line="240" w:lineRule="auto"/>
              <w:jc w:val="center"/>
              <w:rPr>
                <w:rFonts w:ascii="Times New Roman" w:eastAsia="Times New Roman" w:hAnsi="Times New Roman" w:cs="Times New Roman"/>
                <w:color w:val="000000" w:themeColor="text1"/>
                <w:sz w:val="24"/>
                <w:szCs w:val="24"/>
              </w:rPr>
            </w:pPr>
            <w:r w:rsidRPr="005475FD">
              <w:rPr>
                <w:rFonts w:ascii="Times New Roman" w:eastAsia="Times New Roman" w:hAnsi="Times New Roman" w:cs="Times New Roman"/>
                <w:color w:val="000000" w:themeColor="text1"/>
                <w:sz w:val="24"/>
                <w:szCs w:val="24"/>
              </w:rPr>
              <w:t>Наименование товара (описание)</w:t>
            </w:r>
          </w:p>
        </w:tc>
        <w:tc>
          <w:tcPr>
            <w:tcW w:w="4111" w:type="dxa"/>
            <w:gridSpan w:val="2"/>
            <w:shd w:val="clear" w:color="auto" w:fill="auto"/>
            <w:vAlign w:val="center"/>
          </w:tcPr>
          <w:p w14:paraId="37C706F1" w14:textId="77777777" w:rsidR="009A325D" w:rsidRPr="005475FD" w:rsidRDefault="009A325D" w:rsidP="00213386">
            <w:pPr>
              <w:spacing w:after="0" w:line="240" w:lineRule="auto"/>
              <w:jc w:val="center"/>
              <w:rPr>
                <w:rFonts w:ascii="Times New Roman" w:eastAsia="Times New Roman" w:hAnsi="Times New Roman" w:cs="Times New Roman"/>
                <w:color w:val="000000" w:themeColor="text1"/>
                <w:sz w:val="24"/>
                <w:szCs w:val="24"/>
              </w:rPr>
            </w:pPr>
            <w:r w:rsidRPr="005475FD">
              <w:rPr>
                <w:rFonts w:ascii="Times New Roman" w:eastAsia="Times New Roman" w:hAnsi="Times New Roman" w:cs="Times New Roman"/>
                <w:color w:val="000000" w:themeColor="text1"/>
                <w:sz w:val="24"/>
                <w:szCs w:val="24"/>
              </w:rPr>
              <w:t>Технические характеристики</w:t>
            </w:r>
          </w:p>
        </w:tc>
        <w:tc>
          <w:tcPr>
            <w:tcW w:w="2126" w:type="dxa"/>
            <w:vMerge w:val="restart"/>
            <w:tcBorders>
              <w:top w:val="single" w:sz="4" w:space="0" w:color="auto"/>
              <w:left w:val="nil"/>
              <w:right w:val="single" w:sz="4" w:space="0" w:color="auto"/>
            </w:tcBorders>
            <w:shd w:val="clear" w:color="000000" w:fill="FFFFFF"/>
          </w:tcPr>
          <w:p w14:paraId="69622F47" w14:textId="77777777" w:rsidR="009A325D" w:rsidRPr="005475FD" w:rsidRDefault="009A325D" w:rsidP="00213386">
            <w:pPr>
              <w:jc w:val="center"/>
              <w:rPr>
                <w:rFonts w:ascii="Times New Roman" w:eastAsia="Times New Roman" w:hAnsi="Times New Roman" w:cs="Times New Roman"/>
                <w:sz w:val="24"/>
                <w:szCs w:val="24"/>
              </w:rPr>
            </w:pPr>
            <w:r w:rsidRPr="005475FD">
              <w:rPr>
                <w:rFonts w:ascii="Times New Roman" w:eastAsia="Times New Roman" w:hAnsi="Times New Roman" w:cs="Times New Roman"/>
                <w:sz w:val="24"/>
                <w:szCs w:val="24"/>
              </w:rPr>
              <w:t>Конкретные показатели предлагаемого товара, соответствующие предельным значениям или вариантам таких параметров</w:t>
            </w:r>
          </w:p>
        </w:tc>
        <w:tc>
          <w:tcPr>
            <w:tcW w:w="1843" w:type="dxa"/>
            <w:vMerge w:val="restart"/>
            <w:tcBorders>
              <w:top w:val="single" w:sz="4" w:space="0" w:color="auto"/>
              <w:left w:val="nil"/>
              <w:right w:val="single" w:sz="4" w:space="0" w:color="auto"/>
            </w:tcBorders>
            <w:shd w:val="clear" w:color="000000" w:fill="FFFFFF"/>
          </w:tcPr>
          <w:p w14:paraId="76BCADED" w14:textId="77777777" w:rsidR="009A325D" w:rsidRPr="005475FD" w:rsidRDefault="009A325D" w:rsidP="00213386">
            <w:pPr>
              <w:jc w:val="center"/>
              <w:rPr>
                <w:rFonts w:ascii="Times New Roman" w:eastAsia="Times New Roman" w:hAnsi="Times New Roman" w:cs="Times New Roman"/>
                <w:sz w:val="24"/>
                <w:szCs w:val="24"/>
              </w:rPr>
            </w:pPr>
            <w:r w:rsidRPr="005475FD">
              <w:rPr>
                <w:rFonts w:ascii="Times New Roman" w:eastAsia="Times New Roman" w:hAnsi="Times New Roman" w:cs="Times New Roman"/>
                <w:sz w:val="24"/>
                <w:szCs w:val="24"/>
              </w:rPr>
              <w:t>Наименование предлагаемого для поставки товара, с указанием модели и торговой марки (их словесное обозначение)</w:t>
            </w:r>
          </w:p>
        </w:tc>
        <w:tc>
          <w:tcPr>
            <w:tcW w:w="1417" w:type="dxa"/>
            <w:vMerge w:val="restart"/>
            <w:tcBorders>
              <w:top w:val="single" w:sz="4" w:space="0" w:color="auto"/>
              <w:left w:val="nil"/>
              <w:right w:val="single" w:sz="4" w:space="0" w:color="auto"/>
            </w:tcBorders>
            <w:shd w:val="clear" w:color="000000" w:fill="FFFFFF"/>
          </w:tcPr>
          <w:p w14:paraId="3F6955F5" w14:textId="77777777" w:rsidR="009A325D" w:rsidRPr="005475FD" w:rsidRDefault="009A325D" w:rsidP="00213386">
            <w:pPr>
              <w:jc w:val="center"/>
              <w:rPr>
                <w:rFonts w:ascii="Times New Roman" w:eastAsia="Times New Roman" w:hAnsi="Times New Roman" w:cs="Times New Roman"/>
                <w:sz w:val="24"/>
                <w:szCs w:val="24"/>
              </w:rPr>
            </w:pPr>
            <w:r w:rsidRPr="005475FD">
              <w:rPr>
                <w:rFonts w:ascii="Times New Roman" w:eastAsia="Times New Roman" w:hAnsi="Times New Roman" w:cs="Times New Roman"/>
                <w:sz w:val="24"/>
                <w:szCs w:val="24"/>
              </w:rPr>
              <w:t>Страна происхождения</w:t>
            </w:r>
          </w:p>
        </w:tc>
      </w:tr>
      <w:tr w:rsidR="009A325D" w:rsidRPr="005475FD" w14:paraId="639CCA55" w14:textId="77777777" w:rsidTr="00213386">
        <w:trPr>
          <w:trHeight w:val="1914"/>
          <w:jc w:val="center"/>
        </w:trPr>
        <w:tc>
          <w:tcPr>
            <w:tcW w:w="1413" w:type="dxa"/>
            <w:vMerge/>
            <w:shd w:val="clear" w:color="auto" w:fill="auto"/>
            <w:vAlign w:val="center"/>
          </w:tcPr>
          <w:p w14:paraId="4FF1FDEA" w14:textId="77777777" w:rsidR="009A325D" w:rsidRPr="005475FD" w:rsidRDefault="009A325D" w:rsidP="00213386">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14:paraId="11A6EC20" w14:textId="77777777" w:rsidR="009A325D" w:rsidRPr="005475FD" w:rsidRDefault="009A325D" w:rsidP="00213386">
            <w:pPr>
              <w:spacing w:after="0" w:line="240" w:lineRule="auto"/>
              <w:rPr>
                <w:rFonts w:ascii="Times New Roman" w:eastAsia="Times New Roman" w:hAnsi="Times New Roman" w:cs="Times New Roman"/>
                <w:color w:val="000000" w:themeColor="text1"/>
                <w:sz w:val="24"/>
                <w:szCs w:val="24"/>
              </w:rPr>
            </w:pPr>
          </w:p>
        </w:tc>
        <w:tc>
          <w:tcPr>
            <w:tcW w:w="1985" w:type="dxa"/>
            <w:shd w:val="clear" w:color="auto" w:fill="auto"/>
            <w:vAlign w:val="center"/>
          </w:tcPr>
          <w:p w14:paraId="4BBD539A" w14:textId="77777777" w:rsidR="009A325D" w:rsidRPr="005475FD" w:rsidRDefault="009A325D" w:rsidP="00213386">
            <w:pPr>
              <w:spacing w:after="0" w:line="240" w:lineRule="auto"/>
              <w:jc w:val="center"/>
              <w:rPr>
                <w:rFonts w:ascii="Times New Roman" w:eastAsia="Times New Roman" w:hAnsi="Times New Roman" w:cs="Times New Roman"/>
                <w:color w:val="000000" w:themeColor="text1"/>
                <w:sz w:val="24"/>
                <w:szCs w:val="24"/>
              </w:rPr>
            </w:pPr>
            <w:r w:rsidRPr="005475FD">
              <w:rPr>
                <w:rFonts w:ascii="Times New Roman" w:eastAsia="Times New Roman" w:hAnsi="Times New Roman" w:cs="Times New Roman"/>
                <w:color w:val="000000" w:themeColor="text1"/>
                <w:sz w:val="24"/>
                <w:szCs w:val="24"/>
              </w:rPr>
              <w:t>Наименование/</w:t>
            </w:r>
          </w:p>
          <w:p w14:paraId="393D1BD4" w14:textId="77777777" w:rsidR="009A325D" w:rsidRPr="005475FD" w:rsidRDefault="009A325D" w:rsidP="00213386">
            <w:pPr>
              <w:spacing w:after="0" w:line="240" w:lineRule="auto"/>
              <w:jc w:val="center"/>
              <w:rPr>
                <w:rFonts w:ascii="Times New Roman" w:eastAsia="Times New Roman" w:hAnsi="Times New Roman" w:cs="Times New Roman"/>
                <w:color w:val="000000" w:themeColor="text1"/>
                <w:sz w:val="24"/>
                <w:szCs w:val="24"/>
              </w:rPr>
            </w:pPr>
            <w:r w:rsidRPr="005475FD">
              <w:rPr>
                <w:rFonts w:ascii="Times New Roman" w:eastAsia="Times New Roman" w:hAnsi="Times New Roman" w:cs="Times New Roman"/>
                <w:color w:val="000000" w:themeColor="text1"/>
                <w:sz w:val="24"/>
                <w:szCs w:val="24"/>
              </w:rPr>
              <w:t>описание параметров эквивалентности</w:t>
            </w:r>
          </w:p>
        </w:tc>
        <w:tc>
          <w:tcPr>
            <w:tcW w:w="2126" w:type="dxa"/>
            <w:shd w:val="clear" w:color="auto" w:fill="auto"/>
            <w:vAlign w:val="center"/>
          </w:tcPr>
          <w:p w14:paraId="78616888" w14:textId="77777777" w:rsidR="009A325D" w:rsidRPr="005475FD" w:rsidRDefault="009A325D" w:rsidP="00213386">
            <w:pPr>
              <w:spacing w:after="0" w:line="240" w:lineRule="auto"/>
              <w:jc w:val="center"/>
              <w:rPr>
                <w:rFonts w:ascii="Times New Roman" w:eastAsia="Times New Roman" w:hAnsi="Times New Roman" w:cs="Times New Roman"/>
                <w:color w:val="000000" w:themeColor="text1"/>
                <w:sz w:val="24"/>
                <w:szCs w:val="24"/>
              </w:rPr>
            </w:pPr>
            <w:r w:rsidRPr="005475FD">
              <w:rPr>
                <w:rFonts w:ascii="Times New Roman" w:eastAsia="Times New Roman" w:hAnsi="Times New Roman" w:cs="Times New Roman"/>
                <w:color w:val="000000" w:themeColor="text1"/>
                <w:sz w:val="24"/>
                <w:szCs w:val="24"/>
              </w:rPr>
              <w:t>Предельные значения (минимальные, максимальные) или варианты таких параметров</w:t>
            </w:r>
          </w:p>
        </w:tc>
        <w:tc>
          <w:tcPr>
            <w:tcW w:w="2126" w:type="dxa"/>
            <w:vMerge/>
          </w:tcPr>
          <w:p w14:paraId="4BF4256A" w14:textId="77777777" w:rsidR="009A325D" w:rsidRPr="005475FD" w:rsidRDefault="009A325D" w:rsidP="00213386">
            <w:pPr>
              <w:spacing w:after="0" w:line="240" w:lineRule="auto"/>
              <w:rPr>
                <w:rFonts w:ascii="Times New Roman" w:eastAsia="Times New Roman" w:hAnsi="Times New Roman" w:cs="Times New Roman"/>
                <w:color w:val="000000" w:themeColor="text1"/>
                <w:sz w:val="24"/>
                <w:szCs w:val="24"/>
              </w:rPr>
            </w:pPr>
          </w:p>
        </w:tc>
        <w:tc>
          <w:tcPr>
            <w:tcW w:w="1843" w:type="dxa"/>
            <w:vMerge/>
          </w:tcPr>
          <w:p w14:paraId="704C1EA9" w14:textId="77777777" w:rsidR="009A325D" w:rsidRPr="005475FD" w:rsidRDefault="009A325D" w:rsidP="00213386">
            <w:pPr>
              <w:spacing w:after="0" w:line="240" w:lineRule="auto"/>
              <w:rPr>
                <w:rFonts w:ascii="Times New Roman" w:eastAsia="Times New Roman" w:hAnsi="Times New Roman" w:cs="Times New Roman"/>
                <w:color w:val="000000" w:themeColor="text1"/>
                <w:sz w:val="24"/>
                <w:szCs w:val="24"/>
              </w:rPr>
            </w:pPr>
          </w:p>
        </w:tc>
        <w:tc>
          <w:tcPr>
            <w:tcW w:w="1417" w:type="dxa"/>
            <w:vMerge/>
          </w:tcPr>
          <w:p w14:paraId="33411A5A" w14:textId="77777777" w:rsidR="009A325D" w:rsidRPr="005475FD" w:rsidRDefault="009A325D" w:rsidP="00213386">
            <w:pPr>
              <w:spacing w:after="0" w:line="240" w:lineRule="auto"/>
              <w:rPr>
                <w:rFonts w:ascii="Times New Roman" w:eastAsia="Times New Roman" w:hAnsi="Times New Roman" w:cs="Times New Roman"/>
                <w:color w:val="000000" w:themeColor="text1"/>
                <w:sz w:val="24"/>
                <w:szCs w:val="24"/>
              </w:rPr>
            </w:pPr>
          </w:p>
        </w:tc>
      </w:tr>
      <w:tr w:rsidR="009A325D" w:rsidRPr="005475FD" w14:paraId="742F05BB" w14:textId="77777777" w:rsidTr="00213386">
        <w:trPr>
          <w:trHeight w:val="1914"/>
          <w:jc w:val="center"/>
        </w:trPr>
        <w:tc>
          <w:tcPr>
            <w:tcW w:w="1413" w:type="dxa"/>
            <w:shd w:val="clear" w:color="auto" w:fill="auto"/>
            <w:vAlign w:val="center"/>
          </w:tcPr>
          <w:p w14:paraId="110AFE57" w14:textId="77777777" w:rsidR="009A325D" w:rsidRPr="005475FD" w:rsidRDefault="009A325D" w:rsidP="00213386">
            <w:pPr>
              <w:spacing w:after="0" w:line="240" w:lineRule="auto"/>
              <w:jc w:val="center"/>
              <w:rPr>
                <w:rFonts w:ascii="Times New Roman" w:eastAsia="Times New Roman" w:hAnsi="Times New Roman" w:cs="Times New Roman"/>
                <w:color w:val="000000" w:themeColor="text1"/>
                <w:sz w:val="24"/>
                <w:szCs w:val="24"/>
              </w:rPr>
            </w:pPr>
          </w:p>
        </w:tc>
        <w:tc>
          <w:tcPr>
            <w:tcW w:w="3260" w:type="dxa"/>
            <w:shd w:val="clear" w:color="auto" w:fill="auto"/>
            <w:vAlign w:val="center"/>
          </w:tcPr>
          <w:p w14:paraId="6DCC12D0" w14:textId="77777777" w:rsidR="009A325D" w:rsidRPr="005475FD" w:rsidRDefault="009A325D" w:rsidP="00213386">
            <w:pPr>
              <w:spacing w:after="0" w:line="240" w:lineRule="auto"/>
              <w:rPr>
                <w:rFonts w:ascii="Times New Roman" w:eastAsia="Times New Roman" w:hAnsi="Times New Roman" w:cs="Times New Roman"/>
                <w:color w:val="000000" w:themeColor="text1"/>
                <w:sz w:val="24"/>
                <w:szCs w:val="24"/>
              </w:rPr>
            </w:pPr>
          </w:p>
        </w:tc>
        <w:tc>
          <w:tcPr>
            <w:tcW w:w="1985" w:type="dxa"/>
            <w:shd w:val="clear" w:color="auto" w:fill="auto"/>
            <w:vAlign w:val="center"/>
          </w:tcPr>
          <w:p w14:paraId="48FAB324" w14:textId="77777777" w:rsidR="009A325D" w:rsidRPr="005475FD" w:rsidRDefault="009A325D" w:rsidP="00213386">
            <w:pPr>
              <w:spacing w:after="0" w:line="240" w:lineRule="auto"/>
              <w:jc w:val="center"/>
              <w:rPr>
                <w:rFonts w:ascii="Times New Roman" w:eastAsia="Times New Roman" w:hAnsi="Times New Roman" w:cs="Times New Roman"/>
                <w:color w:val="000000" w:themeColor="text1"/>
                <w:sz w:val="24"/>
                <w:szCs w:val="24"/>
              </w:rPr>
            </w:pPr>
          </w:p>
        </w:tc>
        <w:tc>
          <w:tcPr>
            <w:tcW w:w="2126" w:type="dxa"/>
            <w:shd w:val="clear" w:color="auto" w:fill="auto"/>
            <w:vAlign w:val="center"/>
          </w:tcPr>
          <w:p w14:paraId="54B75667" w14:textId="77777777" w:rsidR="009A325D" w:rsidRPr="005475FD" w:rsidRDefault="009A325D" w:rsidP="00213386">
            <w:pPr>
              <w:spacing w:after="0" w:line="240" w:lineRule="auto"/>
              <w:jc w:val="center"/>
              <w:rPr>
                <w:rFonts w:ascii="Times New Roman" w:eastAsia="Times New Roman" w:hAnsi="Times New Roman" w:cs="Times New Roman"/>
                <w:color w:val="000000" w:themeColor="text1"/>
                <w:sz w:val="24"/>
                <w:szCs w:val="24"/>
              </w:rPr>
            </w:pPr>
          </w:p>
        </w:tc>
        <w:tc>
          <w:tcPr>
            <w:tcW w:w="2126" w:type="dxa"/>
          </w:tcPr>
          <w:p w14:paraId="187A7D98" w14:textId="77777777" w:rsidR="009A325D" w:rsidRPr="005475FD" w:rsidRDefault="009A325D" w:rsidP="00213386">
            <w:pPr>
              <w:spacing w:after="0" w:line="240" w:lineRule="auto"/>
              <w:rPr>
                <w:rFonts w:ascii="Times New Roman" w:eastAsia="Times New Roman" w:hAnsi="Times New Roman" w:cs="Times New Roman"/>
                <w:color w:val="000000" w:themeColor="text1"/>
                <w:sz w:val="24"/>
                <w:szCs w:val="24"/>
              </w:rPr>
            </w:pPr>
          </w:p>
        </w:tc>
        <w:tc>
          <w:tcPr>
            <w:tcW w:w="1843" w:type="dxa"/>
          </w:tcPr>
          <w:p w14:paraId="2E30F155" w14:textId="77777777" w:rsidR="009A325D" w:rsidRPr="005475FD" w:rsidRDefault="009A325D" w:rsidP="00213386">
            <w:pPr>
              <w:spacing w:after="0" w:line="240" w:lineRule="auto"/>
              <w:rPr>
                <w:rFonts w:ascii="Times New Roman" w:eastAsia="Times New Roman" w:hAnsi="Times New Roman" w:cs="Times New Roman"/>
                <w:color w:val="000000" w:themeColor="text1"/>
                <w:sz w:val="24"/>
                <w:szCs w:val="24"/>
              </w:rPr>
            </w:pPr>
          </w:p>
        </w:tc>
        <w:tc>
          <w:tcPr>
            <w:tcW w:w="1417" w:type="dxa"/>
          </w:tcPr>
          <w:p w14:paraId="26A71DCD" w14:textId="77777777" w:rsidR="009A325D" w:rsidRPr="005475FD" w:rsidRDefault="009A325D" w:rsidP="00213386">
            <w:pPr>
              <w:spacing w:after="0" w:line="240" w:lineRule="auto"/>
              <w:rPr>
                <w:rFonts w:ascii="Times New Roman" w:eastAsia="Times New Roman" w:hAnsi="Times New Roman" w:cs="Times New Roman"/>
                <w:color w:val="000000" w:themeColor="text1"/>
                <w:sz w:val="24"/>
                <w:szCs w:val="24"/>
              </w:rPr>
            </w:pPr>
          </w:p>
        </w:tc>
      </w:tr>
    </w:tbl>
    <w:p w14:paraId="4AFBC2FB" w14:textId="77777777" w:rsidR="009A325D" w:rsidRDefault="009A325D" w:rsidP="009A325D">
      <w:pPr>
        <w:spacing w:line="360" w:lineRule="auto"/>
        <w:rPr>
          <w:rFonts w:ascii="Times New Roman" w:eastAsia="Calibri" w:hAnsi="Times New Roman" w:cs="Times New Roman"/>
          <w:sz w:val="24"/>
          <w:szCs w:val="24"/>
        </w:rPr>
      </w:pPr>
    </w:p>
    <w:p w14:paraId="3773EE53" w14:textId="58197E25" w:rsidR="009A325D" w:rsidRPr="002E688B" w:rsidRDefault="009A325D" w:rsidP="009A325D">
      <w:pPr>
        <w:spacing w:line="360" w:lineRule="auto"/>
        <w:rPr>
          <w:rFonts w:ascii="Times New Roman" w:hAnsi="Times New Roman" w:cs="Times New Roman"/>
          <w:i/>
          <w:sz w:val="24"/>
          <w:szCs w:val="24"/>
        </w:rPr>
      </w:pPr>
      <w:r>
        <w:rPr>
          <w:rFonts w:ascii="Times New Roman" w:eastAsia="Calibri" w:hAnsi="Times New Roman" w:cs="Times New Roman"/>
          <w:sz w:val="24"/>
          <w:szCs w:val="24"/>
        </w:rPr>
        <w:lastRenderedPageBreak/>
        <w:tab/>
      </w:r>
      <w:r w:rsidR="002E688B" w:rsidRPr="002E688B">
        <w:rPr>
          <w:rFonts w:ascii="Times New Roman" w:hAnsi="Times New Roman" w:cs="Times New Roman"/>
          <w:i/>
          <w:sz w:val="24"/>
          <w:szCs w:val="24"/>
        </w:rPr>
        <w:t xml:space="preserve"> </w:t>
      </w:r>
    </w:p>
    <w:p w14:paraId="758AC981"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 о ценовом отборе и подлежащих проверке Заказчиком при приемке товара, выполненных работ, оказанных услуг, а также товарном знаке (при наличии), наименовании страны происхождения товара.</w:t>
      </w:r>
    </w:p>
    <w:p w14:paraId="68615485"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78F4597D" w14:textId="32D8D96A"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Участнику закупки необходимо указывать конкретные значения параметров каждого вида (типа) товара.</w:t>
      </w:r>
    </w:p>
    <w:p w14:paraId="511A152F"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70AB80D1"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В инструкции по описанию предмета закупки могут быть использованы следующие знаки, символы и обозначения:</w:t>
      </w:r>
    </w:p>
    <w:p w14:paraId="7E79BC78"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1F405330"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 xml:space="preserve">Символ «&lt;» - означает что, участнику следует представить в заявке конкретное значение параметра, менее указанного значения. </w:t>
      </w:r>
    </w:p>
    <w:p w14:paraId="01C41B34"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 xml:space="preserve">Символ «&gt;» - означает что, участнику следует представить в заявке конкретное значение параметра, более указанного значения. </w:t>
      </w:r>
    </w:p>
    <w:p w14:paraId="5B54474C"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Символ «≥» - означает что, участнику следует представить в заявке конкретное значение параметра, более указанного значения или равное ему.</w:t>
      </w:r>
    </w:p>
    <w:p w14:paraId="4B400B4C"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Символ «≤»-означает что, участнику следует представить в заявке конкретное значение параметра, менее указанного значения или равное ему.</w:t>
      </w:r>
    </w:p>
    <w:p w14:paraId="72FE4789"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Слова «менее» - означает что, участнику следует представить в заявке конкретное значение параметра, менее указанного значения.</w:t>
      </w:r>
    </w:p>
    <w:p w14:paraId="200B4650"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Слова «более» - означает что, участнику следует представить в заявке конкретное значение параметра, более указанного значения.</w:t>
      </w:r>
    </w:p>
    <w:p w14:paraId="6B952222"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lastRenderedPageBreak/>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534B5F99"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Слова «не более» - означает что, участнику следует представить в заявке конкретное значение параметра, менее указанного значения или равное ему.</w:t>
      </w:r>
    </w:p>
    <w:p w14:paraId="0D9F4421"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14:paraId="32056DC5"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14:paraId="1550F8DC"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14:paraId="5E67BEAD"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 xml:space="preserve">Слова «до» - означает что, участнику следует представить в заявке конкретное значение параметра, менее указанного значения. </w:t>
      </w:r>
    </w:p>
    <w:p w14:paraId="4D0AD9E0"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345536D9"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4425FFD1"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00D3DEBB"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5B144B54"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349AB37A"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lastRenderedPageBreak/>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2DE42C15"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257BF686"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1FAD44CE"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5535494F"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784A378F"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52425D50"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5702A359"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1B416CA5" w14:textId="77777777" w:rsidR="009A325D" w:rsidRPr="005475FD" w:rsidRDefault="009A325D" w:rsidP="009A325D">
      <w:pPr>
        <w:ind w:firstLine="709"/>
        <w:jc w:val="both"/>
        <w:rPr>
          <w:rFonts w:ascii="Times New Roman" w:hAnsi="Times New Roman" w:cs="Times New Roman"/>
          <w:i/>
          <w:sz w:val="24"/>
          <w:szCs w:val="24"/>
        </w:rPr>
      </w:pPr>
      <w:r w:rsidRPr="005475FD">
        <w:rPr>
          <w:rFonts w:ascii="Times New Roman" w:hAnsi="Times New Roman" w:cs="Times New Roman"/>
          <w:i/>
          <w:sz w:val="24"/>
          <w:szCs w:val="24"/>
        </w:rPr>
        <w:t>Ответственность за достоверность сведений о конкретных значениях параметров товара несет участник закупки.</w:t>
      </w:r>
    </w:p>
    <w:p w14:paraId="0B1B2E92" w14:textId="77777777" w:rsidR="009A325D" w:rsidRPr="009A325D" w:rsidRDefault="009A325D" w:rsidP="008771C6">
      <w:pPr>
        <w:spacing w:after="0" w:line="240" w:lineRule="auto"/>
        <w:ind w:firstLine="851"/>
        <w:contextualSpacing/>
        <w:jc w:val="both"/>
        <w:rPr>
          <w:rFonts w:ascii="Times New Roman" w:hAnsi="Times New Roman" w:cs="Times New Roman"/>
          <w:sz w:val="24"/>
          <w:szCs w:val="24"/>
        </w:rPr>
      </w:pPr>
    </w:p>
    <w:sectPr w:rsidR="009A325D" w:rsidRPr="009A325D" w:rsidSect="00A25476">
      <w:pgSz w:w="16838" w:h="11906" w:orient="landscape"/>
      <w:pgMar w:top="1701" w:right="67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3DCA" w14:textId="77777777" w:rsidR="00E511DD" w:rsidRDefault="00E511DD" w:rsidP="00AB58AC">
      <w:pPr>
        <w:spacing w:after="0" w:line="240" w:lineRule="auto"/>
      </w:pPr>
      <w:r>
        <w:separator/>
      </w:r>
    </w:p>
  </w:endnote>
  <w:endnote w:type="continuationSeparator" w:id="0">
    <w:p w14:paraId="058A22F6" w14:textId="77777777" w:rsidR="00E511DD" w:rsidRDefault="00E511DD" w:rsidP="00AB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12E9A" w14:textId="77777777" w:rsidR="00E511DD" w:rsidRDefault="00E511DD" w:rsidP="00AB58AC">
      <w:pPr>
        <w:spacing w:after="0" w:line="240" w:lineRule="auto"/>
      </w:pPr>
      <w:r>
        <w:separator/>
      </w:r>
    </w:p>
  </w:footnote>
  <w:footnote w:type="continuationSeparator" w:id="0">
    <w:p w14:paraId="763E2055" w14:textId="77777777" w:rsidR="00E511DD" w:rsidRDefault="00E511DD" w:rsidP="00AB58AC">
      <w:pPr>
        <w:spacing w:after="0" w:line="240" w:lineRule="auto"/>
      </w:pPr>
      <w:r>
        <w:continuationSeparator/>
      </w:r>
    </w:p>
  </w:footnote>
  <w:footnote w:id="1">
    <w:p w14:paraId="27E40B46" w14:textId="7853F5BE" w:rsidR="002E688B" w:rsidRDefault="002E688B">
      <w:pPr>
        <w:pStyle w:val="a3"/>
      </w:pPr>
      <w:r>
        <w:rPr>
          <w:rStyle w:val="a5"/>
        </w:rPr>
        <w:footnoteRef/>
      </w:r>
      <w:r>
        <w:t xml:space="preserve"> </w:t>
      </w:r>
      <w:r w:rsidRPr="002E688B">
        <w:rPr>
          <w:i/>
          <w:sz w:val="24"/>
          <w:szCs w:val="24"/>
        </w:rPr>
        <w:t>Рекомендуемая форма для заполнения участником закупки заполняется в соответствии с характеристиками согласно Приложения № 2 к информации о товарах, работах, услугах для проведения закупки способом ЭМ СМСП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502"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0526E14"/>
    <w:multiLevelType w:val="hybridMultilevel"/>
    <w:tmpl w:val="942850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4803E1E"/>
    <w:multiLevelType w:val="hybridMultilevel"/>
    <w:tmpl w:val="8FD43A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3B054C2"/>
    <w:multiLevelType w:val="hybridMultilevel"/>
    <w:tmpl w:val="A9D4C0BE"/>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EEE08E4"/>
    <w:multiLevelType w:val="multilevel"/>
    <w:tmpl w:val="A95C9F44"/>
    <w:lvl w:ilvl="0">
      <w:start w:val="1"/>
      <w:numFmt w:val="decimal"/>
      <w:lvlText w:val="%1."/>
      <w:lvlJc w:val="left"/>
      <w:pPr>
        <w:ind w:left="305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5F114C87"/>
    <w:multiLevelType w:val="hybridMultilevel"/>
    <w:tmpl w:val="3062A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0"/>
  </w:num>
  <w:num w:numId="5">
    <w:abstractNumId w:val="1"/>
  </w:num>
  <w:num w:numId="6">
    <w:abstractNumId w:val="5"/>
  </w:num>
  <w:num w:numId="7">
    <w:abstractNumId w:val="3"/>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8AC"/>
    <w:rsid w:val="00013CD3"/>
    <w:rsid w:val="00022794"/>
    <w:rsid w:val="00086C63"/>
    <w:rsid w:val="000A19D6"/>
    <w:rsid w:val="0011181A"/>
    <w:rsid w:val="00125161"/>
    <w:rsid w:val="00140407"/>
    <w:rsid w:val="0015318F"/>
    <w:rsid w:val="001B061A"/>
    <w:rsid w:val="001B69BF"/>
    <w:rsid w:val="001E365F"/>
    <w:rsid w:val="002247B8"/>
    <w:rsid w:val="00244C2F"/>
    <w:rsid w:val="00257AC9"/>
    <w:rsid w:val="00257C64"/>
    <w:rsid w:val="002B7A7B"/>
    <w:rsid w:val="002E688B"/>
    <w:rsid w:val="00333743"/>
    <w:rsid w:val="0039780C"/>
    <w:rsid w:val="003F3FF7"/>
    <w:rsid w:val="003F5875"/>
    <w:rsid w:val="00431CB1"/>
    <w:rsid w:val="004340C5"/>
    <w:rsid w:val="0047099C"/>
    <w:rsid w:val="00476038"/>
    <w:rsid w:val="00484EFB"/>
    <w:rsid w:val="004A3ECF"/>
    <w:rsid w:val="004D0662"/>
    <w:rsid w:val="00545F80"/>
    <w:rsid w:val="005620E3"/>
    <w:rsid w:val="00580073"/>
    <w:rsid w:val="00593191"/>
    <w:rsid w:val="00694157"/>
    <w:rsid w:val="007A0E9B"/>
    <w:rsid w:val="008009A4"/>
    <w:rsid w:val="008410DC"/>
    <w:rsid w:val="00853136"/>
    <w:rsid w:val="00861A97"/>
    <w:rsid w:val="008771C6"/>
    <w:rsid w:val="00887C31"/>
    <w:rsid w:val="0089077E"/>
    <w:rsid w:val="009027B8"/>
    <w:rsid w:val="00906D1F"/>
    <w:rsid w:val="00926AD1"/>
    <w:rsid w:val="00950519"/>
    <w:rsid w:val="00955558"/>
    <w:rsid w:val="00975A83"/>
    <w:rsid w:val="009A325D"/>
    <w:rsid w:val="009C6AA6"/>
    <w:rsid w:val="009C6CE1"/>
    <w:rsid w:val="009F0190"/>
    <w:rsid w:val="009F6BA6"/>
    <w:rsid w:val="00A0557C"/>
    <w:rsid w:val="00A25476"/>
    <w:rsid w:val="00A40DE0"/>
    <w:rsid w:val="00A85690"/>
    <w:rsid w:val="00AB58AC"/>
    <w:rsid w:val="00B74CCB"/>
    <w:rsid w:val="00B979B6"/>
    <w:rsid w:val="00BB35A6"/>
    <w:rsid w:val="00BF3904"/>
    <w:rsid w:val="00C2005A"/>
    <w:rsid w:val="00C42E0F"/>
    <w:rsid w:val="00C43985"/>
    <w:rsid w:val="00C672CA"/>
    <w:rsid w:val="00CC04BB"/>
    <w:rsid w:val="00CE7955"/>
    <w:rsid w:val="00D16D2C"/>
    <w:rsid w:val="00D45E8F"/>
    <w:rsid w:val="00D65608"/>
    <w:rsid w:val="00D80171"/>
    <w:rsid w:val="00E34178"/>
    <w:rsid w:val="00E511DD"/>
    <w:rsid w:val="00E72A7A"/>
    <w:rsid w:val="00EA00C7"/>
    <w:rsid w:val="00EE1158"/>
    <w:rsid w:val="00EF2DB1"/>
    <w:rsid w:val="00F64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E96F8"/>
  <w15:chartTrackingRefBased/>
  <w15:docId w15:val="{54A6DFE8-BA82-4D44-BFF0-03C1D197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8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AB58A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AB58AC"/>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AB58AC"/>
    <w:rPr>
      <w:vertAlign w:val="superscript"/>
    </w:rPr>
  </w:style>
  <w:style w:type="character" w:styleId="a6">
    <w:name w:val="Hyperlink"/>
    <w:basedOn w:val="a0"/>
    <w:uiPriority w:val="99"/>
    <w:unhideWhenUsed/>
    <w:rsid w:val="000A19D6"/>
    <w:rPr>
      <w:color w:val="0563C1" w:themeColor="hyperlink"/>
      <w:u w:val="single"/>
    </w:rPr>
  </w:style>
  <w:style w:type="character" w:styleId="a7">
    <w:name w:val="annotation reference"/>
    <w:basedOn w:val="a0"/>
    <w:uiPriority w:val="99"/>
    <w:semiHidden/>
    <w:unhideWhenUsed/>
    <w:rsid w:val="0011181A"/>
    <w:rPr>
      <w:sz w:val="16"/>
      <w:szCs w:val="16"/>
    </w:rPr>
  </w:style>
  <w:style w:type="paragraph" w:styleId="a8">
    <w:name w:val="annotation text"/>
    <w:basedOn w:val="a"/>
    <w:link w:val="a9"/>
    <w:uiPriority w:val="99"/>
    <w:semiHidden/>
    <w:unhideWhenUsed/>
    <w:rsid w:val="0011181A"/>
    <w:pPr>
      <w:spacing w:line="240" w:lineRule="auto"/>
    </w:pPr>
    <w:rPr>
      <w:sz w:val="20"/>
      <w:szCs w:val="20"/>
    </w:rPr>
  </w:style>
  <w:style w:type="character" w:customStyle="1" w:styleId="a9">
    <w:name w:val="Текст примечания Знак"/>
    <w:basedOn w:val="a0"/>
    <w:link w:val="a8"/>
    <w:uiPriority w:val="99"/>
    <w:semiHidden/>
    <w:rsid w:val="0011181A"/>
    <w:rPr>
      <w:sz w:val="20"/>
      <w:szCs w:val="20"/>
    </w:rPr>
  </w:style>
  <w:style w:type="paragraph" w:styleId="aa">
    <w:name w:val="annotation subject"/>
    <w:basedOn w:val="a8"/>
    <w:next w:val="a8"/>
    <w:link w:val="ab"/>
    <w:uiPriority w:val="99"/>
    <w:semiHidden/>
    <w:unhideWhenUsed/>
    <w:rsid w:val="0011181A"/>
    <w:rPr>
      <w:b/>
      <w:bCs/>
    </w:rPr>
  </w:style>
  <w:style w:type="character" w:customStyle="1" w:styleId="ab">
    <w:name w:val="Тема примечания Знак"/>
    <w:basedOn w:val="a9"/>
    <w:link w:val="aa"/>
    <w:uiPriority w:val="99"/>
    <w:semiHidden/>
    <w:rsid w:val="0011181A"/>
    <w:rPr>
      <w:b/>
      <w:bCs/>
      <w:sz w:val="20"/>
      <w:szCs w:val="20"/>
    </w:rPr>
  </w:style>
  <w:style w:type="paragraph" w:styleId="ac">
    <w:name w:val="Balloon Text"/>
    <w:basedOn w:val="a"/>
    <w:link w:val="ad"/>
    <w:uiPriority w:val="99"/>
    <w:semiHidden/>
    <w:unhideWhenUsed/>
    <w:rsid w:val="0011181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1181A"/>
    <w:rPr>
      <w:rFonts w:ascii="Segoe UI" w:hAnsi="Segoe UI" w:cs="Segoe UI"/>
      <w:sz w:val="18"/>
      <w:szCs w:val="18"/>
    </w:rPr>
  </w:style>
  <w:style w:type="paragraph" w:styleId="ae">
    <w:name w:val="Normal (Web)"/>
    <w:basedOn w:val="a"/>
    <w:uiPriority w:val="99"/>
    <w:unhideWhenUsed/>
    <w:rsid w:val="00D80171"/>
    <w:pPr>
      <w:spacing w:after="0"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580073"/>
    <w:pPr>
      <w:ind w:left="720"/>
      <w:contextualSpacing/>
    </w:pPr>
  </w:style>
  <w:style w:type="paragraph" w:styleId="af0">
    <w:name w:val="header"/>
    <w:basedOn w:val="a"/>
    <w:link w:val="af1"/>
    <w:uiPriority w:val="99"/>
    <w:unhideWhenUsed/>
    <w:rsid w:val="008410DC"/>
    <w:pPr>
      <w:tabs>
        <w:tab w:val="center" w:pos="4677"/>
        <w:tab w:val="right" w:pos="9355"/>
      </w:tabs>
      <w:spacing w:after="0" w:line="240" w:lineRule="auto"/>
    </w:pPr>
    <w:rPr>
      <w:rFonts w:ascii="Calibri" w:eastAsia="Calibri" w:hAnsi="Calibri" w:cs="Times New Roman"/>
    </w:rPr>
  </w:style>
  <w:style w:type="character" w:customStyle="1" w:styleId="af1">
    <w:name w:val="Верхний колонтитул Знак"/>
    <w:basedOn w:val="a0"/>
    <w:link w:val="af0"/>
    <w:uiPriority w:val="99"/>
    <w:rsid w:val="008410DC"/>
    <w:rPr>
      <w:rFonts w:ascii="Calibri" w:eastAsia="Calibri" w:hAnsi="Calibri" w:cs="Times New Roman"/>
    </w:rPr>
  </w:style>
  <w:style w:type="table" w:customStyle="1" w:styleId="10">
    <w:name w:val="Сетка таблицы1"/>
    <w:basedOn w:val="a1"/>
    <w:next w:val="af2"/>
    <w:uiPriority w:val="39"/>
    <w:rsid w:val="00841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841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9A32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Нум1"/>
    <w:basedOn w:val="a"/>
    <w:link w:val="11"/>
    <w:qFormat/>
    <w:rsid w:val="009A325D"/>
    <w:pPr>
      <w:keepNext/>
      <w:keepLines/>
      <w:widowControl w:val="0"/>
      <w:numPr>
        <w:numId w:val="9"/>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character" w:customStyle="1" w:styleId="11">
    <w:name w:val="Нум1 Знак"/>
    <w:link w:val="1"/>
    <w:rsid w:val="009A325D"/>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9A325D"/>
    <w:pPr>
      <w:widowControl w:val="0"/>
      <w:numPr>
        <w:ilvl w:val="1"/>
        <w:numId w:val="9"/>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paragraph" w:customStyle="1" w:styleId="3">
    <w:name w:val="Нум3"/>
    <w:basedOn w:val="a"/>
    <w:qFormat/>
    <w:rsid w:val="009A325D"/>
    <w:pPr>
      <w:widowControl w:val="0"/>
      <w:numPr>
        <w:ilvl w:val="2"/>
        <w:numId w:val="9"/>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character" w:customStyle="1" w:styleId="20">
    <w:name w:val="Нум2 Знак"/>
    <w:link w:val="2"/>
    <w:rsid w:val="009A325D"/>
    <w:rPr>
      <w:rFonts w:ascii="Times New Roman" w:eastAsia="Times New Roman" w:hAnsi="Times New Roman" w:cs="Times New Roman"/>
      <w:sz w:val="28"/>
      <w:szCs w:val="20"/>
      <w:lang w:val="x-none" w:eastAsia="x-none"/>
    </w:rPr>
  </w:style>
  <w:style w:type="paragraph" w:styleId="af3">
    <w:name w:val="endnote text"/>
    <w:basedOn w:val="a"/>
    <w:link w:val="af4"/>
    <w:uiPriority w:val="99"/>
    <w:semiHidden/>
    <w:unhideWhenUsed/>
    <w:rsid w:val="002E688B"/>
    <w:pPr>
      <w:spacing w:after="0" w:line="240" w:lineRule="auto"/>
    </w:pPr>
    <w:rPr>
      <w:sz w:val="20"/>
      <w:szCs w:val="20"/>
    </w:rPr>
  </w:style>
  <w:style w:type="character" w:customStyle="1" w:styleId="af4">
    <w:name w:val="Текст концевой сноски Знак"/>
    <w:basedOn w:val="a0"/>
    <w:link w:val="af3"/>
    <w:uiPriority w:val="99"/>
    <w:semiHidden/>
    <w:rsid w:val="002E688B"/>
    <w:rPr>
      <w:sz w:val="20"/>
      <w:szCs w:val="20"/>
    </w:rPr>
  </w:style>
  <w:style w:type="character" w:styleId="af5">
    <w:name w:val="endnote reference"/>
    <w:basedOn w:val="a0"/>
    <w:uiPriority w:val="99"/>
    <w:semiHidden/>
    <w:unhideWhenUsed/>
    <w:rsid w:val="002E688B"/>
    <w:rPr>
      <w:vertAlign w:val="superscript"/>
    </w:rPr>
  </w:style>
  <w:style w:type="paragraph" w:styleId="af6">
    <w:name w:val="footer"/>
    <w:basedOn w:val="a"/>
    <w:link w:val="af7"/>
    <w:uiPriority w:val="99"/>
    <w:unhideWhenUsed/>
    <w:rsid w:val="002E688B"/>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2E6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DD2E6-36E5-4486-B694-4E8A27158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Кривов Максим Дмитриевич</dc:creator>
  <cp:keywords/>
  <dc:description/>
  <cp:lastModifiedBy>Чуракова Валентина Александровна</cp:lastModifiedBy>
  <cp:revision>2</cp:revision>
  <dcterms:created xsi:type="dcterms:W3CDTF">2026-06-04T12:27:00Z</dcterms:created>
  <dcterms:modified xsi:type="dcterms:W3CDTF">2026-06-04T12:27:00Z</dcterms:modified>
</cp:coreProperties>
</file>