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DD" w:rsidRPr="00AE056E" w:rsidRDefault="00B94FDD" w:rsidP="00B94FDD">
      <w:pPr>
        <w:shd w:val="clear" w:color="auto" w:fill="FFFFFF"/>
        <w:spacing w:before="133" w:after="133"/>
        <w:jc w:val="right"/>
        <w:outlineLvl w:val="1"/>
        <w:rPr>
          <w:b/>
          <w:bCs/>
          <w:i/>
          <w:shd w:val="clear" w:color="auto" w:fill="FFFFFF"/>
        </w:rPr>
      </w:pPr>
      <w:r w:rsidRPr="00AE056E">
        <w:rPr>
          <w:b/>
          <w:bCs/>
          <w:i/>
          <w:shd w:val="clear" w:color="auto" w:fill="FFFFFF"/>
        </w:rPr>
        <w:t>Обеспечение заявки</w:t>
      </w:r>
    </w:p>
    <w:p w:rsidR="00AE056E" w:rsidRPr="00AE056E" w:rsidRDefault="00AE056E" w:rsidP="00AE056E">
      <w:pPr>
        <w:pStyle w:val="ConsPlusNormal"/>
        <w:jc w:val="center"/>
        <w:rPr>
          <w:rFonts w:ascii="Times New Roman" w:hAnsi="Times New Roman" w:cs="Times New Roman"/>
        </w:rPr>
      </w:pPr>
      <w:r w:rsidRPr="00AE056E">
        <w:rPr>
          <w:rFonts w:ascii="Times New Roman" w:hAnsi="Times New Roman" w:cs="Times New Roman"/>
          <w:sz w:val="22"/>
        </w:rPr>
        <w:t>ТИПОВАЯ ФОРМА</w:t>
      </w:r>
    </w:p>
    <w:p w:rsidR="00AE056E" w:rsidRPr="00AE056E" w:rsidRDefault="00AE056E" w:rsidP="00AE056E">
      <w:pPr>
        <w:pStyle w:val="ConsPlusNormal"/>
        <w:jc w:val="center"/>
        <w:rPr>
          <w:rFonts w:ascii="Times New Roman" w:hAnsi="Times New Roman" w:cs="Times New Roman"/>
        </w:rPr>
      </w:pPr>
      <w:r w:rsidRPr="00AE056E">
        <w:rPr>
          <w:rFonts w:ascii="Times New Roman" w:hAnsi="Times New Roman" w:cs="Times New Roman"/>
          <w:sz w:val="22"/>
        </w:rPr>
        <w:t>независимой гарантии, предоставляемой в качестве обеспечения</w:t>
      </w:r>
    </w:p>
    <w:p w:rsidR="00AE056E" w:rsidRPr="00AE056E" w:rsidRDefault="00AE056E" w:rsidP="00AE056E">
      <w:pPr>
        <w:pStyle w:val="ConsPlusNormal"/>
        <w:jc w:val="center"/>
        <w:rPr>
          <w:rFonts w:ascii="Times New Roman" w:hAnsi="Times New Roman" w:cs="Times New Roman"/>
        </w:rPr>
      </w:pPr>
      <w:r w:rsidRPr="00AE056E">
        <w:rPr>
          <w:rFonts w:ascii="Times New Roman" w:hAnsi="Times New Roman" w:cs="Times New Roman"/>
          <w:sz w:val="22"/>
        </w:rPr>
        <w:t>заявки на участие в конкурентной закупке товаров, работ,</w:t>
      </w:r>
    </w:p>
    <w:p w:rsidR="00AE056E" w:rsidRPr="00AE056E" w:rsidRDefault="00AE056E" w:rsidP="00AE056E">
      <w:pPr>
        <w:pStyle w:val="ConsPlusNormal"/>
        <w:jc w:val="center"/>
        <w:rPr>
          <w:rFonts w:ascii="Times New Roman" w:hAnsi="Times New Roman" w:cs="Times New Roman"/>
        </w:rPr>
      </w:pPr>
      <w:r w:rsidRPr="00AE056E">
        <w:rPr>
          <w:rFonts w:ascii="Times New Roman" w:hAnsi="Times New Roman" w:cs="Times New Roman"/>
          <w:sz w:val="22"/>
        </w:rPr>
        <w:t>услуг в электронной форме, участниками которой могут быть</w:t>
      </w:r>
    </w:p>
    <w:p w:rsidR="00AE056E" w:rsidRPr="008929FC" w:rsidRDefault="00AE056E" w:rsidP="00AE056E">
      <w:pPr>
        <w:pStyle w:val="ConsPlusNormal"/>
        <w:jc w:val="center"/>
        <w:rPr>
          <w:rFonts w:ascii="Times New Roman" w:hAnsi="Times New Roman" w:cs="Times New Roman"/>
        </w:rPr>
      </w:pPr>
      <w:r w:rsidRPr="00AE056E">
        <w:rPr>
          <w:rFonts w:ascii="Times New Roman" w:hAnsi="Times New Roman" w:cs="Times New Roman"/>
          <w:sz w:val="22"/>
        </w:rPr>
        <w:t>только субъекты малого и среднего предпринимательства</w:t>
      </w:r>
      <w:bookmarkStart w:id="0" w:name="_GoBack"/>
      <w:bookmarkEnd w:id="0"/>
    </w:p>
    <w:p w:rsidR="00AE056E" w:rsidRPr="008929FC" w:rsidRDefault="00AE056E" w:rsidP="00AE056E">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AE056E" w:rsidRPr="008929FC" w:rsidTr="00C04B1D">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blPrEx>
          <w:tblBorders>
            <w:right w:val="nil"/>
          </w:tblBorders>
        </w:tblPrEx>
        <w:tc>
          <w:tcPr>
            <w:tcW w:w="9060" w:type="dxa"/>
            <w:gridSpan w:val="4"/>
            <w:tcBorders>
              <w:top w:val="nil"/>
              <w:left w:val="nil"/>
              <w:bottom w:val="nil"/>
              <w:right w:val="nil"/>
            </w:tcBorders>
          </w:tcPr>
          <w:p w:rsidR="00AE056E" w:rsidRPr="008929FC" w:rsidRDefault="00AE056E" w:rsidP="00C04B1D">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240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AE056E" w:rsidRPr="008929FC" w:rsidRDefault="00AE056E" w:rsidP="00C04B1D">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240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jc w:val="center"/>
              <w:rPr>
                <w:rFonts w:ascii="Times New Roman" w:hAnsi="Times New Roman" w:cs="Times New Roman"/>
              </w:rPr>
            </w:pPr>
            <w:r w:rsidRPr="008929FC">
              <w:rPr>
                <w:rFonts w:ascii="Times New Roman" w:hAnsi="Times New Roman" w:cs="Times New Roman"/>
                <w:sz w:val="22"/>
              </w:rPr>
              <w:t>-</w:t>
            </w: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blPrEx>
          <w:tblBorders>
            <w:right w:val="nil"/>
          </w:tblBorders>
        </w:tblPrEx>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nil"/>
            </w:tcBorders>
            <w:vAlign w:val="bottom"/>
          </w:tcPr>
          <w:p w:rsidR="00AE056E" w:rsidRPr="008929FC" w:rsidRDefault="00AE056E" w:rsidP="00C04B1D">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262">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263">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8">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vMerge w:val="restart"/>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vMerge/>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9">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bl>
    <w:p w:rsidR="00AE056E" w:rsidRPr="008929FC" w:rsidRDefault="00AE056E" w:rsidP="00AE056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E056E" w:rsidRPr="008929FC" w:rsidTr="00C04B1D">
        <w:tc>
          <w:tcPr>
            <w:tcW w:w="9045" w:type="dxa"/>
            <w:tcBorders>
              <w:top w:val="nil"/>
              <w:left w:val="nil"/>
              <w:bottom w:val="nil"/>
              <w:right w:val="nil"/>
            </w:tcBorders>
            <w:vAlign w:val="bottom"/>
          </w:tcPr>
          <w:p w:rsidR="00AE056E" w:rsidRPr="008929FC" w:rsidRDefault="00AE056E" w:rsidP="00C04B1D">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конкурентной закупке, для обеспечения заявки на участие в которой предоставляется независимая гарантия</w:t>
            </w:r>
          </w:p>
        </w:tc>
      </w:tr>
    </w:tbl>
    <w:p w:rsidR="00AE056E" w:rsidRPr="008929FC" w:rsidRDefault="00AE056E" w:rsidP="00AE056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261">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289"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264">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289"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9060" w:type="dxa"/>
            <w:gridSpan w:val="4"/>
            <w:tcBorders>
              <w:top w:val="nil"/>
              <w:left w:val="nil"/>
              <w:bottom w:val="nil"/>
              <w:right w:val="nil"/>
            </w:tcBorders>
          </w:tcPr>
          <w:p w:rsidR="00AE056E" w:rsidRPr="008929FC" w:rsidRDefault="00AE056E" w:rsidP="00C04B1D">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289"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blPrEx>
          <w:tblBorders>
            <w:right w:val="single" w:sz="4" w:space="0" w:color="auto"/>
          </w:tblBorders>
        </w:tblPrEx>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lastRenderedPageBreak/>
              <w:t>Наименование валюты</w:t>
            </w:r>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10">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Срок вступления независимой гарантии в силу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289" w:type="dxa"/>
            <w:tcBorders>
              <w:top w:val="single" w:sz="4" w:space="0" w:color="auto"/>
              <w:left w:val="nil"/>
              <w:bottom w:val="nil"/>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3465" w:type="dxa"/>
            <w:tcBorders>
              <w:top w:val="nil"/>
              <w:left w:val="nil"/>
              <w:bottom w:val="nil"/>
              <w:right w:val="nil"/>
            </w:tcBorders>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1906"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289"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r>
    </w:tbl>
    <w:p w:rsidR="00AE056E" w:rsidRPr="008929FC" w:rsidRDefault="00AE056E" w:rsidP="00AE056E">
      <w:pPr>
        <w:pStyle w:val="ConsPlusNormal"/>
        <w:jc w:val="both"/>
        <w:rPr>
          <w:rFonts w:ascii="Times New Roman" w:hAnsi="Times New Roman" w:cs="Times New Roman"/>
        </w:rPr>
      </w:pPr>
    </w:p>
    <w:p w:rsidR="00AE056E" w:rsidRPr="008929FC" w:rsidRDefault="00AE056E" w:rsidP="00AE056E">
      <w:pPr>
        <w:pStyle w:val="ConsPlusNormal"/>
        <w:jc w:val="both"/>
        <w:rPr>
          <w:rFonts w:ascii="Times New Roman" w:hAnsi="Times New Roman" w:cs="Times New Roman"/>
        </w:rPr>
      </w:pPr>
      <w:r w:rsidRPr="008929FC">
        <w:rPr>
          <w:rFonts w:ascii="Times New Roman" w:hAnsi="Times New Roman" w:cs="Times New Roman"/>
          <w:sz w:val="22"/>
        </w:rPr>
        <w:t xml:space="preserve">1. Настоящая независимая гарантия обеспечивает исполнение принципалом его обязательств по заключению договора по результатам определения поставщика (подрядчика, исполнителя) (в случае признания принципала в соответствии с Федеральным </w:t>
      </w:r>
      <w:hyperlink r:id="rId11">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AE056E" w:rsidRPr="008929FC" w:rsidRDefault="00AE056E" w:rsidP="00AE056E">
      <w:pPr>
        <w:pStyle w:val="ConsPlusNormal"/>
        <w:spacing w:before="220"/>
        <w:jc w:val="both"/>
        <w:rPr>
          <w:rFonts w:ascii="Times New Roman" w:hAnsi="Times New Roman" w:cs="Times New Roman"/>
        </w:rPr>
      </w:pPr>
      <w:bookmarkStart w:id="1" w:name="P216"/>
      <w:bookmarkEnd w:id="1"/>
      <w:r w:rsidRPr="008929FC">
        <w:rPr>
          <w:rFonts w:ascii="Times New Roman" w:hAnsi="Times New Roman" w:cs="Times New Roman"/>
          <w:sz w:val="22"/>
        </w:rP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а) принципал уклонился или отказался от заключения договора с бенефициаром;</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б) принципал не предоставил или предоставил с нарушением условий, установленных </w:t>
      </w:r>
      <w:hyperlink r:id="rId12">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66">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7">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AE056E" w:rsidRPr="008929FC" w:rsidRDefault="00AE056E" w:rsidP="00AE056E">
      <w:pPr>
        <w:pStyle w:val="ConsPlusNormal"/>
        <w:spacing w:before="220"/>
        <w:jc w:val="both"/>
        <w:rPr>
          <w:rFonts w:ascii="Times New Roman" w:hAnsi="Times New Roman" w:cs="Times New Roman"/>
        </w:rPr>
      </w:pPr>
      <w:bookmarkStart w:id="2" w:name="P222"/>
      <w:bookmarkEnd w:id="2"/>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а) документ, содержащий информацию о наступлении хотя бы одного из случаев, предусмотренных </w:t>
      </w:r>
      <w:hyperlink w:anchor="P216">
        <w:r w:rsidRPr="008929FC">
          <w:rPr>
            <w:rFonts w:ascii="Times New Roman" w:hAnsi="Times New Roman" w:cs="Times New Roman"/>
            <w:color w:val="0000FF"/>
            <w:sz w:val="22"/>
          </w:rPr>
          <w:t>пунктом 3</w:t>
        </w:r>
      </w:hyperlink>
      <w:r w:rsidRPr="008929FC">
        <w:rPr>
          <w:rFonts w:ascii="Times New Roman" w:hAnsi="Times New Roman" w:cs="Times New Roman"/>
          <w:sz w:val="22"/>
        </w:rP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бенефициаром требования на бумажном носителе представляются оригиналы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w:t>
      </w:r>
      <w:r w:rsidRPr="008929FC">
        <w:rPr>
          <w:rFonts w:ascii="Times New Roman" w:hAnsi="Times New Roman" w:cs="Times New Roman"/>
          <w:sz w:val="22"/>
        </w:rPr>
        <w:lastRenderedPageBreak/>
        <w:t xml:space="preserve">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3">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14">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5">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6">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8">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AE056E" w:rsidRPr="008929FC" w:rsidRDefault="00AE056E" w:rsidP="00AE056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Дополнительные условия </w:t>
      </w:r>
      <w:hyperlink w:anchor="P261">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269">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AE056E" w:rsidRPr="008929FC" w:rsidRDefault="00AE056E" w:rsidP="00AE056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87"/>
        <w:gridCol w:w="340"/>
        <w:gridCol w:w="1862"/>
        <w:gridCol w:w="340"/>
        <w:gridCol w:w="1810"/>
        <w:gridCol w:w="340"/>
        <w:gridCol w:w="1766"/>
      </w:tblGrid>
      <w:tr w:rsidR="00AE056E" w:rsidRPr="008929FC" w:rsidTr="00C04B1D">
        <w:tc>
          <w:tcPr>
            <w:tcW w:w="2587" w:type="dxa"/>
            <w:tcBorders>
              <w:top w:val="nil"/>
              <w:left w:val="nil"/>
              <w:bottom w:val="nil"/>
              <w:right w:val="nil"/>
            </w:tcBorders>
            <w:vAlign w:val="bottom"/>
          </w:tcPr>
          <w:p w:rsidR="00AE056E" w:rsidRPr="008929FC" w:rsidRDefault="00AE056E" w:rsidP="00C04B1D">
            <w:pPr>
              <w:pStyle w:val="ConsPlusNormal"/>
              <w:ind w:firstLine="0"/>
              <w:rPr>
                <w:rFonts w:ascii="Times New Roman" w:hAnsi="Times New Roman" w:cs="Times New Roman"/>
              </w:rPr>
            </w:pPr>
            <w:r w:rsidRPr="008929FC">
              <w:rPr>
                <w:rFonts w:ascii="Times New Roman" w:hAnsi="Times New Roman" w:cs="Times New Roman"/>
                <w:sz w:val="22"/>
              </w:rPr>
              <w:t>Уполномоченное лицо гаранта</w:t>
            </w:r>
          </w:p>
        </w:tc>
        <w:tc>
          <w:tcPr>
            <w:tcW w:w="34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862"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34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810"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c>
          <w:tcPr>
            <w:tcW w:w="34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766" w:type="dxa"/>
            <w:tcBorders>
              <w:top w:val="nil"/>
              <w:left w:val="nil"/>
              <w:bottom w:val="single" w:sz="4" w:space="0" w:color="auto"/>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c>
          <w:tcPr>
            <w:tcW w:w="2587"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34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862" w:type="dxa"/>
            <w:tcBorders>
              <w:top w:val="single" w:sz="4" w:space="0" w:color="auto"/>
              <w:left w:val="nil"/>
              <w:bottom w:val="nil"/>
              <w:right w:val="nil"/>
            </w:tcBorders>
          </w:tcPr>
          <w:p w:rsidR="00AE056E" w:rsidRPr="008929FC" w:rsidRDefault="00AE056E" w:rsidP="00C04B1D">
            <w:pPr>
              <w:pStyle w:val="ConsPlusNormal"/>
              <w:jc w:val="center"/>
              <w:rPr>
                <w:rFonts w:ascii="Times New Roman" w:hAnsi="Times New Roman" w:cs="Times New Roman"/>
              </w:rPr>
            </w:pPr>
            <w:r w:rsidRPr="008929FC">
              <w:rPr>
                <w:rFonts w:ascii="Times New Roman" w:hAnsi="Times New Roman" w:cs="Times New Roman"/>
                <w:sz w:val="22"/>
              </w:rPr>
              <w:t>(должность)</w:t>
            </w:r>
          </w:p>
        </w:tc>
        <w:tc>
          <w:tcPr>
            <w:tcW w:w="34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810" w:type="dxa"/>
            <w:tcBorders>
              <w:top w:val="single" w:sz="4" w:space="0" w:color="auto"/>
              <w:left w:val="nil"/>
              <w:bottom w:val="nil"/>
              <w:right w:val="nil"/>
            </w:tcBorders>
          </w:tcPr>
          <w:p w:rsidR="00AE056E" w:rsidRPr="008929FC" w:rsidRDefault="00AE056E" w:rsidP="00C04B1D">
            <w:pPr>
              <w:pStyle w:val="ConsPlusNormal"/>
              <w:jc w:val="center"/>
              <w:rPr>
                <w:rFonts w:ascii="Times New Roman" w:hAnsi="Times New Roman" w:cs="Times New Roman"/>
              </w:rPr>
            </w:pPr>
            <w:r w:rsidRPr="008929FC">
              <w:rPr>
                <w:rFonts w:ascii="Times New Roman" w:hAnsi="Times New Roman" w:cs="Times New Roman"/>
                <w:sz w:val="22"/>
              </w:rPr>
              <w:t>(подпись)</w:t>
            </w:r>
          </w:p>
        </w:tc>
        <w:tc>
          <w:tcPr>
            <w:tcW w:w="340"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1766" w:type="dxa"/>
            <w:tcBorders>
              <w:top w:val="single" w:sz="4" w:space="0" w:color="auto"/>
              <w:left w:val="nil"/>
              <w:bottom w:val="nil"/>
              <w:right w:val="nil"/>
            </w:tcBorders>
          </w:tcPr>
          <w:p w:rsidR="00AE056E" w:rsidRPr="008929FC" w:rsidRDefault="00AE056E" w:rsidP="00C04B1D">
            <w:pPr>
              <w:pStyle w:val="ConsPlusNormal"/>
              <w:jc w:val="center"/>
              <w:rPr>
                <w:rFonts w:ascii="Times New Roman" w:hAnsi="Times New Roman" w:cs="Times New Roman"/>
              </w:rPr>
            </w:pPr>
            <w:r w:rsidRPr="008929FC">
              <w:rPr>
                <w:rFonts w:ascii="Times New Roman" w:hAnsi="Times New Roman" w:cs="Times New Roman"/>
                <w:sz w:val="22"/>
              </w:rPr>
              <w:t>(расшифровка подписи)</w:t>
            </w:r>
          </w:p>
        </w:tc>
      </w:tr>
    </w:tbl>
    <w:p w:rsidR="00AE056E" w:rsidRPr="008929FC" w:rsidRDefault="00AE056E" w:rsidP="00AE056E">
      <w:pPr>
        <w:pStyle w:val="ConsPlusNormal"/>
        <w:jc w:val="both"/>
        <w:rPr>
          <w:rFonts w:ascii="Times New Roman" w:hAnsi="Times New Roman" w:cs="Times New Roman"/>
        </w:rP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067"/>
        <w:gridCol w:w="4594"/>
        <w:gridCol w:w="1399"/>
      </w:tblGrid>
      <w:tr w:rsidR="00AE056E" w:rsidRPr="008929FC" w:rsidTr="00C04B1D">
        <w:tc>
          <w:tcPr>
            <w:tcW w:w="3067"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r w:rsidRPr="008929FC">
              <w:rPr>
                <w:rFonts w:ascii="Times New Roman" w:hAnsi="Times New Roman" w:cs="Times New Roman"/>
                <w:sz w:val="22"/>
              </w:rPr>
              <w:lastRenderedPageBreak/>
              <w:t>"__" _________ 20__ г.</w:t>
            </w:r>
          </w:p>
        </w:tc>
        <w:tc>
          <w:tcPr>
            <w:tcW w:w="5993" w:type="dxa"/>
            <w:gridSpan w:val="2"/>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r>
      <w:tr w:rsidR="00AE056E" w:rsidRPr="008929FC" w:rsidTr="00C04B1D">
        <w:tblPrEx>
          <w:tblBorders>
            <w:right w:val="single" w:sz="4" w:space="0" w:color="auto"/>
          </w:tblBorders>
        </w:tblPrEx>
        <w:tc>
          <w:tcPr>
            <w:tcW w:w="3067"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Лист N</w:t>
            </w:r>
          </w:p>
        </w:tc>
        <w:tc>
          <w:tcPr>
            <w:tcW w:w="139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r w:rsidR="00AE056E" w:rsidRPr="008929FC" w:rsidTr="00C04B1D">
        <w:tblPrEx>
          <w:tblBorders>
            <w:right w:val="single" w:sz="4" w:space="0" w:color="auto"/>
          </w:tblBorders>
        </w:tblPrEx>
        <w:tc>
          <w:tcPr>
            <w:tcW w:w="3067" w:type="dxa"/>
            <w:tcBorders>
              <w:top w:val="nil"/>
              <w:left w:val="nil"/>
              <w:bottom w:val="nil"/>
              <w:right w:val="nil"/>
            </w:tcBorders>
          </w:tcPr>
          <w:p w:rsidR="00AE056E" w:rsidRPr="008929FC" w:rsidRDefault="00AE056E" w:rsidP="00C04B1D">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AE056E" w:rsidRPr="008929FC" w:rsidRDefault="00AE056E" w:rsidP="00C04B1D">
            <w:pPr>
              <w:pStyle w:val="ConsPlusNormal"/>
              <w:jc w:val="right"/>
              <w:rPr>
                <w:rFonts w:ascii="Times New Roman" w:hAnsi="Times New Roman" w:cs="Times New Roman"/>
              </w:rPr>
            </w:pPr>
            <w:r w:rsidRPr="008929FC">
              <w:rPr>
                <w:rFonts w:ascii="Times New Roman" w:hAnsi="Times New Roman" w:cs="Times New Roman"/>
                <w:sz w:val="22"/>
              </w:rPr>
              <w:t>Всего листов</w:t>
            </w:r>
          </w:p>
        </w:tc>
        <w:tc>
          <w:tcPr>
            <w:tcW w:w="1399" w:type="dxa"/>
            <w:tcBorders>
              <w:top w:val="single" w:sz="4" w:space="0" w:color="auto"/>
              <w:left w:val="single" w:sz="4" w:space="0" w:color="auto"/>
              <w:bottom w:val="single" w:sz="4" w:space="0" w:color="auto"/>
              <w:right w:val="single" w:sz="4" w:space="0" w:color="auto"/>
            </w:tcBorders>
          </w:tcPr>
          <w:p w:rsidR="00AE056E" w:rsidRPr="008929FC" w:rsidRDefault="00AE056E" w:rsidP="00C04B1D">
            <w:pPr>
              <w:pStyle w:val="ConsPlusNormal"/>
              <w:rPr>
                <w:rFonts w:ascii="Times New Roman" w:hAnsi="Times New Roman" w:cs="Times New Roman"/>
              </w:rPr>
            </w:pPr>
          </w:p>
        </w:tc>
      </w:tr>
    </w:tbl>
    <w:p w:rsidR="00AE056E" w:rsidRPr="008929FC" w:rsidRDefault="00AE056E" w:rsidP="00AE056E">
      <w:pPr>
        <w:pStyle w:val="ConsPlusNormal"/>
        <w:jc w:val="both"/>
        <w:rPr>
          <w:rFonts w:ascii="Times New Roman" w:hAnsi="Times New Roman" w:cs="Times New Roman"/>
        </w:rPr>
      </w:pPr>
    </w:p>
    <w:p w:rsidR="00AE056E" w:rsidRPr="008929FC" w:rsidRDefault="00AE056E" w:rsidP="00AE056E">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AE056E" w:rsidRPr="008929FC" w:rsidRDefault="00AE056E" w:rsidP="00AE056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&lt;1&gt; Указывается при наличии.</w:t>
      </w:r>
    </w:p>
    <w:p w:rsidR="00AE056E" w:rsidRPr="008929FC" w:rsidRDefault="00AE056E" w:rsidP="00AE056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E056E" w:rsidRPr="008929FC" w:rsidRDefault="00AE056E" w:rsidP="00AE056E">
      <w:pPr>
        <w:pStyle w:val="ConsPlusNormal"/>
        <w:spacing w:before="220"/>
        <w:ind w:firstLine="540"/>
        <w:jc w:val="both"/>
        <w:rPr>
          <w:rFonts w:ascii="Times New Roman" w:hAnsi="Times New Roman" w:cs="Times New Roman"/>
        </w:rPr>
      </w:pPr>
      <w:bookmarkStart w:id="3" w:name="P263"/>
      <w:bookmarkEnd w:id="3"/>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E056E" w:rsidRPr="008929FC" w:rsidRDefault="00AE056E" w:rsidP="00AE056E">
      <w:pPr>
        <w:pStyle w:val="ConsPlusNormal"/>
        <w:spacing w:before="220"/>
        <w:ind w:firstLine="540"/>
        <w:jc w:val="both"/>
        <w:rPr>
          <w:rFonts w:ascii="Times New Roman" w:hAnsi="Times New Roman" w:cs="Times New Roman"/>
        </w:rPr>
      </w:pPr>
      <w:bookmarkStart w:id="4" w:name="P264"/>
      <w:bookmarkEnd w:id="4"/>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AE056E" w:rsidRPr="008929FC" w:rsidRDefault="00AE056E" w:rsidP="00AE056E">
      <w:pPr>
        <w:pStyle w:val="ConsPlusNormal"/>
        <w:spacing w:before="220"/>
        <w:ind w:firstLine="540"/>
        <w:jc w:val="both"/>
        <w:rPr>
          <w:rFonts w:ascii="Times New Roman" w:hAnsi="Times New Roman" w:cs="Times New Roman"/>
        </w:rPr>
      </w:pPr>
      <w:bookmarkStart w:id="5" w:name="P265"/>
      <w:bookmarkEnd w:id="5"/>
      <w:r w:rsidRPr="008929FC">
        <w:rPr>
          <w:rFonts w:ascii="Times New Roman" w:hAnsi="Times New Roman" w:cs="Times New Roman"/>
          <w:sz w:val="22"/>
        </w:rP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AE056E" w:rsidRPr="008929FC" w:rsidRDefault="00AE056E" w:rsidP="00AE056E">
      <w:pPr>
        <w:pStyle w:val="ConsPlusNormal"/>
        <w:spacing w:before="220"/>
        <w:ind w:firstLine="540"/>
        <w:jc w:val="both"/>
        <w:rPr>
          <w:rFonts w:ascii="Times New Roman" w:hAnsi="Times New Roman" w:cs="Times New Roman"/>
        </w:rPr>
      </w:pPr>
      <w:bookmarkStart w:id="6" w:name="P266"/>
      <w:bookmarkEnd w:id="6"/>
      <w:r w:rsidRPr="008929FC">
        <w:rPr>
          <w:rFonts w:ascii="Times New Roman" w:hAnsi="Times New Roman" w:cs="Times New Roman"/>
          <w:sz w:val="22"/>
        </w:rPr>
        <w:t>&lt;6&gt; Указывается почтовый адрес.</w:t>
      </w:r>
    </w:p>
    <w:p w:rsidR="00AE056E" w:rsidRPr="008929FC" w:rsidRDefault="00AE056E" w:rsidP="00AE056E">
      <w:pPr>
        <w:pStyle w:val="ConsPlusNormal"/>
        <w:spacing w:before="220"/>
        <w:ind w:firstLine="540"/>
        <w:jc w:val="both"/>
        <w:rPr>
          <w:rFonts w:ascii="Times New Roman" w:hAnsi="Times New Roman" w:cs="Times New Roman"/>
        </w:rPr>
      </w:pPr>
      <w:bookmarkStart w:id="7" w:name="P267"/>
      <w:bookmarkEnd w:id="7"/>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AE056E" w:rsidRDefault="00AE056E" w:rsidP="00AE056E">
      <w:pPr>
        <w:pStyle w:val="ConsPlusNormal"/>
        <w:spacing w:before="220"/>
        <w:ind w:firstLine="540"/>
        <w:jc w:val="both"/>
        <w:rPr>
          <w:rFonts w:ascii="Times New Roman" w:hAnsi="Times New Roman" w:cs="Times New Roman"/>
        </w:rPr>
      </w:pPr>
      <w:bookmarkStart w:id="8" w:name="P268"/>
      <w:bookmarkEnd w:id="8"/>
      <w:r w:rsidRPr="008929FC">
        <w:rPr>
          <w:rFonts w:ascii="Times New Roman" w:hAnsi="Times New Roman" w:cs="Times New Roman"/>
          <w:sz w:val="22"/>
        </w:rPr>
        <w:t>&lt;8&gt; Указывается наименование арбитражного суда.</w:t>
      </w:r>
      <w:bookmarkStart w:id="9" w:name="P269"/>
      <w:bookmarkEnd w:id="9"/>
    </w:p>
    <w:p w:rsidR="00AE056E" w:rsidRPr="008929FC" w:rsidRDefault="00AE056E" w:rsidP="00AE056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B94FDD" w:rsidRPr="00B94FDD" w:rsidRDefault="00B94FDD" w:rsidP="00B94FDD">
      <w:pPr>
        <w:pStyle w:val="ConsPlusNormal"/>
        <w:jc w:val="both"/>
      </w:pPr>
    </w:p>
    <w:sectPr w:rsidR="00B94FDD" w:rsidRPr="00B94FDD" w:rsidSect="007020D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96" w:rsidRDefault="009D0996" w:rsidP="007020D3">
      <w:r>
        <w:separator/>
      </w:r>
    </w:p>
  </w:endnote>
  <w:endnote w:type="continuationSeparator" w:id="0">
    <w:p w:rsidR="009D0996" w:rsidRDefault="009D0996" w:rsidP="0070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96" w:rsidRDefault="009D0996" w:rsidP="007020D3">
      <w:r>
        <w:separator/>
      </w:r>
    </w:p>
  </w:footnote>
  <w:footnote w:type="continuationSeparator" w:id="0">
    <w:p w:rsidR="009D0996" w:rsidRDefault="009D0996" w:rsidP="00702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D3"/>
    <w:rsid w:val="000578E2"/>
    <w:rsid w:val="002F280F"/>
    <w:rsid w:val="003E67E9"/>
    <w:rsid w:val="007020D3"/>
    <w:rsid w:val="00743D7F"/>
    <w:rsid w:val="007859B1"/>
    <w:rsid w:val="007C4F6C"/>
    <w:rsid w:val="00874E54"/>
    <w:rsid w:val="009D0996"/>
    <w:rsid w:val="00AE056E"/>
    <w:rsid w:val="00B94FDD"/>
    <w:rsid w:val="00D1361C"/>
    <w:rsid w:val="00D70B03"/>
    <w:rsid w:val="00DD5FF4"/>
    <w:rsid w:val="00F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25E67-938D-4E65-BBC5-AA557C15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0D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7020D3"/>
    <w:pPr>
      <w:spacing w:after="60"/>
      <w:jc w:val="both"/>
    </w:pPr>
    <w:rPr>
      <w:sz w:val="20"/>
      <w:szCs w:val="20"/>
    </w:rPr>
  </w:style>
  <w:style w:type="character" w:customStyle="1" w:styleId="a4">
    <w:name w:val="Текст сноски Знак"/>
    <w:basedOn w:val="a0"/>
    <w:link w:val="a3"/>
    <w:uiPriority w:val="99"/>
    <w:rsid w:val="007020D3"/>
    <w:rPr>
      <w:rFonts w:ascii="Times New Roman" w:eastAsia="Times New Roman" w:hAnsi="Times New Roman" w:cs="Times New Roman"/>
      <w:sz w:val="20"/>
      <w:szCs w:val="20"/>
      <w:lang w:eastAsia="ar-SA"/>
    </w:rPr>
  </w:style>
  <w:style w:type="character" w:styleId="a5">
    <w:name w:val="footnote reference"/>
    <w:uiPriority w:val="99"/>
    <w:rsid w:val="007020D3"/>
    <w:rPr>
      <w:vertAlign w:val="superscript"/>
    </w:rPr>
  </w:style>
  <w:style w:type="table" w:customStyle="1" w:styleId="NormalTablePHPDOCX">
    <w:name w:val="Normal Table PHPDOCX"/>
    <w:uiPriority w:val="99"/>
    <w:semiHidden/>
    <w:qFormat/>
    <w:rsid w:val="007020D3"/>
    <w:pPr>
      <w:spacing w:after="200" w:line="276" w:lineRule="auto"/>
    </w:pPr>
    <w:rPr>
      <w:lang w:eastAsia="ru-RU"/>
    </w:rPr>
    <w:tblPr>
      <w:tblCellMar>
        <w:top w:w="0" w:type="dxa"/>
        <w:left w:w="108" w:type="dxa"/>
        <w:bottom w:w="0" w:type="dxa"/>
        <w:right w:w="108" w:type="dxa"/>
      </w:tblCellMar>
    </w:tblPr>
  </w:style>
  <w:style w:type="paragraph" w:customStyle="1" w:styleId="ConsPlusNormal">
    <w:name w:val="ConsPlusNormal"/>
    <w:rsid w:val="00B94FDD"/>
    <w:pPr>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82692&amp;dst=1064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149911" TargetMode="External"/><Relationship Id="rId12" Type="http://schemas.openxmlformats.org/officeDocument/2006/relationships/hyperlink" Target="https://login.consultant.ru/link/?req=doc&amp;base=LAW&amp;n=4828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2981&amp;dst=24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2809" TargetMode="External"/><Relationship Id="rId5" Type="http://schemas.openxmlformats.org/officeDocument/2006/relationships/footnotes" Target="footnotes.xml"/><Relationship Id="rId15" Type="http://schemas.openxmlformats.org/officeDocument/2006/relationships/hyperlink" Target="https://login.consultant.ru/link/?req=doc&amp;base=LAW&amp;n=477368" TargetMode="External"/><Relationship Id="rId10" Type="http://schemas.openxmlformats.org/officeDocument/2006/relationships/hyperlink" Target="https://login.consultant.ru/link/?req=doc&amp;base=LAW&amp;n=4561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482981&amp;dst=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BE36-10AA-4141-A9F6-A13BB0BD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1698</Words>
  <Characters>9681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Татьяна Олеговна</dc:creator>
  <cp:keywords/>
  <dc:description/>
  <cp:lastModifiedBy>Васильева Татьяна Олеговна</cp:lastModifiedBy>
  <cp:revision>7</cp:revision>
  <dcterms:created xsi:type="dcterms:W3CDTF">2022-07-05T13:20:00Z</dcterms:created>
  <dcterms:modified xsi:type="dcterms:W3CDTF">2024-10-01T10:08:00Z</dcterms:modified>
</cp:coreProperties>
</file>