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64B5E" w14:textId="3E54E215" w:rsidR="00EC33A5" w:rsidRPr="008A6968" w:rsidRDefault="008A6968" w:rsidP="008A6968">
      <w:pPr>
        <w:pStyle w:val="ConsPlusNormal"/>
        <w:keepNext/>
        <w:keepLines/>
        <w:ind w:firstLine="0"/>
        <w:jc w:val="center"/>
        <w:rPr>
          <w:rFonts w:ascii="Times New Roman" w:hAnsi="Times New Roman" w:cs="Times New Roman"/>
          <w:b/>
          <w:sz w:val="28"/>
          <w:szCs w:val="24"/>
        </w:rPr>
      </w:pPr>
      <w:r w:rsidRPr="008A6968">
        <w:rPr>
          <w:rFonts w:ascii="Times New Roman" w:hAnsi="Times New Roman" w:cs="Times New Roman"/>
          <w:b/>
          <w:sz w:val="28"/>
          <w:szCs w:val="24"/>
        </w:rPr>
        <w:t>Форма технического предложения</w:t>
      </w:r>
    </w:p>
    <w:p w14:paraId="22748074" w14:textId="1F27F798" w:rsidR="00801F65" w:rsidRDefault="00801F65"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Style w:val="a8"/>
        <w:tblW w:w="5000" w:type="pct"/>
        <w:tblLook w:val="04A0" w:firstRow="1" w:lastRow="0" w:firstColumn="1" w:lastColumn="0" w:noHBand="0" w:noVBand="1"/>
      </w:tblPr>
      <w:tblGrid>
        <w:gridCol w:w="860"/>
        <w:gridCol w:w="5713"/>
        <w:gridCol w:w="2771"/>
      </w:tblGrid>
      <w:tr w:rsidR="00696D3D" w14:paraId="3AEE17A9" w14:textId="77777777" w:rsidTr="00696D3D">
        <w:trPr>
          <w:trHeight w:val="290"/>
        </w:trPr>
        <w:tc>
          <w:tcPr>
            <w:tcW w:w="460" w:type="pct"/>
            <w:tcBorders>
              <w:top w:val="single" w:sz="4" w:space="0" w:color="000000"/>
              <w:left w:val="single" w:sz="4" w:space="0" w:color="000000"/>
              <w:bottom w:val="single" w:sz="4" w:space="0" w:color="000000"/>
              <w:right w:val="single" w:sz="4" w:space="0" w:color="000000"/>
            </w:tcBorders>
            <w:vAlign w:val="center"/>
            <w:hideMark/>
          </w:tcPr>
          <w:p w14:paraId="32275C9F" w14:textId="77777777" w:rsidR="00696D3D" w:rsidRDefault="00696D3D">
            <w:pPr>
              <w:pStyle w:val="afa"/>
            </w:pPr>
            <w:r>
              <w:t>№ п/п</w:t>
            </w: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2B190F69" w14:textId="77777777" w:rsidR="00696D3D" w:rsidRDefault="00696D3D">
            <w:pPr>
              <w:pStyle w:val="afa"/>
            </w:pPr>
            <w:r>
              <w:t>Наименование</w:t>
            </w:r>
            <w:r>
              <w:rPr>
                <w:vertAlign w:val="superscript"/>
              </w:rPr>
              <w:footnoteReference w:id="1"/>
            </w:r>
          </w:p>
        </w:tc>
        <w:tc>
          <w:tcPr>
            <w:tcW w:w="1483" w:type="pct"/>
            <w:tcBorders>
              <w:top w:val="single" w:sz="4" w:space="0" w:color="000000"/>
              <w:left w:val="single" w:sz="4" w:space="0" w:color="000000"/>
              <w:bottom w:val="single" w:sz="4" w:space="0" w:color="000000"/>
              <w:right w:val="single" w:sz="4" w:space="0" w:color="000000"/>
            </w:tcBorders>
            <w:vAlign w:val="center"/>
            <w:hideMark/>
          </w:tcPr>
          <w:p w14:paraId="7B710C34" w14:textId="3544C22E" w:rsidR="00696D3D" w:rsidRPr="00222E55" w:rsidRDefault="00696D3D">
            <w:pPr>
              <w:pStyle w:val="afa"/>
              <w:rPr>
                <w:highlight w:val="yellow"/>
              </w:rPr>
            </w:pPr>
            <w:r w:rsidRPr="00222E55">
              <w:rPr>
                <w:highlight w:val="yellow"/>
              </w:rPr>
              <w:t>Страна происхождения</w:t>
            </w:r>
          </w:p>
        </w:tc>
      </w:tr>
      <w:tr w:rsidR="00696D3D" w14:paraId="45A650B9" w14:textId="77777777" w:rsidTr="00696D3D">
        <w:tc>
          <w:tcPr>
            <w:tcW w:w="460" w:type="pct"/>
            <w:tcBorders>
              <w:top w:val="single" w:sz="4" w:space="0" w:color="000000"/>
              <w:left w:val="single" w:sz="4" w:space="0" w:color="000000"/>
              <w:bottom w:val="single" w:sz="4" w:space="0" w:color="000000"/>
              <w:right w:val="single" w:sz="4" w:space="0" w:color="000000"/>
            </w:tcBorders>
          </w:tcPr>
          <w:p w14:paraId="5B0A56B3" w14:textId="77777777" w:rsidR="00696D3D" w:rsidRDefault="00696D3D" w:rsidP="00696D3D">
            <w:pPr>
              <w:pStyle w:val="a"/>
              <w:numPr>
                <w:ilvl w:val="0"/>
                <w:numId w:val="19"/>
              </w:numPr>
              <w:rPr>
                <w:lang w:val="ru-RU"/>
              </w:rPr>
            </w:pPr>
          </w:p>
        </w:tc>
        <w:tc>
          <w:tcPr>
            <w:tcW w:w="3057" w:type="pct"/>
            <w:tcBorders>
              <w:top w:val="single" w:sz="4" w:space="0" w:color="000000"/>
              <w:left w:val="single" w:sz="4" w:space="0" w:color="000000"/>
              <w:bottom w:val="single" w:sz="4" w:space="0" w:color="000000"/>
              <w:right w:val="single" w:sz="4" w:space="0" w:color="000000"/>
            </w:tcBorders>
            <w:vAlign w:val="center"/>
            <w:hideMark/>
          </w:tcPr>
          <w:p w14:paraId="36ACE5B2" w14:textId="138832B8" w:rsidR="00696D3D" w:rsidRDefault="00D86505" w:rsidP="00696D3D">
            <w:pPr>
              <w:pStyle w:val="afc"/>
            </w:pPr>
            <w:r>
              <w:rPr>
                <w:color w:val="000000"/>
              </w:rPr>
              <w:t>ИБП персональный</w:t>
            </w:r>
          </w:p>
        </w:tc>
        <w:tc>
          <w:tcPr>
            <w:tcW w:w="1483" w:type="pct"/>
            <w:tcBorders>
              <w:top w:val="single" w:sz="4" w:space="0" w:color="000000"/>
              <w:left w:val="single" w:sz="4" w:space="0" w:color="000000"/>
              <w:bottom w:val="single" w:sz="4" w:space="0" w:color="000000"/>
              <w:right w:val="single" w:sz="4" w:space="0" w:color="000000"/>
            </w:tcBorders>
          </w:tcPr>
          <w:p w14:paraId="21F4C13F" w14:textId="2852AA8E" w:rsidR="00696D3D" w:rsidRPr="00222E55" w:rsidRDefault="00E80EE0" w:rsidP="00696D3D">
            <w:pPr>
              <w:pStyle w:val="aff"/>
              <w:rPr>
                <w:highlight w:val="yellow"/>
              </w:rPr>
            </w:pPr>
            <w:r>
              <w:rPr>
                <w:highlight w:val="yellow"/>
              </w:rPr>
              <w:t>Россия</w:t>
            </w:r>
          </w:p>
        </w:tc>
      </w:tr>
    </w:tbl>
    <w:p w14:paraId="1169E974" w14:textId="77777777" w:rsidR="00696D3D" w:rsidRPr="00801F65" w:rsidRDefault="00696D3D" w:rsidP="00801F6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AD6CCA2" w14:textId="670085A1" w:rsidR="00682335" w:rsidRPr="002A7683" w:rsidRDefault="00097102" w:rsidP="00D86505">
      <w:pPr>
        <w:pStyle w:val="ConsPlusNormal"/>
        <w:keepNext/>
        <w:keepLines/>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Характеристики </w:t>
      </w:r>
      <w:r w:rsidR="00682335" w:rsidRPr="002A7683">
        <w:rPr>
          <w:rFonts w:ascii="Times New Roman" w:hAnsi="Times New Roman" w:cs="Times New Roman"/>
          <w:b/>
          <w:sz w:val="24"/>
          <w:szCs w:val="24"/>
        </w:rPr>
        <w:t xml:space="preserve">каждой единицы </w:t>
      </w:r>
      <w:r w:rsidR="00D86505" w:rsidRPr="00D86505">
        <w:rPr>
          <w:rFonts w:ascii="Times New Roman" w:hAnsi="Times New Roman" w:cs="Times New Roman"/>
          <w:b/>
          <w:sz w:val="24"/>
          <w:szCs w:val="24"/>
        </w:rPr>
        <w:t>ИБП персональный</w:t>
      </w:r>
    </w:p>
    <w:tbl>
      <w:tblPr>
        <w:tblStyle w:val="a8"/>
        <w:tblW w:w="9356" w:type="dxa"/>
        <w:tblInd w:w="-5" w:type="dxa"/>
        <w:tblLook w:val="04A0" w:firstRow="1" w:lastRow="0" w:firstColumn="1" w:lastColumn="0" w:noHBand="0" w:noVBand="1"/>
      </w:tblPr>
      <w:tblGrid>
        <w:gridCol w:w="567"/>
        <w:gridCol w:w="5954"/>
        <w:gridCol w:w="2835"/>
      </w:tblGrid>
      <w:tr w:rsidR="00682335" w:rsidRPr="00801F65" w14:paraId="346873B0" w14:textId="77777777" w:rsidTr="00B54DDF">
        <w:trPr>
          <w:tblHeader/>
        </w:trPr>
        <w:tc>
          <w:tcPr>
            <w:tcW w:w="567" w:type="dxa"/>
            <w:vAlign w:val="center"/>
          </w:tcPr>
          <w:p w14:paraId="7D754501" w14:textId="77777777" w:rsidR="00682335" w:rsidRPr="00801F65" w:rsidRDefault="00682335" w:rsidP="00B54DDF">
            <w:pPr>
              <w:pStyle w:val="afa"/>
              <w:rPr>
                <w:rFonts w:cs="Times New Roman"/>
                <w:b w:val="0"/>
                <w:sz w:val="22"/>
                <w:szCs w:val="24"/>
              </w:rPr>
            </w:pPr>
            <w:r w:rsidRPr="00801F65">
              <w:rPr>
                <w:rFonts w:cs="Times New Roman"/>
                <w:b w:val="0"/>
                <w:sz w:val="22"/>
                <w:szCs w:val="24"/>
              </w:rPr>
              <w:t>№ п/п</w:t>
            </w:r>
          </w:p>
        </w:tc>
        <w:tc>
          <w:tcPr>
            <w:tcW w:w="5954" w:type="dxa"/>
            <w:vAlign w:val="center"/>
          </w:tcPr>
          <w:p w14:paraId="16E5359F" w14:textId="77777777" w:rsidR="00682335" w:rsidRPr="00801F65" w:rsidRDefault="00682335" w:rsidP="00B54DDF">
            <w:pPr>
              <w:pStyle w:val="afa"/>
              <w:rPr>
                <w:rFonts w:cs="Times New Roman"/>
                <w:b w:val="0"/>
                <w:sz w:val="22"/>
                <w:szCs w:val="24"/>
              </w:rPr>
            </w:pPr>
            <w:r w:rsidRPr="00801F65">
              <w:rPr>
                <w:rFonts w:cs="Times New Roman"/>
                <w:b w:val="0"/>
                <w:sz w:val="22"/>
                <w:szCs w:val="24"/>
              </w:rPr>
              <w:t>Характеристики Товара /</w:t>
            </w:r>
          </w:p>
          <w:p w14:paraId="7246CAC8" w14:textId="77777777" w:rsidR="00682335" w:rsidRPr="00801F65" w:rsidRDefault="00682335" w:rsidP="00B54DDF">
            <w:pPr>
              <w:pStyle w:val="afa"/>
              <w:rPr>
                <w:rFonts w:cs="Times New Roman"/>
                <w:b w:val="0"/>
                <w:sz w:val="22"/>
                <w:szCs w:val="24"/>
              </w:rPr>
            </w:pPr>
            <w:r w:rsidRPr="00801F65">
              <w:rPr>
                <w:rFonts w:cs="Times New Roman"/>
                <w:b w:val="0"/>
                <w:sz w:val="22"/>
                <w:szCs w:val="24"/>
              </w:rPr>
              <w:t>Параметры эквивалентности для эквивалента</w:t>
            </w:r>
            <w:r w:rsidRPr="00801F65">
              <w:rPr>
                <w:rFonts w:cs="Times New Roman"/>
                <w:b w:val="0"/>
                <w:sz w:val="22"/>
                <w:szCs w:val="24"/>
              </w:rPr>
              <w:br/>
              <w:t>к закупаемому Товару</w:t>
            </w:r>
          </w:p>
        </w:tc>
        <w:tc>
          <w:tcPr>
            <w:tcW w:w="2835" w:type="dxa"/>
            <w:vAlign w:val="center"/>
          </w:tcPr>
          <w:p w14:paraId="20DE5970" w14:textId="77777777" w:rsidR="00682335" w:rsidRPr="00801F65" w:rsidRDefault="00682335" w:rsidP="00B54DDF">
            <w:pPr>
              <w:pStyle w:val="afa"/>
              <w:rPr>
                <w:rFonts w:cs="Times New Roman"/>
                <w:b w:val="0"/>
                <w:sz w:val="22"/>
                <w:szCs w:val="24"/>
              </w:rPr>
            </w:pPr>
            <w:r w:rsidRPr="00801F65">
              <w:rPr>
                <w:rFonts w:cs="Times New Roman"/>
                <w:b w:val="0"/>
                <w:sz w:val="22"/>
                <w:szCs w:val="24"/>
              </w:rPr>
              <w:t>Значение характеристики Товара /</w:t>
            </w:r>
          </w:p>
          <w:p w14:paraId="0D19DE0E" w14:textId="77777777" w:rsidR="00682335" w:rsidRPr="00801F65" w:rsidRDefault="00682335" w:rsidP="00B54DDF">
            <w:pPr>
              <w:pStyle w:val="afa"/>
              <w:rPr>
                <w:rFonts w:cs="Times New Roman"/>
                <w:b w:val="0"/>
                <w:sz w:val="22"/>
                <w:szCs w:val="24"/>
              </w:rPr>
            </w:pPr>
            <w:r w:rsidRPr="00801F65">
              <w:rPr>
                <w:rFonts w:cs="Times New Roman"/>
                <w:b w:val="0"/>
                <w:sz w:val="22"/>
                <w:szCs w:val="24"/>
              </w:rPr>
              <w:t>Значение параметров эквивалентности Товара</w:t>
            </w:r>
          </w:p>
        </w:tc>
      </w:tr>
      <w:tr w:rsidR="00D86505" w:rsidRPr="00801F65" w14:paraId="0759CB32" w14:textId="77777777" w:rsidTr="00D213C3">
        <w:tc>
          <w:tcPr>
            <w:tcW w:w="567" w:type="dxa"/>
          </w:tcPr>
          <w:p w14:paraId="2A3A388D" w14:textId="77777777" w:rsidR="00D86505" w:rsidRPr="00801F65" w:rsidRDefault="00D86505" w:rsidP="00D86505">
            <w:pPr>
              <w:pStyle w:val="a"/>
              <w:numPr>
                <w:ilvl w:val="0"/>
                <w:numId w:val="0"/>
              </w:numPr>
              <w:jc w:val="left"/>
              <w:rPr>
                <w:rFonts w:cs="Times New Roman"/>
                <w:sz w:val="22"/>
                <w:szCs w:val="24"/>
                <w:lang w:val="ru-RU"/>
              </w:rPr>
            </w:pPr>
          </w:p>
        </w:tc>
        <w:tc>
          <w:tcPr>
            <w:tcW w:w="5954" w:type="dxa"/>
            <w:vAlign w:val="center"/>
          </w:tcPr>
          <w:p w14:paraId="16983F5C" w14:textId="5652A1B4" w:rsidR="00D86505" w:rsidRPr="00801F65" w:rsidRDefault="00D86505" w:rsidP="00D86505">
            <w:pPr>
              <w:pStyle w:val="afc"/>
              <w:rPr>
                <w:rFonts w:eastAsia="Times New Roman" w:cs="Times New Roman"/>
                <w:color w:val="000000"/>
                <w:sz w:val="22"/>
                <w:szCs w:val="24"/>
              </w:rPr>
            </w:pPr>
            <w:r>
              <w:rPr>
                <w:rFonts w:cs="Times New Roman"/>
                <w:sz w:val="22"/>
                <w:highlight w:val="yellow"/>
              </w:rPr>
              <w:t>Конкретное наименование Товара (товарный знак / модель / артикул / иное точное обозначение)</w:t>
            </w:r>
          </w:p>
        </w:tc>
        <w:tc>
          <w:tcPr>
            <w:tcW w:w="2835" w:type="dxa"/>
          </w:tcPr>
          <w:p w14:paraId="69C3607F" w14:textId="77777777" w:rsidR="00D86505" w:rsidRPr="00801F65" w:rsidRDefault="00D86505" w:rsidP="00D86505">
            <w:pPr>
              <w:pStyle w:val="afc"/>
              <w:jc w:val="center"/>
              <w:rPr>
                <w:rFonts w:eastAsia="Times New Roman" w:cs="Times New Roman"/>
                <w:color w:val="000000"/>
                <w:sz w:val="22"/>
                <w:szCs w:val="24"/>
              </w:rPr>
            </w:pPr>
          </w:p>
        </w:tc>
      </w:tr>
      <w:tr w:rsidR="00D86505" w:rsidRPr="00801F65" w14:paraId="5D3533DE" w14:textId="77777777" w:rsidTr="00D213C3">
        <w:tc>
          <w:tcPr>
            <w:tcW w:w="567" w:type="dxa"/>
          </w:tcPr>
          <w:p w14:paraId="23F08477" w14:textId="77777777" w:rsidR="00D86505" w:rsidRPr="00801F65" w:rsidRDefault="00D86505" w:rsidP="00D86505">
            <w:pPr>
              <w:pStyle w:val="a"/>
              <w:numPr>
                <w:ilvl w:val="0"/>
                <w:numId w:val="0"/>
              </w:numPr>
              <w:jc w:val="left"/>
              <w:rPr>
                <w:rFonts w:cs="Times New Roman"/>
                <w:sz w:val="22"/>
                <w:szCs w:val="24"/>
                <w:lang w:val="ru-RU"/>
              </w:rPr>
            </w:pPr>
          </w:p>
        </w:tc>
        <w:tc>
          <w:tcPr>
            <w:tcW w:w="5954" w:type="dxa"/>
            <w:vAlign w:val="center"/>
          </w:tcPr>
          <w:p w14:paraId="5D168A7E" w14:textId="4AAAC170" w:rsidR="00D86505" w:rsidRPr="00801F65" w:rsidRDefault="00D86505" w:rsidP="00D86505">
            <w:pPr>
              <w:pStyle w:val="afc"/>
              <w:rPr>
                <w:rFonts w:eastAsia="Times New Roman" w:cs="Times New Roman"/>
                <w:color w:val="000000"/>
                <w:sz w:val="22"/>
                <w:szCs w:val="24"/>
              </w:rPr>
            </w:pPr>
            <w:r>
              <w:rPr>
                <w:rFonts w:cs="Times New Roman"/>
                <w:sz w:val="22"/>
                <w:highlight w:val="yellow"/>
              </w:rPr>
              <w:t>Номер реестровой записи Товара</w:t>
            </w:r>
          </w:p>
        </w:tc>
        <w:tc>
          <w:tcPr>
            <w:tcW w:w="2835" w:type="dxa"/>
          </w:tcPr>
          <w:p w14:paraId="44CBE5A1" w14:textId="77777777" w:rsidR="00D86505" w:rsidRPr="00801F65" w:rsidRDefault="00D86505" w:rsidP="00D86505">
            <w:pPr>
              <w:pStyle w:val="afc"/>
              <w:jc w:val="center"/>
              <w:rPr>
                <w:rFonts w:eastAsia="Times New Roman" w:cs="Times New Roman"/>
                <w:color w:val="000000"/>
                <w:sz w:val="22"/>
                <w:szCs w:val="24"/>
              </w:rPr>
            </w:pPr>
          </w:p>
        </w:tc>
      </w:tr>
      <w:tr w:rsidR="00D86505" w:rsidRPr="00801F65" w14:paraId="6D1E64CB" w14:textId="77777777" w:rsidTr="00D213C3">
        <w:tc>
          <w:tcPr>
            <w:tcW w:w="567" w:type="dxa"/>
          </w:tcPr>
          <w:p w14:paraId="262AEE0C"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57FB044C" w14:textId="0C6539DD" w:rsidR="00D86505" w:rsidRPr="00097102" w:rsidRDefault="00D86505" w:rsidP="00D86505">
            <w:pPr>
              <w:pStyle w:val="afc"/>
              <w:rPr>
                <w:rFonts w:eastAsia="Times New Roman" w:cs="Times New Roman"/>
                <w:color w:val="000000"/>
                <w:sz w:val="22"/>
                <w:szCs w:val="24"/>
                <w:highlight w:val="yellow"/>
              </w:rPr>
            </w:pPr>
            <w:r>
              <w:rPr>
                <w:sz w:val="22"/>
                <w:szCs w:val="22"/>
              </w:rPr>
              <w:t>Подключение к сети электропитания вилкой стандарта СЕЕ-7</w:t>
            </w:r>
          </w:p>
        </w:tc>
        <w:tc>
          <w:tcPr>
            <w:tcW w:w="2835" w:type="dxa"/>
          </w:tcPr>
          <w:p w14:paraId="53E0AB74" w14:textId="446F6381" w:rsidR="00D86505" w:rsidRPr="00097102" w:rsidRDefault="00D86505" w:rsidP="00D86505">
            <w:pPr>
              <w:pStyle w:val="afc"/>
              <w:jc w:val="center"/>
              <w:rPr>
                <w:rFonts w:eastAsia="Times New Roman" w:cs="Times New Roman"/>
                <w:color w:val="000000"/>
                <w:sz w:val="22"/>
                <w:szCs w:val="24"/>
                <w:highlight w:val="yellow"/>
              </w:rPr>
            </w:pPr>
            <w:r>
              <w:rPr>
                <w:sz w:val="22"/>
                <w:szCs w:val="22"/>
              </w:rPr>
              <w:t>Применимо</w:t>
            </w:r>
          </w:p>
        </w:tc>
      </w:tr>
      <w:tr w:rsidR="00D86505" w:rsidRPr="00801F65" w14:paraId="242C31D9" w14:textId="77777777" w:rsidTr="00D213C3">
        <w:tc>
          <w:tcPr>
            <w:tcW w:w="567" w:type="dxa"/>
          </w:tcPr>
          <w:p w14:paraId="420DAFEA"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22227AB4" w14:textId="11E7942D" w:rsidR="00D86505" w:rsidRPr="00097102" w:rsidRDefault="00D86505" w:rsidP="00D86505">
            <w:pPr>
              <w:pStyle w:val="afc"/>
              <w:rPr>
                <w:rFonts w:eastAsia="Times New Roman" w:cs="Times New Roman"/>
                <w:color w:val="000000"/>
                <w:sz w:val="22"/>
                <w:szCs w:val="24"/>
                <w:highlight w:val="yellow"/>
              </w:rPr>
            </w:pPr>
            <w:r>
              <w:rPr>
                <w:sz w:val="22"/>
                <w:szCs w:val="22"/>
                <w:highlight w:val="yellow"/>
              </w:rPr>
              <w:t>Выходная мощность, Вт/ВА</w:t>
            </w:r>
          </w:p>
        </w:tc>
        <w:tc>
          <w:tcPr>
            <w:tcW w:w="2835" w:type="dxa"/>
          </w:tcPr>
          <w:p w14:paraId="1FCA04F0" w14:textId="4243ECAE" w:rsidR="00D86505" w:rsidRPr="00097102" w:rsidRDefault="00D86505" w:rsidP="00D86505">
            <w:pPr>
              <w:pStyle w:val="afc"/>
              <w:jc w:val="center"/>
              <w:rPr>
                <w:rFonts w:eastAsia="Times New Roman" w:cs="Times New Roman"/>
                <w:color w:val="000000"/>
                <w:sz w:val="22"/>
                <w:szCs w:val="24"/>
                <w:highlight w:val="yellow"/>
              </w:rPr>
            </w:pPr>
          </w:p>
        </w:tc>
      </w:tr>
      <w:tr w:rsidR="00D86505" w:rsidRPr="00801F65" w14:paraId="03A94996" w14:textId="77777777" w:rsidTr="00D213C3">
        <w:tc>
          <w:tcPr>
            <w:tcW w:w="567" w:type="dxa"/>
          </w:tcPr>
          <w:p w14:paraId="28881870"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081E4E64" w14:textId="06B88672" w:rsidR="00D86505" w:rsidRPr="00801F65" w:rsidRDefault="00D86505" w:rsidP="00D86505">
            <w:pPr>
              <w:pStyle w:val="afc"/>
              <w:rPr>
                <w:rFonts w:eastAsia="Times New Roman" w:cs="Times New Roman"/>
                <w:color w:val="000000"/>
                <w:sz w:val="22"/>
                <w:szCs w:val="24"/>
              </w:rPr>
            </w:pPr>
            <w:r>
              <w:rPr>
                <w:sz w:val="22"/>
                <w:szCs w:val="22"/>
              </w:rPr>
              <w:t>Поддержка входного напряжения 220/230/240 В (165~290 В)</w:t>
            </w:r>
          </w:p>
        </w:tc>
        <w:tc>
          <w:tcPr>
            <w:tcW w:w="2835" w:type="dxa"/>
          </w:tcPr>
          <w:p w14:paraId="0DB213AB" w14:textId="5B1B6A89" w:rsidR="00D86505" w:rsidRPr="00801F65" w:rsidRDefault="00D86505" w:rsidP="00D86505">
            <w:pPr>
              <w:pStyle w:val="afc"/>
              <w:jc w:val="center"/>
              <w:rPr>
                <w:rFonts w:eastAsia="Times New Roman" w:cs="Times New Roman"/>
                <w:color w:val="000000"/>
                <w:sz w:val="22"/>
                <w:szCs w:val="24"/>
              </w:rPr>
            </w:pPr>
            <w:r>
              <w:rPr>
                <w:sz w:val="22"/>
                <w:szCs w:val="22"/>
              </w:rPr>
              <w:t>Применимо</w:t>
            </w:r>
          </w:p>
        </w:tc>
      </w:tr>
      <w:tr w:rsidR="00D86505" w:rsidRPr="00801F65" w14:paraId="5F47F044" w14:textId="77777777" w:rsidTr="00D213C3">
        <w:tc>
          <w:tcPr>
            <w:tcW w:w="567" w:type="dxa"/>
          </w:tcPr>
          <w:p w14:paraId="03615513"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48096DE7" w14:textId="45D2EF99" w:rsidR="00D86505" w:rsidRPr="00801F65" w:rsidRDefault="00D86505" w:rsidP="00D86505">
            <w:pPr>
              <w:pStyle w:val="afc"/>
              <w:rPr>
                <w:rFonts w:eastAsia="Times New Roman" w:cs="Times New Roman"/>
                <w:color w:val="000000"/>
                <w:sz w:val="22"/>
                <w:szCs w:val="24"/>
              </w:rPr>
            </w:pPr>
            <w:r>
              <w:rPr>
                <w:sz w:val="22"/>
                <w:szCs w:val="22"/>
                <w:highlight w:val="yellow"/>
              </w:rPr>
              <w:t>Выходные розетки стандарта СЕЕ-7 с функцией защиты от всплесков напряжения (общее количество), шт.</w:t>
            </w:r>
          </w:p>
        </w:tc>
        <w:tc>
          <w:tcPr>
            <w:tcW w:w="2835" w:type="dxa"/>
          </w:tcPr>
          <w:p w14:paraId="2CCA1302" w14:textId="42DBA9E0" w:rsidR="00D86505" w:rsidRPr="00801F65" w:rsidRDefault="00D86505" w:rsidP="00D86505">
            <w:pPr>
              <w:pStyle w:val="afc"/>
              <w:jc w:val="center"/>
              <w:rPr>
                <w:rFonts w:eastAsia="Times New Roman" w:cs="Times New Roman"/>
                <w:color w:val="000000"/>
                <w:sz w:val="22"/>
                <w:szCs w:val="24"/>
              </w:rPr>
            </w:pPr>
          </w:p>
        </w:tc>
      </w:tr>
      <w:tr w:rsidR="00D86505" w:rsidRPr="00801F65" w14:paraId="4397EC84" w14:textId="77777777" w:rsidTr="00D213C3">
        <w:tc>
          <w:tcPr>
            <w:tcW w:w="567" w:type="dxa"/>
          </w:tcPr>
          <w:p w14:paraId="5A93C7CC"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7264CFD2" w14:textId="23D99CDE" w:rsidR="00D86505" w:rsidRPr="00801F65" w:rsidRDefault="00D86505" w:rsidP="00D86505">
            <w:pPr>
              <w:pStyle w:val="afc"/>
              <w:rPr>
                <w:rFonts w:eastAsia="Times New Roman" w:cs="Times New Roman"/>
                <w:color w:val="000000"/>
                <w:sz w:val="22"/>
                <w:szCs w:val="24"/>
              </w:rPr>
            </w:pPr>
            <w:r>
              <w:rPr>
                <w:sz w:val="22"/>
                <w:szCs w:val="22"/>
                <w:highlight w:val="yellow"/>
              </w:rPr>
              <w:t>Выходные розетки стандарта СЕЕ-7 с функцией батарейной поддержки и защиты от перенапряжения, шт.</w:t>
            </w:r>
          </w:p>
        </w:tc>
        <w:tc>
          <w:tcPr>
            <w:tcW w:w="2835" w:type="dxa"/>
          </w:tcPr>
          <w:p w14:paraId="2085AF04" w14:textId="0010C7FA" w:rsidR="00D86505" w:rsidRPr="00801F65" w:rsidRDefault="00D86505" w:rsidP="00D86505">
            <w:pPr>
              <w:pStyle w:val="afc"/>
              <w:jc w:val="center"/>
              <w:rPr>
                <w:rFonts w:eastAsia="Times New Roman" w:cs="Times New Roman"/>
                <w:color w:val="000000"/>
                <w:sz w:val="22"/>
                <w:szCs w:val="24"/>
              </w:rPr>
            </w:pPr>
          </w:p>
        </w:tc>
      </w:tr>
      <w:tr w:rsidR="00D86505" w:rsidRPr="00801F65" w14:paraId="1AC97903" w14:textId="77777777" w:rsidTr="00D213C3">
        <w:tc>
          <w:tcPr>
            <w:tcW w:w="567" w:type="dxa"/>
          </w:tcPr>
          <w:p w14:paraId="08B837FF" w14:textId="77777777" w:rsidR="00D86505" w:rsidRPr="00801F65" w:rsidRDefault="00D86505" w:rsidP="00D86505">
            <w:pPr>
              <w:pStyle w:val="a"/>
              <w:numPr>
                <w:ilvl w:val="0"/>
                <w:numId w:val="14"/>
              </w:numPr>
              <w:rPr>
                <w:rFonts w:cs="Times New Roman"/>
                <w:sz w:val="22"/>
                <w:szCs w:val="24"/>
                <w:lang w:val="ru-RU"/>
              </w:rPr>
            </w:pPr>
          </w:p>
        </w:tc>
        <w:tc>
          <w:tcPr>
            <w:tcW w:w="5954" w:type="dxa"/>
          </w:tcPr>
          <w:p w14:paraId="1E48F4A0" w14:textId="011A801A" w:rsidR="00D86505" w:rsidRPr="00801F65" w:rsidRDefault="00D86505" w:rsidP="00D86505">
            <w:pPr>
              <w:pStyle w:val="afc"/>
              <w:rPr>
                <w:rFonts w:eastAsia="Times New Roman" w:cs="Times New Roman"/>
                <w:color w:val="000000"/>
                <w:sz w:val="22"/>
                <w:szCs w:val="24"/>
              </w:rPr>
            </w:pPr>
            <w:r>
              <w:rPr>
                <w:sz w:val="22"/>
                <w:szCs w:val="22"/>
                <w:highlight w:val="yellow"/>
              </w:rPr>
              <w:t xml:space="preserve">Наличие в комплекте аккумуляторной батареи 12 В емкостью, </w:t>
            </w:r>
            <w:proofErr w:type="spellStart"/>
            <w:r>
              <w:rPr>
                <w:sz w:val="22"/>
                <w:szCs w:val="22"/>
                <w:highlight w:val="yellow"/>
              </w:rPr>
              <w:t>Ач</w:t>
            </w:r>
            <w:proofErr w:type="spellEnd"/>
          </w:p>
        </w:tc>
        <w:tc>
          <w:tcPr>
            <w:tcW w:w="2835" w:type="dxa"/>
          </w:tcPr>
          <w:p w14:paraId="6FDD606F" w14:textId="1ED46DE1" w:rsidR="00D86505" w:rsidRPr="00801F65" w:rsidRDefault="00D86505" w:rsidP="00D86505">
            <w:pPr>
              <w:pStyle w:val="afc"/>
              <w:jc w:val="center"/>
              <w:rPr>
                <w:rFonts w:eastAsia="Times New Roman" w:cs="Times New Roman"/>
                <w:color w:val="000000"/>
                <w:sz w:val="22"/>
                <w:szCs w:val="24"/>
              </w:rPr>
            </w:pPr>
            <w:bookmarkStart w:id="0" w:name="_GoBack"/>
            <w:bookmarkEnd w:id="0"/>
          </w:p>
        </w:tc>
      </w:tr>
    </w:tbl>
    <w:p w14:paraId="4CDA021E" w14:textId="77777777" w:rsidR="009B176E" w:rsidRPr="00D374F8" w:rsidRDefault="009B176E" w:rsidP="009B176E">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62901EA7" w14:textId="119A5F90" w:rsidR="009B176E" w:rsidRPr="00D374F8" w:rsidRDefault="009B176E" w:rsidP="009B176E">
      <w:pPr>
        <w:pStyle w:val="1"/>
        <w:keepNext/>
        <w:tabs>
          <w:tab w:val="left" w:pos="993"/>
        </w:tabs>
        <w:ind w:firstLine="709"/>
        <w:jc w:val="both"/>
        <w:rPr>
          <w:rFonts w:cs="Times New Roman"/>
        </w:rPr>
      </w:pPr>
      <w:r w:rsidRPr="00D374F8">
        <w:rPr>
          <w:rFonts w:cs="Times New Roman"/>
        </w:rPr>
        <w:t xml:space="preserve">указать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DF4C53C" w14:textId="77777777" w:rsidR="009B176E" w:rsidRPr="00D374F8" w:rsidRDefault="009B176E" w:rsidP="009B176E">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423F5D19" w14:textId="77777777" w:rsidR="009B176E" w:rsidRPr="00D374F8" w:rsidRDefault="009B176E" w:rsidP="009B176E">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13E35ACE" w14:textId="77777777" w:rsidR="009B176E" w:rsidRPr="00D374F8" w:rsidRDefault="009B176E" w:rsidP="009B176E">
      <w:pPr>
        <w:pStyle w:val="1"/>
        <w:keepNext/>
        <w:tabs>
          <w:tab w:val="left" w:pos="993"/>
        </w:tabs>
        <w:ind w:left="0"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38526388" w14:textId="141F58B2" w:rsidR="00220935" w:rsidRPr="009B176E" w:rsidRDefault="009B176E" w:rsidP="009B176E">
      <w:pPr>
        <w:pStyle w:val="1"/>
        <w:keepNext/>
        <w:tabs>
          <w:tab w:val="left" w:pos="993"/>
        </w:tabs>
        <w:ind w:left="0"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sectPr w:rsidR="00220935" w:rsidRPr="009B176E" w:rsidSect="008A6968">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BF2F" w14:textId="77777777" w:rsidR="005139F4" w:rsidRDefault="005139F4">
      <w:pPr>
        <w:spacing w:after="0" w:line="240" w:lineRule="auto"/>
      </w:pPr>
      <w:r>
        <w:separator/>
      </w:r>
    </w:p>
  </w:endnote>
  <w:endnote w:type="continuationSeparator" w:id="0">
    <w:p w14:paraId="15D58FAE" w14:textId="77777777" w:rsidR="005139F4" w:rsidRDefault="0051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EF40C" w14:textId="77777777" w:rsidR="005139F4" w:rsidRDefault="005139F4">
      <w:pPr>
        <w:spacing w:after="0" w:line="240" w:lineRule="auto"/>
      </w:pPr>
      <w:r>
        <w:separator/>
      </w:r>
    </w:p>
  </w:footnote>
  <w:footnote w:type="continuationSeparator" w:id="0">
    <w:p w14:paraId="41625A28" w14:textId="77777777" w:rsidR="005139F4" w:rsidRDefault="005139F4">
      <w:pPr>
        <w:spacing w:after="0" w:line="240" w:lineRule="auto"/>
      </w:pPr>
      <w:r>
        <w:continuationSeparator/>
      </w:r>
    </w:p>
  </w:footnote>
  <w:footnote w:id="1">
    <w:p w14:paraId="191B0DAB" w14:textId="77777777" w:rsidR="00696D3D" w:rsidRDefault="00696D3D" w:rsidP="00696D3D">
      <w:pPr>
        <w:pStyle w:val="af4"/>
      </w:pPr>
      <w:r>
        <w:rPr>
          <w:rStyle w:val="af6"/>
        </w:rPr>
        <w:footnoteRef/>
      </w:r>
      <w: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7B0CA82E" w14:textId="3BC8F1F3" w:rsidR="00A45922" w:rsidRPr="00182C0B" w:rsidRDefault="00A45922">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0E55F1">
          <w:rPr>
            <w:rFonts w:ascii="Times New Roman" w:hAnsi="Times New Roman"/>
            <w:noProof/>
          </w:rPr>
          <w:t>2</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4D1"/>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5" w15:restartNumberingAfterBreak="0">
    <w:nsid w:val="3281327B"/>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C7C65"/>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6707376"/>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D104A"/>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2EF"/>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3" w15:restartNumberingAfterBreak="0">
    <w:nsid w:val="59FD0C27"/>
    <w:multiLevelType w:val="hybridMultilevel"/>
    <w:tmpl w:val="19B0F388"/>
    <w:lvl w:ilvl="0" w:tplc="1382E948">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4"/>
  </w:num>
  <w:num w:numId="2">
    <w:abstractNumId w:val="15"/>
  </w:num>
  <w:num w:numId="3">
    <w:abstractNumId w:val="7"/>
  </w:num>
  <w:num w:numId="4">
    <w:abstractNumId w:val="12"/>
  </w:num>
  <w:num w:numId="5">
    <w:abstractNumId w:val="4"/>
  </w:num>
  <w:num w:numId="6">
    <w:abstractNumId w:val="2"/>
  </w:num>
  <w:num w:numId="7">
    <w:abstractNumId w:val="1"/>
  </w:num>
  <w:num w:numId="8">
    <w:abstractNumId w:val="8"/>
  </w:num>
  <w:num w:numId="9">
    <w:abstractNumId w:val="2"/>
    <w:lvlOverride w:ilvl="0">
      <w:startOverride w:val="1"/>
    </w:lvlOverride>
  </w:num>
  <w:num w:numId="10">
    <w:abstractNumId w:val="3"/>
  </w:num>
  <w:num w:numId="11">
    <w:abstractNumId w:val="0"/>
  </w:num>
  <w:num w:numId="12">
    <w:abstractNumId w:val="6"/>
  </w:num>
  <w:num w:numId="13">
    <w:abstractNumId w:val="10"/>
  </w:num>
  <w:num w:numId="14">
    <w:abstractNumId w:val="5"/>
  </w:num>
  <w:num w:numId="15">
    <w:abstractNumId w:val="11"/>
  </w:num>
  <w:num w:numId="16">
    <w:abstractNumId w:val="13"/>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2DE0"/>
    <w:rsid w:val="0001699F"/>
    <w:rsid w:val="0002162D"/>
    <w:rsid w:val="00021B89"/>
    <w:rsid w:val="00022B8A"/>
    <w:rsid w:val="00030C69"/>
    <w:rsid w:val="0003113C"/>
    <w:rsid w:val="00032363"/>
    <w:rsid w:val="00034420"/>
    <w:rsid w:val="00036398"/>
    <w:rsid w:val="00037DD6"/>
    <w:rsid w:val="000412D3"/>
    <w:rsid w:val="00044C08"/>
    <w:rsid w:val="00045BF8"/>
    <w:rsid w:val="00063BEB"/>
    <w:rsid w:val="00075DB4"/>
    <w:rsid w:val="000760A2"/>
    <w:rsid w:val="00076341"/>
    <w:rsid w:val="00082B57"/>
    <w:rsid w:val="00085091"/>
    <w:rsid w:val="00097102"/>
    <w:rsid w:val="000A09F5"/>
    <w:rsid w:val="000A4B43"/>
    <w:rsid w:val="000A58BD"/>
    <w:rsid w:val="000B299B"/>
    <w:rsid w:val="000B3711"/>
    <w:rsid w:val="000B75A6"/>
    <w:rsid w:val="000C08FA"/>
    <w:rsid w:val="000C2C4F"/>
    <w:rsid w:val="000C3B4B"/>
    <w:rsid w:val="000C3F5C"/>
    <w:rsid w:val="000C4D02"/>
    <w:rsid w:val="000C7190"/>
    <w:rsid w:val="000D5E93"/>
    <w:rsid w:val="000D68A0"/>
    <w:rsid w:val="000D7ADB"/>
    <w:rsid w:val="000D7B69"/>
    <w:rsid w:val="000E19B6"/>
    <w:rsid w:val="000E1BD8"/>
    <w:rsid w:val="000E55F1"/>
    <w:rsid w:val="00105E78"/>
    <w:rsid w:val="001108EE"/>
    <w:rsid w:val="001120ED"/>
    <w:rsid w:val="00112D4C"/>
    <w:rsid w:val="00112D86"/>
    <w:rsid w:val="0011301C"/>
    <w:rsid w:val="00117D4C"/>
    <w:rsid w:val="00120887"/>
    <w:rsid w:val="001223EB"/>
    <w:rsid w:val="00122B84"/>
    <w:rsid w:val="00122FD4"/>
    <w:rsid w:val="00125C5B"/>
    <w:rsid w:val="00130E6F"/>
    <w:rsid w:val="00133453"/>
    <w:rsid w:val="00133B29"/>
    <w:rsid w:val="0014514E"/>
    <w:rsid w:val="001459B1"/>
    <w:rsid w:val="001552D7"/>
    <w:rsid w:val="001568B8"/>
    <w:rsid w:val="00171C56"/>
    <w:rsid w:val="00173C48"/>
    <w:rsid w:val="001757CD"/>
    <w:rsid w:val="00181D0F"/>
    <w:rsid w:val="001835E0"/>
    <w:rsid w:val="00187842"/>
    <w:rsid w:val="00196EEB"/>
    <w:rsid w:val="00197F19"/>
    <w:rsid w:val="001A4F36"/>
    <w:rsid w:val="001B0BB3"/>
    <w:rsid w:val="001B1D3A"/>
    <w:rsid w:val="001B2E3A"/>
    <w:rsid w:val="001C1963"/>
    <w:rsid w:val="001C24FB"/>
    <w:rsid w:val="001C4D1C"/>
    <w:rsid w:val="001C6057"/>
    <w:rsid w:val="001D569F"/>
    <w:rsid w:val="001D69C6"/>
    <w:rsid w:val="001E0757"/>
    <w:rsid w:val="001E4BDC"/>
    <w:rsid w:val="001E7688"/>
    <w:rsid w:val="001F5A8A"/>
    <w:rsid w:val="00200423"/>
    <w:rsid w:val="00200C33"/>
    <w:rsid w:val="00205054"/>
    <w:rsid w:val="00211014"/>
    <w:rsid w:val="002142C6"/>
    <w:rsid w:val="00214A26"/>
    <w:rsid w:val="002174AE"/>
    <w:rsid w:val="00220935"/>
    <w:rsid w:val="00222E55"/>
    <w:rsid w:val="002301B0"/>
    <w:rsid w:val="00230B54"/>
    <w:rsid w:val="00231967"/>
    <w:rsid w:val="00231BCE"/>
    <w:rsid w:val="0023308E"/>
    <w:rsid w:val="00242A03"/>
    <w:rsid w:val="00245F9F"/>
    <w:rsid w:val="0024652E"/>
    <w:rsid w:val="00256FBC"/>
    <w:rsid w:val="00262146"/>
    <w:rsid w:val="00266091"/>
    <w:rsid w:val="00272737"/>
    <w:rsid w:val="0027496D"/>
    <w:rsid w:val="00275D5C"/>
    <w:rsid w:val="00281312"/>
    <w:rsid w:val="00284244"/>
    <w:rsid w:val="00284B0B"/>
    <w:rsid w:val="002908E2"/>
    <w:rsid w:val="002932D5"/>
    <w:rsid w:val="00295CB1"/>
    <w:rsid w:val="002A56C4"/>
    <w:rsid w:val="002B5EF8"/>
    <w:rsid w:val="002B75C0"/>
    <w:rsid w:val="002C04FD"/>
    <w:rsid w:val="002C3940"/>
    <w:rsid w:val="002C77D8"/>
    <w:rsid w:val="002D1FE3"/>
    <w:rsid w:val="002D3E03"/>
    <w:rsid w:val="002D40E3"/>
    <w:rsid w:val="002D557E"/>
    <w:rsid w:val="002D6154"/>
    <w:rsid w:val="002D6BAE"/>
    <w:rsid w:val="002D744E"/>
    <w:rsid w:val="002E2F12"/>
    <w:rsid w:val="002E3B49"/>
    <w:rsid w:val="002F259A"/>
    <w:rsid w:val="002F27BF"/>
    <w:rsid w:val="002F48BC"/>
    <w:rsid w:val="00300373"/>
    <w:rsid w:val="00300E22"/>
    <w:rsid w:val="00301BEE"/>
    <w:rsid w:val="00304EF0"/>
    <w:rsid w:val="0030725E"/>
    <w:rsid w:val="00321687"/>
    <w:rsid w:val="00327207"/>
    <w:rsid w:val="0033017C"/>
    <w:rsid w:val="00332C36"/>
    <w:rsid w:val="003345AD"/>
    <w:rsid w:val="0033680A"/>
    <w:rsid w:val="003413DB"/>
    <w:rsid w:val="003508AB"/>
    <w:rsid w:val="00351D89"/>
    <w:rsid w:val="00355CCF"/>
    <w:rsid w:val="0035640C"/>
    <w:rsid w:val="0036467F"/>
    <w:rsid w:val="00364AAB"/>
    <w:rsid w:val="0037502E"/>
    <w:rsid w:val="003762F9"/>
    <w:rsid w:val="00382FC2"/>
    <w:rsid w:val="00383C83"/>
    <w:rsid w:val="0038458A"/>
    <w:rsid w:val="00384779"/>
    <w:rsid w:val="00386C9C"/>
    <w:rsid w:val="00396167"/>
    <w:rsid w:val="00397319"/>
    <w:rsid w:val="003A28AF"/>
    <w:rsid w:val="003A4004"/>
    <w:rsid w:val="003A4546"/>
    <w:rsid w:val="003B6A67"/>
    <w:rsid w:val="003C1453"/>
    <w:rsid w:val="003C3369"/>
    <w:rsid w:val="003D00CC"/>
    <w:rsid w:val="003D395E"/>
    <w:rsid w:val="003E26D8"/>
    <w:rsid w:val="003E4EC2"/>
    <w:rsid w:val="003E55ED"/>
    <w:rsid w:val="003F10B1"/>
    <w:rsid w:val="003F2B33"/>
    <w:rsid w:val="003F2E35"/>
    <w:rsid w:val="003F44DF"/>
    <w:rsid w:val="004029BA"/>
    <w:rsid w:val="00411FC2"/>
    <w:rsid w:val="0041354F"/>
    <w:rsid w:val="00420CD5"/>
    <w:rsid w:val="00421095"/>
    <w:rsid w:val="004235AF"/>
    <w:rsid w:val="004249CF"/>
    <w:rsid w:val="00426E29"/>
    <w:rsid w:val="004365A5"/>
    <w:rsid w:val="004446ED"/>
    <w:rsid w:val="00452B7C"/>
    <w:rsid w:val="00453DC9"/>
    <w:rsid w:val="00461D81"/>
    <w:rsid w:val="00464DE0"/>
    <w:rsid w:val="00466490"/>
    <w:rsid w:val="004672B3"/>
    <w:rsid w:val="00484CFD"/>
    <w:rsid w:val="00487262"/>
    <w:rsid w:val="0049057D"/>
    <w:rsid w:val="00493150"/>
    <w:rsid w:val="00495E8D"/>
    <w:rsid w:val="00496D72"/>
    <w:rsid w:val="00496FC1"/>
    <w:rsid w:val="00497203"/>
    <w:rsid w:val="004A1F9A"/>
    <w:rsid w:val="004A2952"/>
    <w:rsid w:val="004A3EB5"/>
    <w:rsid w:val="004A52D1"/>
    <w:rsid w:val="004A7B9F"/>
    <w:rsid w:val="004B0B35"/>
    <w:rsid w:val="004B1D16"/>
    <w:rsid w:val="004B4D7B"/>
    <w:rsid w:val="004C319C"/>
    <w:rsid w:val="004C32B5"/>
    <w:rsid w:val="004C3862"/>
    <w:rsid w:val="004C482A"/>
    <w:rsid w:val="004C5FF6"/>
    <w:rsid w:val="004D014A"/>
    <w:rsid w:val="004D0B02"/>
    <w:rsid w:val="004D0FE5"/>
    <w:rsid w:val="004D1008"/>
    <w:rsid w:val="004D2B3F"/>
    <w:rsid w:val="004F0DDC"/>
    <w:rsid w:val="004F4AE6"/>
    <w:rsid w:val="00501A14"/>
    <w:rsid w:val="005139F4"/>
    <w:rsid w:val="005147F2"/>
    <w:rsid w:val="00525588"/>
    <w:rsid w:val="005255E4"/>
    <w:rsid w:val="005303DA"/>
    <w:rsid w:val="0053175B"/>
    <w:rsid w:val="00533190"/>
    <w:rsid w:val="0054126A"/>
    <w:rsid w:val="005469ED"/>
    <w:rsid w:val="0055004F"/>
    <w:rsid w:val="005565D7"/>
    <w:rsid w:val="005601DB"/>
    <w:rsid w:val="00560388"/>
    <w:rsid w:val="005612FD"/>
    <w:rsid w:val="0056376E"/>
    <w:rsid w:val="0056393E"/>
    <w:rsid w:val="00564913"/>
    <w:rsid w:val="00564D51"/>
    <w:rsid w:val="00566C3C"/>
    <w:rsid w:val="00566D2D"/>
    <w:rsid w:val="0057284D"/>
    <w:rsid w:val="00575297"/>
    <w:rsid w:val="00582312"/>
    <w:rsid w:val="00586022"/>
    <w:rsid w:val="005875DB"/>
    <w:rsid w:val="005921C1"/>
    <w:rsid w:val="00596D86"/>
    <w:rsid w:val="005A3753"/>
    <w:rsid w:val="005A7119"/>
    <w:rsid w:val="005B5900"/>
    <w:rsid w:val="005C085C"/>
    <w:rsid w:val="005C1961"/>
    <w:rsid w:val="005C3B93"/>
    <w:rsid w:val="005C4044"/>
    <w:rsid w:val="005C4485"/>
    <w:rsid w:val="005C487F"/>
    <w:rsid w:val="005C55A6"/>
    <w:rsid w:val="005D0608"/>
    <w:rsid w:val="005D0DB7"/>
    <w:rsid w:val="005E1052"/>
    <w:rsid w:val="005E1432"/>
    <w:rsid w:val="005E7E2C"/>
    <w:rsid w:val="005F39C3"/>
    <w:rsid w:val="005F3C34"/>
    <w:rsid w:val="005F5F36"/>
    <w:rsid w:val="00601487"/>
    <w:rsid w:val="00603145"/>
    <w:rsid w:val="0061017F"/>
    <w:rsid w:val="00610444"/>
    <w:rsid w:val="0061488B"/>
    <w:rsid w:val="00616E69"/>
    <w:rsid w:val="00616EC0"/>
    <w:rsid w:val="00617A8F"/>
    <w:rsid w:val="00622233"/>
    <w:rsid w:val="006241F4"/>
    <w:rsid w:val="00624225"/>
    <w:rsid w:val="00625215"/>
    <w:rsid w:val="00626F8A"/>
    <w:rsid w:val="00632A77"/>
    <w:rsid w:val="006335FB"/>
    <w:rsid w:val="0063447B"/>
    <w:rsid w:val="00634772"/>
    <w:rsid w:val="00635BE1"/>
    <w:rsid w:val="00636001"/>
    <w:rsid w:val="00640628"/>
    <w:rsid w:val="00643A7A"/>
    <w:rsid w:val="00645A3D"/>
    <w:rsid w:val="00645E3F"/>
    <w:rsid w:val="006465B7"/>
    <w:rsid w:val="00647E88"/>
    <w:rsid w:val="00650D84"/>
    <w:rsid w:val="00657F45"/>
    <w:rsid w:val="00660797"/>
    <w:rsid w:val="006717F4"/>
    <w:rsid w:val="00682335"/>
    <w:rsid w:val="00687987"/>
    <w:rsid w:val="0069664C"/>
    <w:rsid w:val="00696D3D"/>
    <w:rsid w:val="00697B61"/>
    <w:rsid w:val="006A10EC"/>
    <w:rsid w:val="006B4BCB"/>
    <w:rsid w:val="006B7178"/>
    <w:rsid w:val="006C2A74"/>
    <w:rsid w:val="006C3696"/>
    <w:rsid w:val="006C3D82"/>
    <w:rsid w:val="006C698F"/>
    <w:rsid w:val="006C7849"/>
    <w:rsid w:val="006D6C7A"/>
    <w:rsid w:val="006E432E"/>
    <w:rsid w:val="006E4428"/>
    <w:rsid w:val="006E6E47"/>
    <w:rsid w:val="006F2A69"/>
    <w:rsid w:val="006F2E84"/>
    <w:rsid w:val="006F6482"/>
    <w:rsid w:val="006F67EE"/>
    <w:rsid w:val="00700BDE"/>
    <w:rsid w:val="00706043"/>
    <w:rsid w:val="007112B6"/>
    <w:rsid w:val="0071394C"/>
    <w:rsid w:val="00713FDA"/>
    <w:rsid w:val="00717069"/>
    <w:rsid w:val="0072419D"/>
    <w:rsid w:val="00724AF2"/>
    <w:rsid w:val="007277F2"/>
    <w:rsid w:val="00731718"/>
    <w:rsid w:val="00736EBB"/>
    <w:rsid w:val="00741A60"/>
    <w:rsid w:val="00745074"/>
    <w:rsid w:val="00750CA7"/>
    <w:rsid w:val="00752702"/>
    <w:rsid w:val="0075361B"/>
    <w:rsid w:val="00754927"/>
    <w:rsid w:val="007562AC"/>
    <w:rsid w:val="007576B9"/>
    <w:rsid w:val="00760CEA"/>
    <w:rsid w:val="00761DF8"/>
    <w:rsid w:val="00765A76"/>
    <w:rsid w:val="00766984"/>
    <w:rsid w:val="0076757E"/>
    <w:rsid w:val="00767BC3"/>
    <w:rsid w:val="00772FC5"/>
    <w:rsid w:val="00774087"/>
    <w:rsid w:val="0077505B"/>
    <w:rsid w:val="00777C8B"/>
    <w:rsid w:val="00777D2E"/>
    <w:rsid w:val="007824B3"/>
    <w:rsid w:val="00782D49"/>
    <w:rsid w:val="007832AF"/>
    <w:rsid w:val="007877C4"/>
    <w:rsid w:val="00791699"/>
    <w:rsid w:val="00794DEA"/>
    <w:rsid w:val="00795F48"/>
    <w:rsid w:val="007A0022"/>
    <w:rsid w:val="007A3046"/>
    <w:rsid w:val="007A3831"/>
    <w:rsid w:val="007A393F"/>
    <w:rsid w:val="007A6785"/>
    <w:rsid w:val="007A7065"/>
    <w:rsid w:val="007B1FDB"/>
    <w:rsid w:val="007B2F04"/>
    <w:rsid w:val="007B5817"/>
    <w:rsid w:val="007B64E4"/>
    <w:rsid w:val="007C24DC"/>
    <w:rsid w:val="007C6775"/>
    <w:rsid w:val="007D1B5B"/>
    <w:rsid w:val="007D20D4"/>
    <w:rsid w:val="007D2EEC"/>
    <w:rsid w:val="007E0149"/>
    <w:rsid w:val="007E13D0"/>
    <w:rsid w:val="007F3F0F"/>
    <w:rsid w:val="007F4AC0"/>
    <w:rsid w:val="007F4E8E"/>
    <w:rsid w:val="00800F6A"/>
    <w:rsid w:val="00801F65"/>
    <w:rsid w:val="00810F3D"/>
    <w:rsid w:val="00811E66"/>
    <w:rsid w:val="00813EC1"/>
    <w:rsid w:val="00816FB4"/>
    <w:rsid w:val="008244D2"/>
    <w:rsid w:val="008318A0"/>
    <w:rsid w:val="00834BED"/>
    <w:rsid w:val="0084173E"/>
    <w:rsid w:val="00844F23"/>
    <w:rsid w:val="0084520E"/>
    <w:rsid w:val="0085165C"/>
    <w:rsid w:val="00851BA1"/>
    <w:rsid w:val="00856653"/>
    <w:rsid w:val="0086131E"/>
    <w:rsid w:val="0086294B"/>
    <w:rsid w:val="00862A12"/>
    <w:rsid w:val="0086716C"/>
    <w:rsid w:val="00870AD1"/>
    <w:rsid w:val="0087131E"/>
    <w:rsid w:val="00872861"/>
    <w:rsid w:val="00872A28"/>
    <w:rsid w:val="00872A2C"/>
    <w:rsid w:val="008736FD"/>
    <w:rsid w:val="00874E51"/>
    <w:rsid w:val="0088239E"/>
    <w:rsid w:val="0088646E"/>
    <w:rsid w:val="008A1A19"/>
    <w:rsid w:val="008A1E36"/>
    <w:rsid w:val="008A2A4D"/>
    <w:rsid w:val="008A57B6"/>
    <w:rsid w:val="008A6044"/>
    <w:rsid w:val="008A6968"/>
    <w:rsid w:val="008B4F38"/>
    <w:rsid w:val="008B7E30"/>
    <w:rsid w:val="008C4984"/>
    <w:rsid w:val="008C526A"/>
    <w:rsid w:val="008E0CA3"/>
    <w:rsid w:val="008E4300"/>
    <w:rsid w:val="008E431B"/>
    <w:rsid w:val="008E45F8"/>
    <w:rsid w:val="008F66D4"/>
    <w:rsid w:val="009006B7"/>
    <w:rsid w:val="00901E16"/>
    <w:rsid w:val="009045E2"/>
    <w:rsid w:val="00905AC2"/>
    <w:rsid w:val="0091209D"/>
    <w:rsid w:val="0091759C"/>
    <w:rsid w:val="00917DCB"/>
    <w:rsid w:val="0093066D"/>
    <w:rsid w:val="00930AB4"/>
    <w:rsid w:val="00936E7B"/>
    <w:rsid w:val="009404B7"/>
    <w:rsid w:val="00940A72"/>
    <w:rsid w:val="0095736E"/>
    <w:rsid w:val="00963FA9"/>
    <w:rsid w:val="00971791"/>
    <w:rsid w:val="00974198"/>
    <w:rsid w:val="00976695"/>
    <w:rsid w:val="00977D6E"/>
    <w:rsid w:val="009872D9"/>
    <w:rsid w:val="00995FDA"/>
    <w:rsid w:val="00996623"/>
    <w:rsid w:val="009A017D"/>
    <w:rsid w:val="009A33B8"/>
    <w:rsid w:val="009A61B0"/>
    <w:rsid w:val="009B176E"/>
    <w:rsid w:val="009B1CFC"/>
    <w:rsid w:val="009B24C4"/>
    <w:rsid w:val="009B400A"/>
    <w:rsid w:val="009B4C51"/>
    <w:rsid w:val="009B4CC1"/>
    <w:rsid w:val="009B6E91"/>
    <w:rsid w:val="009D14D9"/>
    <w:rsid w:val="009D5442"/>
    <w:rsid w:val="009D713C"/>
    <w:rsid w:val="009D7A89"/>
    <w:rsid w:val="009E16BA"/>
    <w:rsid w:val="009E27D9"/>
    <w:rsid w:val="009E2D34"/>
    <w:rsid w:val="009E6F7A"/>
    <w:rsid w:val="009E7C5B"/>
    <w:rsid w:val="009F3D87"/>
    <w:rsid w:val="00A021BF"/>
    <w:rsid w:val="00A03949"/>
    <w:rsid w:val="00A07F54"/>
    <w:rsid w:val="00A10B9B"/>
    <w:rsid w:val="00A13F98"/>
    <w:rsid w:val="00A17158"/>
    <w:rsid w:val="00A22532"/>
    <w:rsid w:val="00A26D57"/>
    <w:rsid w:val="00A31FC3"/>
    <w:rsid w:val="00A354A4"/>
    <w:rsid w:val="00A37C55"/>
    <w:rsid w:val="00A42D95"/>
    <w:rsid w:val="00A435C3"/>
    <w:rsid w:val="00A45922"/>
    <w:rsid w:val="00A5638F"/>
    <w:rsid w:val="00A61C36"/>
    <w:rsid w:val="00A6499F"/>
    <w:rsid w:val="00A67395"/>
    <w:rsid w:val="00A74258"/>
    <w:rsid w:val="00A821D1"/>
    <w:rsid w:val="00A82D75"/>
    <w:rsid w:val="00A8445F"/>
    <w:rsid w:val="00A848C5"/>
    <w:rsid w:val="00A87345"/>
    <w:rsid w:val="00A873BB"/>
    <w:rsid w:val="00A92A4F"/>
    <w:rsid w:val="00A96DAC"/>
    <w:rsid w:val="00AA35C9"/>
    <w:rsid w:val="00AA4EA8"/>
    <w:rsid w:val="00AB0659"/>
    <w:rsid w:val="00AB0DD0"/>
    <w:rsid w:val="00AB1C68"/>
    <w:rsid w:val="00AB3EF9"/>
    <w:rsid w:val="00AB7A78"/>
    <w:rsid w:val="00AC4174"/>
    <w:rsid w:val="00AC70E1"/>
    <w:rsid w:val="00AD259F"/>
    <w:rsid w:val="00AD2FD0"/>
    <w:rsid w:val="00AD3F2F"/>
    <w:rsid w:val="00AD6FA8"/>
    <w:rsid w:val="00AD7637"/>
    <w:rsid w:val="00AE67AB"/>
    <w:rsid w:val="00AF11C4"/>
    <w:rsid w:val="00AF2BCC"/>
    <w:rsid w:val="00AF2F02"/>
    <w:rsid w:val="00AF35BE"/>
    <w:rsid w:val="00AF45D7"/>
    <w:rsid w:val="00AF5385"/>
    <w:rsid w:val="00B039F9"/>
    <w:rsid w:val="00B07C6E"/>
    <w:rsid w:val="00B11913"/>
    <w:rsid w:val="00B12ED9"/>
    <w:rsid w:val="00B16E8F"/>
    <w:rsid w:val="00B17329"/>
    <w:rsid w:val="00B21126"/>
    <w:rsid w:val="00B23A55"/>
    <w:rsid w:val="00B23E68"/>
    <w:rsid w:val="00B24CDA"/>
    <w:rsid w:val="00B27E3B"/>
    <w:rsid w:val="00B315D7"/>
    <w:rsid w:val="00B36496"/>
    <w:rsid w:val="00B42458"/>
    <w:rsid w:val="00B63FC8"/>
    <w:rsid w:val="00B70DF9"/>
    <w:rsid w:val="00B7273B"/>
    <w:rsid w:val="00B771C4"/>
    <w:rsid w:val="00B84319"/>
    <w:rsid w:val="00B90290"/>
    <w:rsid w:val="00B9239C"/>
    <w:rsid w:val="00B96F5C"/>
    <w:rsid w:val="00BB132F"/>
    <w:rsid w:val="00BB3535"/>
    <w:rsid w:val="00BB445F"/>
    <w:rsid w:val="00BC1158"/>
    <w:rsid w:val="00BC2BA2"/>
    <w:rsid w:val="00BC2CF2"/>
    <w:rsid w:val="00BC7F69"/>
    <w:rsid w:val="00BD3338"/>
    <w:rsid w:val="00BD6288"/>
    <w:rsid w:val="00BD6FD6"/>
    <w:rsid w:val="00BD7765"/>
    <w:rsid w:val="00BF28AD"/>
    <w:rsid w:val="00BF3D8D"/>
    <w:rsid w:val="00BF459D"/>
    <w:rsid w:val="00C00BAC"/>
    <w:rsid w:val="00C033C2"/>
    <w:rsid w:val="00C053AF"/>
    <w:rsid w:val="00C108C3"/>
    <w:rsid w:val="00C11028"/>
    <w:rsid w:val="00C11A56"/>
    <w:rsid w:val="00C13562"/>
    <w:rsid w:val="00C15C4F"/>
    <w:rsid w:val="00C3437A"/>
    <w:rsid w:val="00C43D3E"/>
    <w:rsid w:val="00C55DF9"/>
    <w:rsid w:val="00C605B4"/>
    <w:rsid w:val="00C65D3E"/>
    <w:rsid w:val="00C70230"/>
    <w:rsid w:val="00C70D0E"/>
    <w:rsid w:val="00C725A1"/>
    <w:rsid w:val="00C74062"/>
    <w:rsid w:val="00C77415"/>
    <w:rsid w:val="00C777A8"/>
    <w:rsid w:val="00C8027B"/>
    <w:rsid w:val="00C81DEB"/>
    <w:rsid w:val="00C86F8C"/>
    <w:rsid w:val="00C92997"/>
    <w:rsid w:val="00C92DA3"/>
    <w:rsid w:val="00C96C17"/>
    <w:rsid w:val="00CA1BDE"/>
    <w:rsid w:val="00CA4E4C"/>
    <w:rsid w:val="00CA57B2"/>
    <w:rsid w:val="00CA70B9"/>
    <w:rsid w:val="00CB12CE"/>
    <w:rsid w:val="00CB1FE0"/>
    <w:rsid w:val="00CC1A42"/>
    <w:rsid w:val="00CC42CF"/>
    <w:rsid w:val="00CD2B9A"/>
    <w:rsid w:val="00CD3555"/>
    <w:rsid w:val="00CD7393"/>
    <w:rsid w:val="00CE1327"/>
    <w:rsid w:val="00CE3B81"/>
    <w:rsid w:val="00CE3DC3"/>
    <w:rsid w:val="00CE6692"/>
    <w:rsid w:val="00CF53AC"/>
    <w:rsid w:val="00CF5F6E"/>
    <w:rsid w:val="00CF777E"/>
    <w:rsid w:val="00D01C53"/>
    <w:rsid w:val="00D131C6"/>
    <w:rsid w:val="00D13FAF"/>
    <w:rsid w:val="00D14D5A"/>
    <w:rsid w:val="00D20212"/>
    <w:rsid w:val="00D2328F"/>
    <w:rsid w:val="00D23CB9"/>
    <w:rsid w:val="00D26B34"/>
    <w:rsid w:val="00D27208"/>
    <w:rsid w:val="00D3048B"/>
    <w:rsid w:val="00D3548E"/>
    <w:rsid w:val="00D419F2"/>
    <w:rsid w:val="00D51996"/>
    <w:rsid w:val="00D52A51"/>
    <w:rsid w:val="00D62A79"/>
    <w:rsid w:val="00D63397"/>
    <w:rsid w:val="00D6395E"/>
    <w:rsid w:val="00D63D22"/>
    <w:rsid w:val="00D65341"/>
    <w:rsid w:val="00D73939"/>
    <w:rsid w:val="00D75CA0"/>
    <w:rsid w:val="00D82684"/>
    <w:rsid w:val="00D83D38"/>
    <w:rsid w:val="00D86505"/>
    <w:rsid w:val="00D879F8"/>
    <w:rsid w:val="00D943D1"/>
    <w:rsid w:val="00D94BF4"/>
    <w:rsid w:val="00DA0E7B"/>
    <w:rsid w:val="00DA6E4D"/>
    <w:rsid w:val="00DA7A1E"/>
    <w:rsid w:val="00DB032D"/>
    <w:rsid w:val="00DB6A65"/>
    <w:rsid w:val="00DB6C31"/>
    <w:rsid w:val="00DB6CC2"/>
    <w:rsid w:val="00DC19F3"/>
    <w:rsid w:val="00DC5BE4"/>
    <w:rsid w:val="00DD015B"/>
    <w:rsid w:val="00DD20BD"/>
    <w:rsid w:val="00DD21FB"/>
    <w:rsid w:val="00DD7164"/>
    <w:rsid w:val="00DE02C9"/>
    <w:rsid w:val="00DE0CCE"/>
    <w:rsid w:val="00DE7E1F"/>
    <w:rsid w:val="00DF1B96"/>
    <w:rsid w:val="00DF3FC4"/>
    <w:rsid w:val="00DF43B4"/>
    <w:rsid w:val="00DF5563"/>
    <w:rsid w:val="00DF7053"/>
    <w:rsid w:val="00E02495"/>
    <w:rsid w:val="00E06930"/>
    <w:rsid w:val="00E10B82"/>
    <w:rsid w:val="00E11C2F"/>
    <w:rsid w:val="00E13819"/>
    <w:rsid w:val="00E152B1"/>
    <w:rsid w:val="00E27FE2"/>
    <w:rsid w:val="00E30461"/>
    <w:rsid w:val="00E31A65"/>
    <w:rsid w:val="00E368E3"/>
    <w:rsid w:val="00E448A7"/>
    <w:rsid w:val="00E536F2"/>
    <w:rsid w:val="00E62A00"/>
    <w:rsid w:val="00E63073"/>
    <w:rsid w:val="00E6412F"/>
    <w:rsid w:val="00E66E89"/>
    <w:rsid w:val="00E714D6"/>
    <w:rsid w:val="00E72299"/>
    <w:rsid w:val="00E7281A"/>
    <w:rsid w:val="00E7589E"/>
    <w:rsid w:val="00E7634A"/>
    <w:rsid w:val="00E76CDD"/>
    <w:rsid w:val="00E80EE0"/>
    <w:rsid w:val="00E81864"/>
    <w:rsid w:val="00E825F4"/>
    <w:rsid w:val="00E84B44"/>
    <w:rsid w:val="00E87F13"/>
    <w:rsid w:val="00E92646"/>
    <w:rsid w:val="00E9564B"/>
    <w:rsid w:val="00E97456"/>
    <w:rsid w:val="00E974C1"/>
    <w:rsid w:val="00EA02F9"/>
    <w:rsid w:val="00EA0962"/>
    <w:rsid w:val="00EA0C5E"/>
    <w:rsid w:val="00EA1501"/>
    <w:rsid w:val="00EA270C"/>
    <w:rsid w:val="00EA70E5"/>
    <w:rsid w:val="00EB67BC"/>
    <w:rsid w:val="00EB6C9D"/>
    <w:rsid w:val="00EC0D39"/>
    <w:rsid w:val="00EC1529"/>
    <w:rsid w:val="00EC33A5"/>
    <w:rsid w:val="00EC3AC8"/>
    <w:rsid w:val="00EC6246"/>
    <w:rsid w:val="00EC749D"/>
    <w:rsid w:val="00ED1A2A"/>
    <w:rsid w:val="00ED438B"/>
    <w:rsid w:val="00ED46AF"/>
    <w:rsid w:val="00ED471A"/>
    <w:rsid w:val="00EE240A"/>
    <w:rsid w:val="00EE61B6"/>
    <w:rsid w:val="00EF3786"/>
    <w:rsid w:val="00EF4754"/>
    <w:rsid w:val="00EF5841"/>
    <w:rsid w:val="00EF6FE9"/>
    <w:rsid w:val="00F01242"/>
    <w:rsid w:val="00F014B7"/>
    <w:rsid w:val="00F01811"/>
    <w:rsid w:val="00F02A92"/>
    <w:rsid w:val="00F05FE4"/>
    <w:rsid w:val="00F0783F"/>
    <w:rsid w:val="00F1238D"/>
    <w:rsid w:val="00F13D38"/>
    <w:rsid w:val="00F2094B"/>
    <w:rsid w:val="00F244D3"/>
    <w:rsid w:val="00F2751F"/>
    <w:rsid w:val="00F314BB"/>
    <w:rsid w:val="00F33293"/>
    <w:rsid w:val="00F33E2E"/>
    <w:rsid w:val="00F34242"/>
    <w:rsid w:val="00F40494"/>
    <w:rsid w:val="00F4190B"/>
    <w:rsid w:val="00F4263C"/>
    <w:rsid w:val="00F43BE6"/>
    <w:rsid w:val="00F443E0"/>
    <w:rsid w:val="00F53D44"/>
    <w:rsid w:val="00F53E03"/>
    <w:rsid w:val="00F56B19"/>
    <w:rsid w:val="00F60ECC"/>
    <w:rsid w:val="00F611B5"/>
    <w:rsid w:val="00F624CB"/>
    <w:rsid w:val="00F63BC9"/>
    <w:rsid w:val="00F65296"/>
    <w:rsid w:val="00F77454"/>
    <w:rsid w:val="00F8232A"/>
    <w:rsid w:val="00F8629E"/>
    <w:rsid w:val="00F8727C"/>
    <w:rsid w:val="00F87721"/>
    <w:rsid w:val="00FA12B8"/>
    <w:rsid w:val="00FA474E"/>
    <w:rsid w:val="00FA5382"/>
    <w:rsid w:val="00FA555A"/>
    <w:rsid w:val="00FA7DBA"/>
    <w:rsid w:val="00FA7DE0"/>
    <w:rsid w:val="00FB7C29"/>
    <w:rsid w:val="00FC1546"/>
    <w:rsid w:val="00FC1A94"/>
    <w:rsid w:val="00FC387C"/>
    <w:rsid w:val="00FC39B1"/>
    <w:rsid w:val="00FD15D2"/>
    <w:rsid w:val="00FD1AF7"/>
    <w:rsid w:val="00FD2273"/>
    <w:rsid w:val="00FD2F3B"/>
    <w:rsid w:val="00FD3E30"/>
    <w:rsid w:val="00FE034E"/>
    <w:rsid w:val="00FE238D"/>
    <w:rsid w:val="00FE24F6"/>
    <w:rsid w:val="00FE4C9F"/>
    <w:rsid w:val="00FE555B"/>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B63FC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12197605">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34379251">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89112800">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C845-B964-475D-B713-025FF11B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Голубков Илья Григорьевич</cp:lastModifiedBy>
  <cp:revision>86</cp:revision>
  <cp:lastPrinted>2019-09-18T10:09:00Z</cp:lastPrinted>
  <dcterms:created xsi:type="dcterms:W3CDTF">2024-02-29T09:37:00Z</dcterms:created>
  <dcterms:modified xsi:type="dcterms:W3CDTF">2026-06-05T09:34:00Z</dcterms:modified>
</cp:coreProperties>
</file>