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DD6D" w14:textId="77777777" w:rsidR="00EC3435" w:rsidRPr="00EC3435" w:rsidRDefault="00EC3435" w:rsidP="00EC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A5621C" w14:textId="77777777" w:rsidR="00EC3435" w:rsidRPr="00EC3435" w:rsidRDefault="00EC3435" w:rsidP="00EC34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198E6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38965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AB95D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5FE2D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4D293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F1D28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E5382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6831B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09DB2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E64F1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362FF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98469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99DB0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35835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BB90D" w14:textId="77777777" w:rsidR="00EC3435" w:rsidRPr="00EC3435" w:rsidRDefault="00EC3435" w:rsidP="00EC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14:paraId="4F9712B8" w14:textId="03427F0E" w:rsidR="00EC3435" w:rsidRPr="00EC3435" w:rsidRDefault="00EC3435" w:rsidP="00EC343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EC3435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на поставку стеллажей металлических для нужд АО «Почта России»</w:t>
      </w:r>
    </w:p>
    <w:p w14:paraId="71B6055E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6EF8CFE5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C81FF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3EC94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7B48C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61CFA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26C8E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B2CDF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54412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1574E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F3356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4894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A238B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253CD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5C42E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3D0FC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516D5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9C790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9C584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B2981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3F775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902D2" w14:textId="78F46FF6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E03EC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95DC9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FB4D3" w14:textId="77777777" w:rsidR="00EC3435" w:rsidRPr="00EC3435" w:rsidRDefault="00EC3435" w:rsidP="00EC343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8BD18" w14:textId="77777777" w:rsidR="00EC3435" w:rsidRPr="00EC3435" w:rsidRDefault="00EC3435" w:rsidP="00EC3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3435" w:rsidRPr="00EC3435" w:rsidSect="009B3DD7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2026</w:t>
      </w:r>
    </w:p>
    <w:p w14:paraId="772F52F7" w14:textId="273F543D" w:rsidR="00EC3435" w:rsidRPr="00EC3435" w:rsidRDefault="004A01B7" w:rsidP="00EC343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lastRenderedPageBreak/>
        <w:t>1. ПЕРЕЧЕНЬ ПРИНЯТЫХ СОКРАЩЕНИЙ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831"/>
        <w:gridCol w:w="7111"/>
      </w:tblGrid>
      <w:tr w:rsidR="005771C1" w:rsidRPr="00EC3435" w14:paraId="24FA94ED" w14:textId="77777777" w:rsidTr="00E91E68">
        <w:trPr>
          <w:trHeight w:val="262"/>
          <w:jc w:val="center"/>
        </w:trPr>
        <w:tc>
          <w:tcPr>
            <w:tcW w:w="699" w:type="dxa"/>
            <w:vAlign w:val="center"/>
          </w:tcPr>
          <w:p w14:paraId="4D23BB67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14:paraId="6ED92C7E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31" w:type="dxa"/>
            <w:vAlign w:val="center"/>
          </w:tcPr>
          <w:p w14:paraId="1C8CC1F4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7111" w:type="dxa"/>
            <w:vAlign w:val="center"/>
          </w:tcPr>
          <w:p w14:paraId="5EF981EF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Расшифровка сокращения</w:t>
            </w:r>
          </w:p>
        </w:tc>
      </w:tr>
      <w:tr w:rsidR="005771C1" w:rsidRPr="00EC3435" w14:paraId="6CE75ECC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3C301F8A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1" w:type="dxa"/>
            <w:vAlign w:val="center"/>
          </w:tcPr>
          <w:p w14:paraId="1D36CA00" w14:textId="6A3B06FD" w:rsidR="004A01B7" w:rsidRPr="00EC343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Покупатель</w:t>
            </w:r>
            <w:r w:rsid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, Общество</w:t>
            </w:r>
          </w:p>
        </w:tc>
        <w:tc>
          <w:tcPr>
            <w:tcW w:w="7111" w:type="dxa"/>
            <w:vAlign w:val="center"/>
          </w:tcPr>
          <w:p w14:paraId="59F025CF" w14:textId="0EB62151" w:rsidR="004A01B7" w:rsidRPr="00EC3435" w:rsidRDefault="004A01B7" w:rsidP="00A00BB9">
            <w:pPr>
              <w:tabs>
                <w:tab w:val="left" w:pos="6521"/>
                <w:tab w:val="left" w:pos="10206"/>
              </w:tabs>
              <w:spacing w:after="0"/>
              <w:ind w:right="-6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Акционерное Общество «Почта России»</w:t>
            </w:r>
            <w:r w:rsid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A00B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АО «Почта России»</w:t>
            </w:r>
          </w:p>
        </w:tc>
      </w:tr>
      <w:tr w:rsidR="005771C1" w:rsidRPr="00EC3435" w14:paraId="18ACE973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032CA7D5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1" w:type="dxa"/>
            <w:vAlign w:val="center"/>
          </w:tcPr>
          <w:p w14:paraId="632F4342" w14:textId="77777777" w:rsidR="004A01B7" w:rsidRPr="00EC343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Товар</w:t>
            </w:r>
          </w:p>
        </w:tc>
        <w:tc>
          <w:tcPr>
            <w:tcW w:w="7111" w:type="dxa"/>
            <w:vAlign w:val="center"/>
          </w:tcPr>
          <w:p w14:paraId="2734339E" w14:textId="67F520E6" w:rsidR="004A01B7" w:rsidRPr="00EC3435" w:rsidRDefault="00CF6534" w:rsidP="00EC3435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Стеллажи</w:t>
            </w:r>
            <w:r w:rsidR="004A01B7" w:rsidRP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C3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металлические</w:t>
            </w:r>
          </w:p>
        </w:tc>
      </w:tr>
      <w:tr w:rsidR="005771C1" w:rsidRPr="00EC3435" w14:paraId="4DFA6752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3C84AB55" w14:textId="6B1EE44F" w:rsidR="004A01B7" w:rsidRPr="00EC3435" w:rsidRDefault="00A65FF1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1" w:type="dxa"/>
            <w:vAlign w:val="center"/>
          </w:tcPr>
          <w:p w14:paraId="48ADAB74" w14:textId="77777777" w:rsidR="004A01B7" w:rsidRPr="00EC343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7111" w:type="dxa"/>
            <w:vAlign w:val="center"/>
          </w:tcPr>
          <w:p w14:paraId="4997573C" w14:textId="77777777" w:rsidR="004A01B7" w:rsidRPr="00EC3435" w:rsidRDefault="004A01B7" w:rsidP="004667C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 оставляющее Товар в соответствии с заключенным договором</w:t>
            </w:r>
          </w:p>
        </w:tc>
      </w:tr>
      <w:tr w:rsidR="004A01B7" w:rsidRPr="00EC3435" w14:paraId="12EC720F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1A5A9C6B" w14:textId="211876EB" w:rsidR="004A01B7" w:rsidRPr="00EC3435" w:rsidRDefault="00A65FF1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1" w:type="dxa"/>
            <w:vAlign w:val="center"/>
          </w:tcPr>
          <w:p w14:paraId="212F705E" w14:textId="77777777" w:rsidR="004A01B7" w:rsidRPr="00EC343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ar-SA"/>
              </w:rPr>
              <w:t>ГОСТ</w:t>
            </w:r>
          </w:p>
        </w:tc>
        <w:tc>
          <w:tcPr>
            <w:tcW w:w="7111" w:type="dxa"/>
            <w:vAlign w:val="center"/>
          </w:tcPr>
          <w:p w14:paraId="33F6822B" w14:textId="77777777" w:rsidR="004A01B7" w:rsidRPr="00EC343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EC3435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" w:eastAsia="ar-SA"/>
              </w:rPr>
              <w:t>Межгосударственный стандарт</w:t>
            </w:r>
          </w:p>
        </w:tc>
      </w:tr>
    </w:tbl>
    <w:p w14:paraId="13E0530A" w14:textId="77777777" w:rsidR="004A01B7" w:rsidRPr="00EC343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1CE264" w14:textId="72260B72" w:rsidR="004A01B7" w:rsidRPr="00EC3435" w:rsidRDefault="004A01B7" w:rsidP="00EC343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>2. ОБЩИЕ СВЕДЕНИЯ О ТОВАРЕ (ПЕРЕЧЕНЬ ТОВАРОВ)</w:t>
      </w:r>
    </w:p>
    <w:p w14:paraId="0225D978" w14:textId="5D3CB00E" w:rsidR="004A01B7" w:rsidRPr="00EC343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закупки: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Поставка </w:t>
      </w:r>
      <w:r w:rsidR="00CF6534"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стеллажей</w:t>
      </w:r>
      <w:r w:rsidR="00CE74D1"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металлических</w:t>
      </w:r>
      <w:r w:rsid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3435"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нужд </w:t>
      </w:r>
      <w:r w:rsidR="00A00B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АО «Почта России»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147A7C" w14:textId="3041C0D1" w:rsidR="004A01B7" w:rsidRPr="00EC3435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поставки: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Оснащение </w:t>
      </w:r>
      <w:r w:rsid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структурных подразделений Общества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534"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стеллажами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A17339" w14:textId="77777777" w:rsidR="005771C1" w:rsidRPr="00EC3435" w:rsidRDefault="005771C1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AAE00" w14:textId="2D069F9D" w:rsidR="004A01B7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 ОБЩИЕ ТРЕБОВАНИЯ К ТОВАРУ</w:t>
      </w:r>
    </w:p>
    <w:p w14:paraId="72E204CE" w14:textId="77777777" w:rsidR="004A01B7" w:rsidRPr="00EC3435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товару</w:t>
      </w:r>
    </w:p>
    <w:p w14:paraId="63DF37D2" w14:textId="3C0F9EDD" w:rsidR="004A01B7" w:rsidRPr="00EC3435" w:rsidRDefault="004A01B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3E4E52BC" w14:textId="77777777" w:rsidR="004667C7" w:rsidRPr="00EC3435" w:rsidRDefault="004667C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F8C8" w14:textId="7CEB349D" w:rsidR="004A01B7" w:rsidRPr="00EC3435" w:rsidRDefault="004A01B7" w:rsidP="00EC3435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Спецификация поставляемого товара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  <w:gridCol w:w="1643"/>
      </w:tblGrid>
      <w:tr w:rsidR="004A01B7" w:rsidRPr="00EC3435" w14:paraId="4CBDE51A" w14:textId="77777777" w:rsidTr="00CA24CA">
        <w:trPr>
          <w:trHeight w:val="443"/>
        </w:trPr>
        <w:tc>
          <w:tcPr>
            <w:tcW w:w="1980" w:type="dxa"/>
            <w:shd w:val="clear" w:color="auto" w:fill="auto"/>
            <w:vAlign w:val="center"/>
            <w:hideMark/>
          </w:tcPr>
          <w:p w14:paraId="6776E180" w14:textId="52B75115" w:rsidR="004A01B7" w:rsidRPr="00EC3435" w:rsidRDefault="00CA24CA" w:rsidP="00CA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56B5EB54" w14:textId="77777777" w:rsidR="004A01B7" w:rsidRPr="00EC3435" w:rsidRDefault="004A01B7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14:paraId="1C11CAB6" w14:textId="77777777" w:rsidR="004A01B7" w:rsidRPr="00EC3435" w:rsidRDefault="004A01B7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Кол-во, </w:t>
            </w:r>
          </w:p>
          <w:p w14:paraId="719A6FBF" w14:textId="77777777" w:rsidR="004A01B7" w:rsidRPr="00EC3435" w:rsidRDefault="004A01B7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4A01B7" w:rsidRPr="00EC3435" w14:paraId="5496FEC2" w14:textId="77777777" w:rsidTr="00EC3435">
        <w:trPr>
          <w:trHeight w:val="333"/>
        </w:trPr>
        <w:tc>
          <w:tcPr>
            <w:tcW w:w="1980" w:type="dxa"/>
            <w:shd w:val="clear" w:color="auto" w:fill="auto"/>
            <w:vAlign w:val="center"/>
            <w:hideMark/>
          </w:tcPr>
          <w:p w14:paraId="2C0AF3E2" w14:textId="77777777" w:rsidR="004A01B7" w:rsidRPr="00EC3435" w:rsidRDefault="004A01B7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3B3AEBFC" w14:textId="3BF07ADD" w:rsidR="004A01B7" w:rsidRPr="00EC3435" w:rsidRDefault="00E208FC" w:rsidP="00EC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Стеллаж </w:t>
            </w:r>
            <w:r w:rsid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металлический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14:paraId="5E7BF5F1" w14:textId="3FC6CF6E" w:rsidR="004A01B7" w:rsidRPr="00EC3435" w:rsidRDefault="002A25FC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D5017D"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3FB83B02" w14:textId="77777777" w:rsidR="004A01B7" w:rsidRPr="00EC3435" w:rsidRDefault="004A01B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C9019" w14:textId="77777777" w:rsidR="004A01B7" w:rsidRPr="00EC3435" w:rsidRDefault="004A01B7" w:rsidP="00EC3435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Основные характеристики товара</w:t>
      </w:r>
    </w:p>
    <w:p w14:paraId="71F0D6C9" w14:textId="664E7367" w:rsidR="004A01B7" w:rsidRPr="00EC3435" w:rsidRDefault="004A01B7" w:rsidP="00EC343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343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Приложением № 1 к настоящему Техническому заданию.</w:t>
      </w:r>
    </w:p>
    <w:p w14:paraId="6AAE26BC" w14:textId="77777777" w:rsidR="004667C7" w:rsidRPr="00EC3435" w:rsidRDefault="004667C7" w:rsidP="00EC343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</w:p>
    <w:p w14:paraId="3F6CD6B4" w14:textId="77777777" w:rsidR="004A01B7" w:rsidRPr="00EC3435" w:rsidRDefault="004A01B7" w:rsidP="00EC343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Комплектность товара</w:t>
      </w:r>
    </w:p>
    <w:p w14:paraId="4D7590A1" w14:textId="74D24529" w:rsidR="004A01B7" w:rsidRPr="00EC3435" w:rsidRDefault="004A01B7" w:rsidP="00EC343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</w:t>
      </w:r>
      <w:r w:rsid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Техническому заданию.</w:t>
      </w:r>
    </w:p>
    <w:p w14:paraId="404221E5" w14:textId="77777777" w:rsidR="004667C7" w:rsidRPr="00EC343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A5724" w14:textId="77777777" w:rsidR="004A01B7" w:rsidRPr="00EC3435" w:rsidRDefault="004A01B7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435">
        <w:rPr>
          <w:rFonts w:ascii="Times New Roman" w:eastAsia="Calibri" w:hAnsi="Times New Roman" w:cs="Times New Roman"/>
          <w:b/>
          <w:sz w:val="28"/>
          <w:szCs w:val="28"/>
        </w:rPr>
        <w:t>3.5.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C86F73D" w14:textId="252226ED" w:rsidR="007B4C46" w:rsidRPr="00EC3435" w:rsidRDefault="00A00BB9" w:rsidP="00D810AA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C46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55525-2017 «Национальный стандарт Российской Федерации. Складское оборудование. Стеллажи сборно-разборные. Общие технические условия»</w:t>
      </w:r>
      <w:r w:rsid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C7B879" w14:textId="1B287E8C" w:rsidR="007B4C46" w:rsidRPr="00EC3435" w:rsidRDefault="00A00BB9" w:rsidP="00D810AA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C46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57381-2017 «Национальный стандарт Российской Федерации. Складское оборудование. Стеллажи полочные. Общие технические условия»</w:t>
      </w:r>
      <w:r w:rsid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6CAC6F" w14:textId="345E85BB" w:rsidR="007B4C46" w:rsidRPr="00EC3435" w:rsidRDefault="00A00BB9" w:rsidP="00D810AA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C46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14192-96 «Межгосударственный стандарт. Маркировка грузов»</w:t>
      </w:r>
      <w:r w:rsid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DD414" w14:textId="39224C81" w:rsidR="004A01B7" w:rsidRPr="00EC3435" w:rsidRDefault="00A00BB9" w:rsidP="00D810AA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C46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17527-2020 «Межгосударственный стандарт. Упаковка. Термины и определения»</w:t>
      </w:r>
      <w:r w:rsidR="004A01B7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68547" w14:textId="77777777" w:rsidR="004667C7" w:rsidRPr="00EC343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A822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3.6 Объем гарантий и гарантийный срок</w:t>
      </w:r>
    </w:p>
    <w:p w14:paraId="0A2A78B2" w14:textId="77777777" w:rsidR="004667C7" w:rsidRPr="00EC3435" w:rsidRDefault="004667C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Гарантийный срок не менее 12 (двенадцати) месяцев с момента подписания Сторонами товарной накладной формы ТОРГ-12/УПД.</w:t>
      </w:r>
    </w:p>
    <w:p w14:paraId="4297E1EB" w14:textId="0EBF1D5C" w:rsidR="004A01B7" w:rsidRPr="00EC3435" w:rsidRDefault="004667C7" w:rsidP="00EC343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Поставщик гарантирует качество поставляемого Товара в соответствии с требованиями ТЗ в течение гарантийного срока. При обнаружении Заказчиком дефектов Товара в период гарантийного срока, Поставщик не позднее 15 (пятнадцати) рабочих дней с момента получения письменного уведомления от Заказчика обязан за свой счет устранить дефекты либо заменить Товар ненадлежащего качества новым.</w:t>
      </w:r>
    </w:p>
    <w:p w14:paraId="1FAF5E7B" w14:textId="77777777" w:rsidR="004667C7" w:rsidRPr="00EC3435" w:rsidRDefault="004667C7" w:rsidP="004667C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A6B9880" w14:textId="0A3EF9ED" w:rsidR="00D810AA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4. ТРЕБОВАНИЯ К МАРКИРОВКЕ</w:t>
      </w:r>
    </w:p>
    <w:p w14:paraId="72D9E14B" w14:textId="2C555156" w:rsidR="004A01B7" w:rsidRPr="00EC3435" w:rsidRDefault="007B4C46" w:rsidP="007B4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ru-RU"/>
        </w:rPr>
        <w:t>Маркировка должна быть нанесена в соответствии с технической документацией, предусмотренной заводом-изготовителем и не должна противоречить требованиям ГОСТ 14192-96</w:t>
      </w:r>
      <w:r w:rsidR="004A01B7" w:rsidRPr="00EC3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BA4E266" w14:textId="77777777" w:rsidR="004A01B7" w:rsidRPr="00EC3435" w:rsidRDefault="004A01B7" w:rsidP="004A0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CC1102" w14:textId="67A3995A" w:rsidR="004A01B7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ТРЕБОВАНИЯ К УПАКОВКЕ</w:t>
      </w:r>
    </w:p>
    <w:p w14:paraId="1EB53AB1" w14:textId="53EDCE30" w:rsidR="004A01B7" w:rsidRPr="00EC3435" w:rsidRDefault="007B4C46" w:rsidP="00D810AA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должна быть выполнена в соответствии с технической документацией, предусмотренной заводом-изготовителем и не должна противоречить требованиям ГОСТ 17527-2020</w:t>
      </w:r>
      <w:r w:rsidR="004A01B7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95E49" w14:textId="77777777" w:rsidR="004A01B7" w:rsidRPr="00EC3435" w:rsidRDefault="004A01B7" w:rsidP="00D810AA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C221C" w14:textId="6FE2B76C" w:rsidR="004A01B7" w:rsidRPr="00EC3435" w:rsidRDefault="004A01B7" w:rsidP="00943205">
      <w:pPr>
        <w:keepNext/>
        <w:spacing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6. СРОК, МЕСТО И УСЛОВИЯ ПОСТАВКИ ТОВАРА</w:t>
      </w:r>
    </w:p>
    <w:p w14:paraId="61059092" w14:textId="6174BF1E" w:rsidR="004A01B7" w:rsidRPr="00EC3435" w:rsidRDefault="004A01B7" w:rsidP="00D810AA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6.1.</w:t>
      </w:r>
      <w:r w:rsidRPr="00EC34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Срок и место поставки</w:t>
      </w:r>
    </w:p>
    <w:p w14:paraId="16625FC6" w14:textId="0E37EC80" w:rsidR="00943205" w:rsidRPr="00943205" w:rsidRDefault="00943205" w:rsidP="009432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Срок поставки Товара: 90 (девяносто) календарных д</w:t>
      </w:r>
      <w:r w:rsidR="00A0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 даты заключения договора.</w:t>
      </w:r>
    </w:p>
    <w:p w14:paraId="56DCADFF" w14:textId="58BB5DDC" w:rsidR="004A01B7" w:rsidRPr="00EC3435" w:rsidRDefault="00943205" w:rsidP="009432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Место поставки Товара: г. Москва, пос. Марушкинское, квартал №63, домовладен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1, строение 2 (ЛЦ Внуково 2)</w:t>
      </w:r>
      <w:r w:rsidR="004A01B7"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0BEEB8" w14:textId="77777777" w:rsidR="004A01B7" w:rsidRPr="00EC3435" w:rsidRDefault="004A01B7" w:rsidP="004A01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поставки</w:t>
      </w:r>
    </w:p>
    <w:p w14:paraId="379B50E6" w14:textId="77777777" w:rsidR="00943205" w:rsidRDefault="004A01B7" w:rsidP="00943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осуществляется в сроки, определенные п. 6.1</w:t>
      </w:r>
      <w:r w:rsid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Технического задания. </w:t>
      </w:r>
    </w:p>
    <w:p w14:paraId="43D1F5F0" w14:textId="0D4FE5AC" w:rsidR="004A01B7" w:rsidRPr="00EC3435" w:rsidRDefault="00943205" w:rsidP="00943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Поставщик обязан уведомить Покупателя о дате и времени поставки Товара по электронной почте, указанной в Договоре, не позднее 5 (пяти) рабочих дней до момента его поставки.</w:t>
      </w:r>
      <w:r w:rsidRPr="009432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Покупатель обязан в течении 1 (одного) рабочего дня письменном виде и/или посредством направления сообщения по электронной почте подтвердить Поставщику готовность 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получить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</w:r>
    </w:p>
    <w:p w14:paraId="5C424DEA" w14:textId="77777777" w:rsidR="00943205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  <w:r w:rsidR="00943205"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D4E402" w14:textId="701E7A2F" w:rsidR="004A01B7" w:rsidRPr="00EC3435" w:rsidRDefault="00943205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до места, определенного Заказчиком, разгрузка, подъем товара до помещений Заказчика осуществляется силами и за счет Поставщика.</w:t>
      </w:r>
    </w:p>
    <w:p w14:paraId="7C38E520" w14:textId="77777777" w:rsidR="004A01B7" w:rsidRPr="00EC3435" w:rsidRDefault="004A01B7" w:rsidP="004A01B7">
      <w:pPr>
        <w:tabs>
          <w:tab w:val="left" w:pos="426"/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AFE67" w14:textId="77777777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7. УСЛОВИЯ СДАЧИ И ПРИЕМКИ ТОВАРА</w:t>
      </w:r>
    </w:p>
    <w:p w14:paraId="79BE7FF8" w14:textId="77777777" w:rsidR="004A01B7" w:rsidRPr="00EC3435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Порядок сдачи и приемки</w:t>
      </w:r>
    </w:p>
    <w:p w14:paraId="1C404309" w14:textId="77777777" w:rsidR="004A01B7" w:rsidRPr="00EC3435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1 (один) календарный день до даты приемки Товара Покупатель уведомляет Поставщика о дате приемки по электронной почте, указанной в договоре. </w:t>
      </w:r>
    </w:p>
    <w:p w14:paraId="68586026" w14:textId="77777777" w:rsidR="004A01B7" w:rsidRPr="00EC3435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216D6E45" w14:textId="6B54C188" w:rsidR="004A01B7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осуществляется Покупателем в течение 15 (пятнадцати) рабочих дней с момента получения любого количества Товара и документов, указанных в п.7.2.</w:t>
      </w:r>
      <w:r w:rsidRPr="00EC3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2D917A30" w14:textId="147855E0" w:rsidR="00840E6A" w:rsidRPr="00EC3435" w:rsidRDefault="00840E6A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4D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считается переданным Поставщиком и принятым Покупателем после подписания Сторонами товарной накладной по форме ТОРГ-12/УПД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E2C0615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25C98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по передаче Покупателю технических и иных документов при поставке товара</w:t>
      </w:r>
    </w:p>
    <w:p w14:paraId="61D734EB" w14:textId="77777777" w:rsidR="004A01B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Поставщик поставляет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оформленными сопроводительными документами:</w:t>
      </w:r>
    </w:p>
    <w:p w14:paraId="18160566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ab/>
        <w:t xml:space="preserve">товарной накладной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форме № ТОРГ-12/УПД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14:paraId="1FD9CE5B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EC34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товарно-транспортной накладной по форме № 1-Т (если поставка осуществляется автомобильным транспортом), либо железнодорожной накладной (если поставка осуществляется железнодорожным транспортом), подписанными со стороны Поставщика; </w:t>
      </w:r>
    </w:p>
    <w:p w14:paraId="01CE4AA9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на товар, руководство по эксплуатации (при наличии);</w:t>
      </w:r>
    </w:p>
    <w:p w14:paraId="6212E173" w14:textId="77777777" w:rsidR="00515C15" w:rsidRPr="00EC3435" w:rsidRDefault="00515C15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инструкция по сборке.</w:t>
      </w:r>
    </w:p>
    <w:p w14:paraId="095FF17E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6742E" w14:textId="58DAC1ED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8. ТРЕБОВАНИЯ К ТРАНСПОРТИРОВКЕ</w:t>
      </w:r>
    </w:p>
    <w:p w14:paraId="6F13D8A8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в упакованном виде должен транспортироваться в крытых транспортных средствах, автомобильным видами транспорта в соответствии с действующими правилами перевозки грузов.</w:t>
      </w:r>
    </w:p>
    <w:p w14:paraId="2697ED2A" w14:textId="1D8DD68F" w:rsidR="004A01B7" w:rsidRPr="00EC3435" w:rsidRDefault="004A01B7" w:rsidP="004667C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4C5E3" w14:textId="5B4E8F77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9. ТРЕБОВАНИЯ К ХРАНЕНИЮ</w:t>
      </w:r>
    </w:p>
    <w:p w14:paraId="28AD5B21" w14:textId="77777777" w:rsidR="004667C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Товара осуществляется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47D85E4C" w14:textId="5EC78E5C" w:rsidR="004A01B7" w:rsidRPr="00EC3435" w:rsidRDefault="004667C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</w:rPr>
        <w:t>Упаковки с Товаром должны складироваться на поддонах или других средствах, изолирующих их от пола, в штабелях.</w:t>
      </w:r>
    </w:p>
    <w:p w14:paraId="52A6525D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B3A18" w14:textId="5CC621FE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10. ТРЕБОВАНИЯ К ОБСЛУЖИВАНИЮ</w:t>
      </w:r>
    </w:p>
    <w:p w14:paraId="5CF0969D" w14:textId="77777777" w:rsidR="004A01B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наличие на рынке Российской Федерации запчастей и эксплуатационных материалов, а также сервисных центров для обслуживания, ремонта поставляемого товара в гарантийный период.</w:t>
      </w:r>
    </w:p>
    <w:p w14:paraId="14CEF475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40B43" w14:textId="3812EFA8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11. ЭКОЛОГИЧЕСКИЕ ТРЕБОВАНИЯ</w:t>
      </w:r>
    </w:p>
    <w:p w14:paraId="44D0D05F" w14:textId="187DC4AF" w:rsidR="004A01B7" w:rsidRPr="00EC3435" w:rsidRDefault="00F22F39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отвечать всем требованиям ФЗ от 10.01.2002 г. № 7-ФЗ «Об охране окружающей среды».</w:t>
      </w:r>
    </w:p>
    <w:p w14:paraId="19D6ADD9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4F89C" w14:textId="4980C677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12.ТРЕБОВАНИЯ К БЕЗОПАСНОСТИ</w:t>
      </w:r>
    </w:p>
    <w:p w14:paraId="14947514" w14:textId="59AAB766" w:rsidR="004A01B7" w:rsidRPr="00EC3435" w:rsidRDefault="00F22F39" w:rsidP="00D810AA">
      <w:pPr>
        <w:tabs>
          <w:tab w:val="left" w:pos="709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Покупателя.</w:t>
      </w:r>
    </w:p>
    <w:p w14:paraId="042A5AB8" w14:textId="77777777" w:rsidR="00F22F39" w:rsidRPr="00EC3435" w:rsidRDefault="00F22F39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F767B" w14:textId="6C4A932D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13. ДОПОЛНИТЕЛЬНЫЕ (ИНЫЕ) ТРЕБОВАНИЯ</w:t>
      </w:r>
    </w:p>
    <w:p w14:paraId="1F01251A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</w:p>
    <w:p w14:paraId="09F916D0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3B85E" w14:textId="4AF85E29" w:rsidR="004A01B7" w:rsidRPr="00EC3435" w:rsidRDefault="004A01B7" w:rsidP="00D810A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14. </w:t>
      </w:r>
      <w:r w:rsidRPr="00EC343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ПЕРЕЧЕНЬ ПРИЛОЖЕНИЙ</w:t>
      </w:r>
    </w:p>
    <w:p w14:paraId="35411E37" w14:textId="77777777" w:rsidR="00D810AA" w:rsidRPr="00EC3435" w:rsidRDefault="00D810AA" w:rsidP="00D810A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21"/>
        <w:tblW w:w="9351" w:type="dxa"/>
        <w:tblLook w:val="04A0" w:firstRow="1" w:lastRow="0" w:firstColumn="1" w:lastColumn="0" w:noHBand="0" w:noVBand="1"/>
      </w:tblPr>
      <w:tblGrid>
        <w:gridCol w:w="1190"/>
        <w:gridCol w:w="8161"/>
      </w:tblGrid>
      <w:tr w:rsidR="004A01B7" w:rsidRPr="00EC3435" w14:paraId="66C1DADB" w14:textId="77777777" w:rsidTr="00D810AA">
        <w:trPr>
          <w:trHeight w:val="416"/>
        </w:trPr>
        <w:tc>
          <w:tcPr>
            <w:tcW w:w="1190" w:type="dxa"/>
          </w:tcPr>
          <w:p w14:paraId="0C94B017" w14:textId="77777777" w:rsidR="004A01B7" w:rsidRPr="00EC343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F340FD6" w14:textId="77777777" w:rsidR="004A01B7" w:rsidRPr="00EC343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161" w:type="dxa"/>
          </w:tcPr>
          <w:p w14:paraId="4B506865" w14:textId="77777777" w:rsidR="004A01B7" w:rsidRPr="00EC343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</w:tr>
      <w:tr w:rsidR="004A01B7" w:rsidRPr="00EC3435" w14:paraId="6C6DAEAE" w14:textId="77777777" w:rsidTr="00D810AA">
        <w:trPr>
          <w:trHeight w:val="207"/>
        </w:trPr>
        <w:tc>
          <w:tcPr>
            <w:tcW w:w="1190" w:type="dxa"/>
          </w:tcPr>
          <w:p w14:paraId="35F6008A" w14:textId="77777777" w:rsidR="004A01B7" w:rsidRPr="00EC343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1" w:type="dxa"/>
          </w:tcPr>
          <w:p w14:paraId="397F8713" w14:textId="77777777" w:rsidR="004A01B7" w:rsidRPr="00EC3435" w:rsidRDefault="004A01B7" w:rsidP="004A01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Технические требования </w:t>
            </w:r>
          </w:p>
        </w:tc>
      </w:tr>
    </w:tbl>
    <w:p w14:paraId="46D32DB1" w14:textId="77777777" w:rsidR="004A01B7" w:rsidRPr="00EC343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CA91B" w14:textId="77777777" w:rsidR="004A01B7" w:rsidRPr="00EC3435" w:rsidRDefault="004A01B7">
      <w:pPr>
        <w:rPr>
          <w:rFonts w:ascii="Times New Roman" w:hAnsi="Times New Roman" w:cs="Times New Roman"/>
          <w:b/>
          <w:sz w:val="28"/>
          <w:szCs w:val="28"/>
        </w:rPr>
      </w:pPr>
      <w:r w:rsidRPr="00EC343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40476C" w14:textId="77777777" w:rsidR="004A01B7" w:rsidRPr="00EC3435" w:rsidRDefault="004A01B7" w:rsidP="00F02690">
      <w:pPr>
        <w:spacing w:after="0" w:line="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E00F989" w14:textId="1BB9CA3D" w:rsidR="004A01B7" w:rsidRPr="00EC3435" w:rsidRDefault="006272D0" w:rsidP="00F02690">
      <w:pPr>
        <w:spacing w:after="0" w:line="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к</w:t>
      </w:r>
      <w:r w:rsidR="004A01B7" w:rsidRPr="00EC3435">
        <w:rPr>
          <w:rFonts w:ascii="Times New Roman" w:hAnsi="Times New Roman" w:cs="Times New Roman"/>
          <w:sz w:val="28"/>
          <w:szCs w:val="28"/>
        </w:rPr>
        <w:t xml:space="preserve"> техническому заданию</w:t>
      </w:r>
      <w:r w:rsidR="00F02690">
        <w:rPr>
          <w:rFonts w:ascii="Times New Roman" w:hAnsi="Times New Roman" w:cs="Times New Roman"/>
          <w:sz w:val="28"/>
          <w:szCs w:val="28"/>
        </w:rPr>
        <w:t xml:space="preserve"> на </w:t>
      </w:r>
      <w:r w:rsidR="00F02690" w:rsidRPr="00F02690">
        <w:rPr>
          <w:rFonts w:ascii="Times New Roman" w:hAnsi="Times New Roman" w:cs="Times New Roman"/>
          <w:sz w:val="28"/>
          <w:szCs w:val="28"/>
        </w:rPr>
        <w:t>поставку стеллажей металлических для нужд АО «Почта России»</w:t>
      </w:r>
    </w:p>
    <w:p w14:paraId="3671EDEA" w14:textId="77777777" w:rsidR="004A01B7" w:rsidRPr="00EC343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4CA91" w14:textId="63770915" w:rsidR="00CA24CA" w:rsidRDefault="00B2213C" w:rsidP="00CA24C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35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14:paraId="3B7003B8" w14:textId="27A3BBDE" w:rsidR="00CA24CA" w:rsidRPr="00CA24CA" w:rsidRDefault="00CA24CA" w:rsidP="00CA24C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Pr="00EC3435">
        <w:rPr>
          <w:rFonts w:ascii="Times New Roman" w:hAnsi="Times New Roman" w:cs="Times New Roman"/>
          <w:sz w:val="28"/>
          <w:szCs w:val="28"/>
        </w:rPr>
        <w:t>теллаж металлический</w:t>
      </w:r>
    </w:p>
    <w:p w14:paraId="66E68F7D" w14:textId="46F2BF58" w:rsidR="0028196B" w:rsidRPr="00EC3435" w:rsidRDefault="0028196B" w:rsidP="00306F1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B8C39" w14:textId="77777777" w:rsidR="00E1607C" w:rsidRPr="00EC3435" w:rsidRDefault="00E1607C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Стеллаж металлический сборный предназначен для хранения грузов в крытом, защищенном от влаги помещении.</w:t>
      </w:r>
    </w:p>
    <w:p w14:paraId="59DF2A11" w14:textId="7AE05CC1" w:rsidR="006B1264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Количество полок, шт</w:t>
      </w:r>
      <w:r w:rsidR="00A00BB9">
        <w:rPr>
          <w:rFonts w:ascii="Times New Roman" w:hAnsi="Times New Roman" w:cs="Times New Roman"/>
          <w:sz w:val="28"/>
          <w:szCs w:val="28"/>
        </w:rPr>
        <w:t>.</w:t>
      </w:r>
      <w:r w:rsidRPr="00EC3435">
        <w:rPr>
          <w:rFonts w:ascii="Times New Roman" w:hAnsi="Times New Roman" w:cs="Times New Roman"/>
          <w:sz w:val="28"/>
          <w:szCs w:val="28"/>
        </w:rPr>
        <w:t>: 6;</w:t>
      </w:r>
    </w:p>
    <w:p w14:paraId="615DB354" w14:textId="15B1FB45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Шаг регулировки высоты полки, мм</w:t>
      </w:r>
      <w:r w:rsidR="00D810AA" w:rsidRPr="00EC3435">
        <w:rPr>
          <w:rFonts w:ascii="Times New Roman" w:hAnsi="Times New Roman" w:cs="Times New Roman"/>
          <w:sz w:val="28"/>
          <w:szCs w:val="28"/>
        </w:rPr>
        <w:t xml:space="preserve">:* </w:t>
      </w:r>
      <w:r w:rsidRPr="00EC3435">
        <w:rPr>
          <w:rFonts w:ascii="Times New Roman" w:hAnsi="Times New Roman" w:cs="Times New Roman"/>
          <w:sz w:val="28"/>
          <w:szCs w:val="28"/>
        </w:rPr>
        <w:t>25-30</w:t>
      </w:r>
    </w:p>
    <w:p w14:paraId="62B57F98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Ширина, мм: 1000 ±20;</w:t>
      </w:r>
    </w:p>
    <w:p w14:paraId="67ECE181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Высота, мм: 2000±20;</w:t>
      </w:r>
    </w:p>
    <w:p w14:paraId="0593F24D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Глубина, мм: 600±20;</w:t>
      </w:r>
    </w:p>
    <w:p w14:paraId="17C31EAF" w14:textId="59BC013B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Масса, кг: не более 50;</w:t>
      </w:r>
    </w:p>
    <w:p w14:paraId="337CE795" w14:textId="145F4045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Допустимая нагрузка на полку, кг:</w:t>
      </w:r>
      <w:r w:rsidR="00D810AA" w:rsidRPr="00EC3435">
        <w:rPr>
          <w:rFonts w:ascii="Times New Roman" w:hAnsi="Times New Roman" w:cs="Times New Roman"/>
          <w:sz w:val="28"/>
          <w:szCs w:val="28"/>
        </w:rPr>
        <w:t>*</w:t>
      </w:r>
      <w:r w:rsidR="009F0508" w:rsidRPr="00EC3435">
        <w:rPr>
          <w:rFonts w:ascii="Times New Roman" w:hAnsi="Times New Roman" w:cs="Times New Roman"/>
          <w:sz w:val="28"/>
          <w:szCs w:val="28"/>
        </w:rPr>
        <w:t xml:space="preserve"> не менее 140</w:t>
      </w:r>
      <w:r w:rsidRPr="00EC3435">
        <w:rPr>
          <w:rFonts w:ascii="Times New Roman" w:hAnsi="Times New Roman" w:cs="Times New Roman"/>
          <w:sz w:val="28"/>
          <w:szCs w:val="28"/>
        </w:rPr>
        <w:t>;</w:t>
      </w:r>
    </w:p>
    <w:p w14:paraId="59CD07F5" w14:textId="25316345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Допустимая нагрузка на стеллаж, кг:</w:t>
      </w:r>
      <w:r w:rsidR="00D810AA" w:rsidRPr="00EC3435">
        <w:rPr>
          <w:rFonts w:ascii="Times New Roman" w:hAnsi="Times New Roman" w:cs="Times New Roman"/>
          <w:sz w:val="28"/>
          <w:szCs w:val="28"/>
        </w:rPr>
        <w:t>*</w:t>
      </w:r>
      <w:r w:rsidRPr="00EC3435">
        <w:rPr>
          <w:rFonts w:ascii="Times New Roman" w:hAnsi="Times New Roman" w:cs="Times New Roman"/>
          <w:sz w:val="28"/>
          <w:szCs w:val="28"/>
        </w:rPr>
        <w:t xml:space="preserve"> не менее 750;</w:t>
      </w:r>
    </w:p>
    <w:p w14:paraId="29B73120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Разборная конструкция;</w:t>
      </w:r>
    </w:p>
    <w:p w14:paraId="73E45A69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Тип лакокрасочного покрытия: порошковое;</w:t>
      </w:r>
    </w:p>
    <w:p w14:paraId="1A6D5A6B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Материал стойки: металл;</w:t>
      </w:r>
    </w:p>
    <w:p w14:paraId="7032807A" w14:textId="6CD815D0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Материал полки</w:t>
      </w:r>
      <w:r w:rsidR="00FF6FCD" w:rsidRPr="00EC3435">
        <w:rPr>
          <w:rFonts w:ascii="Times New Roman" w:hAnsi="Times New Roman" w:cs="Times New Roman"/>
          <w:sz w:val="28"/>
          <w:szCs w:val="28"/>
        </w:rPr>
        <w:t>:</w:t>
      </w:r>
      <w:r w:rsidRPr="00EC3435">
        <w:rPr>
          <w:rFonts w:ascii="Times New Roman" w:hAnsi="Times New Roman" w:cs="Times New Roman"/>
          <w:sz w:val="28"/>
          <w:szCs w:val="28"/>
        </w:rPr>
        <w:t xml:space="preserve"> металл;</w:t>
      </w:r>
    </w:p>
    <w:p w14:paraId="5C77BEB5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Сборка стеллажа осуществляется без сварочных работ.</w:t>
      </w:r>
    </w:p>
    <w:p w14:paraId="78DBFF4A" w14:textId="77777777" w:rsidR="00B31BD1" w:rsidRPr="00EC3435" w:rsidRDefault="00B31BD1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В комплекте</w:t>
      </w:r>
      <w:r w:rsidR="00E1607C" w:rsidRPr="00EC3435">
        <w:rPr>
          <w:rFonts w:ascii="Times New Roman" w:hAnsi="Times New Roman" w:cs="Times New Roman"/>
          <w:sz w:val="28"/>
          <w:szCs w:val="28"/>
        </w:rPr>
        <w:t xml:space="preserve"> поставляется крепеж и</w:t>
      </w:r>
      <w:r w:rsidRPr="00EC3435">
        <w:rPr>
          <w:rFonts w:ascii="Times New Roman" w:hAnsi="Times New Roman" w:cs="Times New Roman"/>
          <w:sz w:val="28"/>
          <w:szCs w:val="28"/>
        </w:rPr>
        <w:t xml:space="preserve"> пластиковые подпятники.</w:t>
      </w:r>
    </w:p>
    <w:p w14:paraId="2ADDBC69" w14:textId="77777777" w:rsidR="00306F1B" w:rsidRPr="00EC3435" w:rsidRDefault="00306F1B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Поставляется в разобранном, упакованном виде.</w:t>
      </w:r>
    </w:p>
    <w:p w14:paraId="27129AC1" w14:textId="77777777" w:rsidR="004667C7" w:rsidRPr="00EC3435" w:rsidRDefault="004667C7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2A1F4" w14:textId="011894D7" w:rsidR="008D23B9" w:rsidRPr="00EC3435" w:rsidRDefault="008D23B9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Примерный вид стеллажа:</w:t>
      </w:r>
    </w:p>
    <w:p w14:paraId="18967F44" w14:textId="78C090A6" w:rsidR="008D23B9" w:rsidRPr="00EC3435" w:rsidRDefault="008D23B9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7A1F6D" wp14:editId="1AE9FB6A">
            <wp:extent cx="1749072" cy="28194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8395" cy="28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EAF2" w14:textId="6A914B07" w:rsidR="004667C7" w:rsidRPr="00EC3435" w:rsidRDefault="004667C7" w:rsidP="005A5A7F">
      <w:pPr>
        <w:spacing w:after="0" w:line="24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FF9228" w14:textId="30919765" w:rsidR="00D810AA" w:rsidRPr="00EC3435" w:rsidRDefault="00D810AA" w:rsidP="009432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0F65FB3" w14:textId="3485A2E3" w:rsidR="00D810AA" w:rsidRPr="00A65FF1" w:rsidRDefault="00D810AA" w:rsidP="00943205">
      <w:pPr>
        <w:pStyle w:val="a3"/>
        <w:ind w:left="567"/>
        <w:jc w:val="both"/>
      </w:pPr>
      <w:r w:rsidRPr="00EC3435">
        <w:rPr>
          <w:rFonts w:ascii="Times New Roman" w:hAnsi="Times New Roman" w:cs="Times New Roman"/>
          <w:i/>
          <w:sz w:val="28"/>
          <w:szCs w:val="28"/>
        </w:rPr>
        <w:t>*- параметры соответствия товара, по которым участник закупки предоставляет в составе заявки на участие в закупке конкретные значения товара.</w:t>
      </w:r>
    </w:p>
    <w:sectPr w:rsidR="00D810AA" w:rsidRPr="00A65FF1" w:rsidSect="00EC3435">
      <w:pgSz w:w="11906" w:h="16838"/>
      <w:pgMar w:top="1134" w:right="850" w:bottom="6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9259" w14:textId="77777777" w:rsidR="00430D50" w:rsidRDefault="00430D50" w:rsidP="00C34F2F">
      <w:pPr>
        <w:spacing w:after="0" w:line="240" w:lineRule="auto"/>
      </w:pPr>
      <w:r>
        <w:separator/>
      </w:r>
    </w:p>
  </w:endnote>
  <w:endnote w:type="continuationSeparator" w:id="0">
    <w:p w14:paraId="651B5754" w14:textId="77777777" w:rsidR="00430D50" w:rsidRDefault="00430D50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C8AC" w14:textId="77777777" w:rsidR="00430D50" w:rsidRDefault="00430D50" w:rsidP="00C34F2F">
      <w:pPr>
        <w:spacing w:after="0" w:line="240" w:lineRule="auto"/>
      </w:pPr>
      <w:r>
        <w:separator/>
      </w:r>
    </w:p>
  </w:footnote>
  <w:footnote w:type="continuationSeparator" w:id="0">
    <w:p w14:paraId="329187F1" w14:textId="77777777" w:rsidR="00430D50" w:rsidRDefault="00430D50" w:rsidP="00C3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262910"/>
      <w:docPartObj>
        <w:docPartGallery w:val="Page Numbers (Top of Page)"/>
        <w:docPartUnique/>
      </w:docPartObj>
    </w:sdtPr>
    <w:sdtEndPr/>
    <w:sdtContent>
      <w:p w14:paraId="3C1B35A2" w14:textId="67F6C054" w:rsidR="00EC3435" w:rsidRDefault="00EC3435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69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173969"/>
      <w:docPartObj>
        <w:docPartGallery w:val="Page Numbers (Top of Page)"/>
        <w:docPartUnique/>
      </w:docPartObj>
    </w:sdtPr>
    <w:sdtEndPr/>
    <w:sdtContent>
      <w:p w14:paraId="4CDEB51A" w14:textId="179575C5" w:rsidR="00EC3435" w:rsidRDefault="00EC3435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BB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D65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30"/>
    <w:multiLevelType w:val="hybridMultilevel"/>
    <w:tmpl w:val="EC9E0894"/>
    <w:lvl w:ilvl="0" w:tplc="CB1C7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EF7BA0"/>
    <w:multiLevelType w:val="multilevel"/>
    <w:tmpl w:val="41A4A012"/>
    <w:lvl w:ilvl="0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4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16A2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F08C4"/>
    <w:multiLevelType w:val="multilevel"/>
    <w:tmpl w:val="FD24D9A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7" w15:restartNumberingAfterBreak="0">
    <w:nsid w:val="5C0319BF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86"/>
    <w:rsid w:val="0000426C"/>
    <w:rsid w:val="00020D6F"/>
    <w:rsid w:val="00061180"/>
    <w:rsid w:val="00072C12"/>
    <w:rsid w:val="00090177"/>
    <w:rsid w:val="00090BA2"/>
    <w:rsid w:val="000C77AC"/>
    <w:rsid w:val="000E690F"/>
    <w:rsid w:val="000F2FAC"/>
    <w:rsid w:val="000F6880"/>
    <w:rsid w:val="0012387C"/>
    <w:rsid w:val="00152E7D"/>
    <w:rsid w:val="00187E36"/>
    <w:rsid w:val="00190886"/>
    <w:rsid w:val="001958F1"/>
    <w:rsid w:val="001E30CF"/>
    <w:rsid w:val="00221F8A"/>
    <w:rsid w:val="00256C44"/>
    <w:rsid w:val="00256D53"/>
    <w:rsid w:val="0028196B"/>
    <w:rsid w:val="002A25FC"/>
    <w:rsid w:val="002B6BFB"/>
    <w:rsid w:val="002E0706"/>
    <w:rsid w:val="002F57C1"/>
    <w:rsid w:val="00306F1B"/>
    <w:rsid w:val="00347121"/>
    <w:rsid w:val="00351287"/>
    <w:rsid w:val="0036509D"/>
    <w:rsid w:val="003B076C"/>
    <w:rsid w:val="003F0A65"/>
    <w:rsid w:val="003F4F80"/>
    <w:rsid w:val="003F6DFE"/>
    <w:rsid w:val="00424D75"/>
    <w:rsid w:val="00430D50"/>
    <w:rsid w:val="004667C7"/>
    <w:rsid w:val="0047656C"/>
    <w:rsid w:val="00487F7C"/>
    <w:rsid w:val="0049217A"/>
    <w:rsid w:val="004A01B7"/>
    <w:rsid w:val="004F174E"/>
    <w:rsid w:val="00514A06"/>
    <w:rsid w:val="00515C15"/>
    <w:rsid w:val="0053792F"/>
    <w:rsid w:val="00541721"/>
    <w:rsid w:val="005771C1"/>
    <w:rsid w:val="005A35E5"/>
    <w:rsid w:val="005A5A7F"/>
    <w:rsid w:val="005B4730"/>
    <w:rsid w:val="005D157A"/>
    <w:rsid w:val="00624497"/>
    <w:rsid w:val="006258F6"/>
    <w:rsid w:val="006272D0"/>
    <w:rsid w:val="0063786B"/>
    <w:rsid w:val="00673A37"/>
    <w:rsid w:val="006974E7"/>
    <w:rsid w:val="006B1264"/>
    <w:rsid w:val="006F2D0F"/>
    <w:rsid w:val="00751E1E"/>
    <w:rsid w:val="007B4C46"/>
    <w:rsid w:val="007C48CF"/>
    <w:rsid w:val="007E3DFA"/>
    <w:rsid w:val="00814433"/>
    <w:rsid w:val="0083651C"/>
    <w:rsid w:val="00840E6A"/>
    <w:rsid w:val="008D23B9"/>
    <w:rsid w:val="008E2A1C"/>
    <w:rsid w:val="008F231B"/>
    <w:rsid w:val="0093001F"/>
    <w:rsid w:val="00943205"/>
    <w:rsid w:val="00981944"/>
    <w:rsid w:val="00983862"/>
    <w:rsid w:val="009B780B"/>
    <w:rsid w:val="009C628E"/>
    <w:rsid w:val="009D143D"/>
    <w:rsid w:val="009E18C0"/>
    <w:rsid w:val="009F0508"/>
    <w:rsid w:val="009F0CAA"/>
    <w:rsid w:val="00A00BB9"/>
    <w:rsid w:val="00A03DFB"/>
    <w:rsid w:val="00A14B58"/>
    <w:rsid w:val="00A40CC1"/>
    <w:rsid w:val="00A542D8"/>
    <w:rsid w:val="00A65FF1"/>
    <w:rsid w:val="00A7519C"/>
    <w:rsid w:val="00B12A64"/>
    <w:rsid w:val="00B2213C"/>
    <w:rsid w:val="00B26959"/>
    <w:rsid w:val="00B31BD1"/>
    <w:rsid w:val="00B45777"/>
    <w:rsid w:val="00B66F7C"/>
    <w:rsid w:val="00BB7B9E"/>
    <w:rsid w:val="00BD5196"/>
    <w:rsid w:val="00C33138"/>
    <w:rsid w:val="00C34F2F"/>
    <w:rsid w:val="00C65CFA"/>
    <w:rsid w:val="00C70A85"/>
    <w:rsid w:val="00C7165C"/>
    <w:rsid w:val="00C7623E"/>
    <w:rsid w:val="00C86701"/>
    <w:rsid w:val="00CA24CA"/>
    <w:rsid w:val="00CA3736"/>
    <w:rsid w:val="00CE74D1"/>
    <w:rsid w:val="00CF6534"/>
    <w:rsid w:val="00D028AE"/>
    <w:rsid w:val="00D14E35"/>
    <w:rsid w:val="00D46809"/>
    <w:rsid w:val="00D5017D"/>
    <w:rsid w:val="00D645E5"/>
    <w:rsid w:val="00D810AA"/>
    <w:rsid w:val="00D87F9A"/>
    <w:rsid w:val="00DD3DC9"/>
    <w:rsid w:val="00DF5D5D"/>
    <w:rsid w:val="00E00A52"/>
    <w:rsid w:val="00E1607C"/>
    <w:rsid w:val="00E208FC"/>
    <w:rsid w:val="00E32941"/>
    <w:rsid w:val="00E7596B"/>
    <w:rsid w:val="00E94E1B"/>
    <w:rsid w:val="00E95668"/>
    <w:rsid w:val="00EC3435"/>
    <w:rsid w:val="00EC4249"/>
    <w:rsid w:val="00F02690"/>
    <w:rsid w:val="00F22F39"/>
    <w:rsid w:val="00F50608"/>
    <w:rsid w:val="00F73BAB"/>
    <w:rsid w:val="00F92C5A"/>
    <w:rsid w:val="00FB5D2B"/>
    <w:rsid w:val="00FC6B26"/>
    <w:rsid w:val="00FD2795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ADC"/>
  <w15:chartTrackingRefBased/>
  <w15:docId w15:val="{5A75D2D4-90D4-4FF8-A7CF-902FA009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58"/>
  </w:style>
  <w:style w:type="paragraph" w:styleId="1">
    <w:name w:val="heading 1"/>
    <w:basedOn w:val="a"/>
    <w:next w:val="a"/>
    <w:link w:val="10"/>
    <w:uiPriority w:val="9"/>
    <w:qFormat/>
    <w:rsid w:val="00E94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E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C34F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4F2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4F2F"/>
    <w:rPr>
      <w:vertAlign w:val="superscript"/>
    </w:rPr>
  </w:style>
  <w:style w:type="table" w:styleId="a8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E94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94E1B"/>
    <w:rPr>
      <w:rFonts w:ascii="Times New Roman" w:eastAsiaTheme="majorEastAsia" w:hAnsi="Times New Roman" w:cstheme="majorBidi"/>
      <w:b/>
      <w:sz w:val="24"/>
      <w:szCs w:val="26"/>
    </w:rPr>
  </w:style>
  <w:style w:type="paragraph" w:styleId="ab">
    <w:name w:val="Subtitle"/>
    <w:basedOn w:val="a"/>
    <w:next w:val="a"/>
    <w:link w:val="ac"/>
    <w:uiPriority w:val="11"/>
    <w:qFormat/>
    <w:rsid w:val="00E94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4E1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94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E94E1B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667C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7C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7C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67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67C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6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67C7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unhideWhenUsed/>
    <w:rsid w:val="009D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Num Bullet 1 Знак,Table Number Paragraph Знак,Bullet Number Знак,Bulletr List Paragraph Знак,列出段落 Знак,列出段落1 Знак,List Paragraph2 Знак"/>
    <w:link w:val="a3"/>
    <w:uiPriority w:val="34"/>
    <w:qFormat/>
    <w:locked/>
    <w:rsid w:val="00D810AA"/>
  </w:style>
  <w:style w:type="character" w:customStyle="1" w:styleId="af6">
    <w:name w:val="Верхний колонтитул Знак"/>
    <w:basedOn w:val="a0"/>
    <w:link w:val="af7"/>
    <w:uiPriority w:val="99"/>
    <w:rsid w:val="00EC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6"/>
    <w:uiPriority w:val="99"/>
    <w:unhideWhenUsed/>
    <w:rsid w:val="00EC34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C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1CF4-9E2A-42D1-AC12-D5B27FDB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Артемов Алексей Владимирович</cp:lastModifiedBy>
  <cp:revision>3</cp:revision>
  <dcterms:created xsi:type="dcterms:W3CDTF">2026-05-15T10:41:00Z</dcterms:created>
  <dcterms:modified xsi:type="dcterms:W3CDTF">2026-05-28T13:23:00Z</dcterms:modified>
</cp:coreProperties>
</file>