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«УТВЕРЖДАЮ»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Директор Камчатского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_____________ / М.В. Нешев /</w:t>
      </w:r>
    </w:p>
    <w:p>
      <w:pPr>
        <w:pStyle w:val="Normal"/>
        <w:keepNext w:val="true"/>
        <w:keepLines/>
        <w:jc w:val="right"/>
        <w:rPr>
          <w:b/>
          <w:i/>
          <w:i/>
          <w:sz w:val="26"/>
          <w:szCs w:val="26"/>
        </w:rPr>
      </w:pPr>
      <w:r>
        <w:rPr>
          <w:b/>
          <w:i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4"/>
          <w:szCs w:val="24"/>
        </w:rPr>
        <w:t>«____» ___________ 2026 г.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ОКПД 2: 96.09.19.139 Услуги по утилизации отходов  I-II классов опасности для нужд Камчатского филиала АО "ТК РусГидро"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 2034-ЭКСП ОРГ-2027-ТК-КФ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сокращения…………………………………………………………………………………..3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продукции………………………………………………………………………4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оказания услуг…………………………………………………………………………………………..4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договора)………………………………………………………………………………………………………………………….4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rPr/>
            <w:t xml:space="preserve"> </w:t>
          </w: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 xml:space="preserve"> </w:t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услуг…………………………………………………………………………………5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3">
            <w:r>
              <w:rPr>
                <w:webHidden/>
                <w:rStyle w:val="Style14"/>
                <w:vanish w:val="false"/>
              </w:rPr>
              <w:t>Требования к оформлению и составлению документации по ценообразованию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17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2" w:name="_Toc54643694"/>
      <w:r>
        <w:rPr>
          <w:lang w:val="ru-RU"/>
        </w:rPr>
        <w:t>Общие сведения</w:t>
      </w:r>
      <w:bookmarkEnd w:id="2"/>
    </w:p>
    <w:p>
      <w:pPr>
        <w:pStyle w:val="Heading4"/>
        <w:numPr>
          <w:ilvl w:val="1"/>
          <w:numId w:val="3"/>
        </w:numPr>
        <w:ind w:left="432" w:hanging="432"/>
        <w:rPr/>
      </w:pPr>
      <w:bookmarkStart w:id="3" w:name="_Toc54643695"/>
      <w:bookmarkStart w:id="4" w:name="_Toc46743505"/>
      <w:r>
        <w:rPr/>
        <w:t>Обозначения и сокращения</w:t>
      </w:r>
      <w:bookmarkEnd w:id="3"/>
      <w:bookmarkEnd w:id="4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432" w:hanging="0"/>
              <w:rPr/>
            </w:pPr>
            <w:r>
              <w:rPr>
                <w:b w:val="false"/>
              </w:rPr>
              <w:t>КФ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432" w:hanging="0"/>
              <w:rPr/>
            </w:pPr>
            <w:r>
              <w:rPr>
                <w:b w:val="false"/>
              </w:rPr>
              <w:t>Камчатский филиал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432" w:hanging="0"/>
              <w:rPr/>
            </w:pPr>
            <w:r>
              <w:rPr>
                <w:b w:val="false"/>
              </w:rPr>
              <w:t>НПА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432" w:hanging="0"/>
              <w:rPr/>
            </w:pPr>
            <w:r>
              <w:rPr>
                <w:b w:val="false"/>
              </w:rPr>
              <w:t>Нормативно-правовой акт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432" w:hanging="0"/>
              <w:rPr/>
            </w:pPr>
            <w:r>
              <w:rPr>
                <w:b w:val="false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432" w:hanging="0"/>
              <w:rPr/>
            </w:pPr>
            <w:r>
              <w:rPr>
                <w:b w:val="false"/>
              </w:rPr>
              <w:t>Транспортный участок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432" w:hanging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ФЭО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tabs>
                <w:tab w:val="clear" w:pos="0"/>
              </w:tabs>
              <w:spacing w:before="120" w:after="60"/>
              <w:ind w:left="432" w:hanging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Федеральный экологический оператор</w:t>
            </w:r>
          </w:p>
        </w:tc>
      </w:tr>
    </w:tbl>
    <w:p>
      <w:pPr>
        <w:pStyle w:val="Normal"/>
        <w:keepNext w:val="true"/>
        <w:keepLines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7" w:right="0" w:hanging="35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5" w:name="_Toc46743506"/>
      <w:bookmarkStart w:id="6" w:name="_Toc54643696"/>
      <w:r>
        <w:rPr/>
        <w:t>Наименование закупаемой продукции</w:t>
      </w:r>
      <w:bookmarkEnd w:id="5"/>
      <w:bookmarkEnd w:id="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b w:val="false"/>
          <w:bCs w:val="false"/>
          <w:sz w:val="24"/>
          <w:szCs w:val="24"/>
          <w:lang w:eastAsia="x-none"/>
        </w:rPr>
        <w:t>ОКПД 2: 96.09.19.139</w:t>
      </w:r>
      <w:r>
        <w:rPr>
          <w:rFonts w:eastAsia="Calibri"/>
          <w:sz w:val="24"/>
          <w:szCs w:val="24"/>
          <w:lang w:eastAsia="x-none"/>
        </w:rPr>
        <w:t xml:space="preserve"> </w:t>
      </w:r>
      <w:r>
        <w:rPr>
          <w:rFonts w:eastAsia="Calibri"/>
          <w:b w:val="false"/>
          <w:sz w:val="24"/>
          <w:szCs w:val="24"/>
          <w:lang w:val="ru-RU" w:eastAsia="x-none"/>
        </w:rPr>
        <w:t>Услуги по у</w:t>
      </w:r>
      <w:bookmarkStart w:id="7" w:name="_GoBack_Копия_1"/>
      <w:bookmarkEnd w:id="7"/>
      <w:r>
        <w:rPr>
          <w:rFonts w:eastAsia="Calibri"/>
          <w:b w:val="false"/>
          <w:sz w:val="24"/>
          <w:szCs w:val="24"/>
          <w:lang w:val="ru-RU" w:eastAsia="x-none"/>
        </w:rPr>
        <w:t>тилизации отходов  I-II классов опасности для нужд Камчатского филиала АО "ТК РусГидро"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/>
          <w:sz w:val="24"/>
          <w:szCs w:val="24"/>
        </w:rPr>
      </w:pPr>
      <w:bookmarkStart w:id="8" w:name="_Toc46743507"/>
      <w:r>
        <w:rPr>
          <w:rFonts w:eastAsia="Calibri"/>
          <w:b/>
          <w:i/>
          <w:lang w:eastAsia="x-none"/>
        </w:rPr>
        <w:br/>
      </w:r>
      <w:bookmarkStart w:id="9" w:name="_Toc54643699"/>
      <w:bookmarkEnd w:id="8"/>
      <w:r>
        <w:rPr>
          <w:b/>
          <w:sz w:val="24"/>
          <w:szCs w:val="24"/>
        </w:rPr>
        <w:t>Таблица 1. Перечень объектов заказчика</w:t>
      </w:r>
      <w:bookmarkEnd w:id="9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2849"/>
        <w:gridCol w:w="2139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Транспортные участки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Камчатского филиала АО «ТК РусГидро»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Камчатский край г. Петропавловск-Камчатский;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Камчатский край г. Елизово;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Чукотский автономный округ г. Певек;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Чукотский автономный округ г. Билибино;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Чукотский автономный округ п. Эгвекинот;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Чукотский автономный округ г. Анадырь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отходы  I-II классов опасности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(аккумуляторы)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ing4"/>
        <w:numPr>
          <w:ilvl w:val="1"/>
          <w:numId w:val="3"/>
        </w:numPr>
        <w:ind w:left="432" w:hanging="432"/>
        <w:rPr/>
      </w:pPr>
      <w:bookmarkStart w:id="10" w:name="_Toc46743509"/>
      <w:bookmarkStart w:id="11" w:name="_Hlk49857604"/>
      <w:bookmarkStart w:id="12" w:name="_Toc54643700"/>
      <w:r>
        <w:rPr/>
        <w:t xml:space="preserve">Информация в отношении исполнения договора, </w:t>
      </w:r>
      <w:bookmarkStart w:id="13" w:name="_Hlk46492347"/>
      <w:r>
        <w:rPr/>
        <w:t xml:space="preserve">которая должна быть учтена при подготовке заявки </w:t>
      </w:r>
      <w:bookmarkEnd w:id="13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</w:t>
      </w:r>
      <w:bookmarkStart w:id="14" w:name="_Hlk48209761"/>
      <w:bookmarkEnd w:id="10"/>
      <w:bookmarkEnd w:id="11"/>
      <w:bookmarkEnd w:id="12"/>
    </w:p>
    <w:p>
      <w:pPr>
        <w:pStyle w:val="Heading1"/>
        <w:numPr>
          <w:ilvl w:val="0"/>
          <w:numId w:val="0"/>
        </w:numPr>
        <w:tabs>
          <w:tab w:val="clear" w:pos="0"/>
        </w:tabs>
        <w:ind w:left="0" w:hanging="0"/>
        <w:jc w:val="both"/>
        <w:rPr/>
      </w:pPr>
      <w:r>
        <w:rPr>
          <w:b w:val="false"/>
          <w:sz w:val="24"/>
          <w:lang w:val="ru-RU"/>
        </w:rPr>
        <w:t xml:space="preserve">1. Заказчик предоставит Исполнителю информацию о местах накопления, объемах, количестве отходов, схемах проездов ТУ </w:t>
      </w:r>
      <w:r>
        <w:rPr>
          <w:b w:val="false"/>
          <w:sz w:val="24"/>
          <w:lang w:val="ru-RU" w:eastAsia="x-none"/>
        </w:rPr>
        <w:t>Камчатского филиала АО «ТК РусГидро»</w:t>
      </w:r>
      <w:r>
        <w:rPr>
          <w:b w:val="false"/>
          <w:sz w:val="24"/>
          <w:lang w:val="ru-RU"/>
        </w:rPr>
        <w:t xml:space="preserve">. 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</w:rPr>
      </w:pPr>
      <w:bookmarkStart w:id="15" w:name="_Toc54643702"/>
      <w:bookmarkStart w:id="16" w:name="_Toc51339693"/>
      <w:bookmarkEnd w:id="14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5"/>
      <w:bookmarkEnd w:id="16"/>
    </w:p>
    <w:p>
      <w:pPr>
        <w:pStyle w:val="Heading4"/>
        <w:numPr>
          <w:ilvl w:val="1"/>
          <w:numId w:val="3"/>
        </w:numPr>
        <w:ind w:left="432" w:hanging="432"/>
        <w:rPr/>
      </w:pPr>
      <w:bookmarkStart w:id="17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7"/>
    </w:p>
    <w:p>
      <w:pPr>
        <w:pStyle w:val="Heading3"/>
        <w:numPr>
          <w:ilvl w:val="2"/>
          <w:numId w:val="3"/>
        </w:numPr>
        <w:rPr/>
      </w:pPr>
      <w:bookmarkStart w:id="18" w:name="_Toc54643704"/>
      <w:r>
        <w:rPr>
          <w:lang w:val="ru-RU"/>
        </w:rPr>
        <w:t>Требования к перечню и объему услуг</w:t>
      </w:r>
      <w:bookmarkEnd w:id="1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9" w:name="_Toc54643705"/>
      <w:bookmarkStart w:id="20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0"/>
      <w:r>
        <w:rPr>
          <w:sz w:val="24"/>
          <w:szCs w:val="24"/>
          <w:lang w:val="ru-RU"/>
        </w:rPr>
        <w:t>и объем оказываемых услуг</w:t>
      </w:r>
      <w:bookmarkEnd w:id="19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5"/>
        <w:gridCol w:w="5804"/>
        <w:gridCol w:w="3301"/>
      </w:tblGrid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аккумуляторов за год, т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>
        <w:trPr>
          <w:trHeight w:val="1811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x-none"/>
              </w:rPr>
              <w:t>ОКПД 2: 96.09.19.139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Calibri"/>
                <w:b w:val="false"/>
                <w:sz w:val="24"/>
                <w:szCs w:val="24"/>
                <w:lang w:val="ru-RU" w:eastAsia="x-none"/>
              </w:rPr>
              <w:t>Услуги по у</w:t>
            </w:r>
            <w:bookmarkStart w:id="21" w:name="_GoBack_Копия_1_Копия_1"/>
            <w:bookmarkEnd w:id="21"/>
            <w:r>
              <w:rPr>
                <w:rFonts w:eastAsia="Calibri"/>
                <w:b w:val="false"/>
                <w:sz w:val="24"/>
                <w:szCs w:val="24"/>
                <w:lang w:val="ru-RU" w:eastAsia="x-none"/>
              </w:rPr>
              <w:t>тилизации отходов  I-II классов опасности для нужд Камчатского филиала АО "ТК РусГидро"</w:t>
            </w:r>
          </w:p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3,68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2" w:name="_Toc54643706"/>
      <w:bookmarkStart w:id="23" w:name="_Toc51339696"/>
      <w:r>
        <w:rPr>
          <w:lang w:val="ru-RU"/>
        </w:rPr>
        <w:t xml:space="preserve">Требования </w:t>
      </w:r>
      <w:bookmarkEnd w:id="23"/>
      <w:r>
        <w:rPr>
          <w:lang w:val="ru-RU"/>
        </w:rPr>
        <w:t>к срокам оказания услуг</w:t>
      </w:r>
      <w:bookmarkEnd w:id="2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4" w:name="_Toc54643707"/>
      <w:bookmarkStart w:id="25" w:name="_Toc51339697"/>
      <w:bookmarkStart w:id="26" w:name="_Toc50125127"/>
      <w:bookmarkStart w:id="27" w:name="_Toc50125126"/>
      <w:bookmarkEnd w:id="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8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5"/>
      <w:bookmarkEnd w:id="26"/>
      <w:bookmarkEnd w:id="28"/>
      <w:r>
        <w:rPr>
          <w:sz w:val="24"/>
          <w:szCs w:val="24"/>
          <w:lang w:val="ru-RU"/>
        </w:rPr>
        <w:t>оказания услуг</w:t>
      </w:r>
      <w:bookmarkEnd w:id="24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2550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x-none"/>
              </w:rPr>
              <w:t>ОКПД 2: 96.09.19.139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Calibri"/>
                <w:b w:val="false"/>
                <w:sz w:val="24"/>
                <w:szCs w:val="24"/>
                <w:lang w:val="ru-RU" w:eastAsia="x-none"/>
              </w:rPr>
              <w:t>Услуги по у</w:t>
            </w:r>
            <w:bookmarkStart w:id="29" w:name="_GoBack_Копия_1_Копия_1_Копия_1"/>
            <w:bookmarkEnd w:id="29"/>
            <w:r>
              <w:rPr>
                <w:rFonts w:eastAsia="Calibri"/>
                <w:b w:val="false"/>
                <w:sz w:val="24"/>
                <w:szCs w:val="24"/>
                <w:lang w:val="ru-RU" w:eastAsia="x-none"/>
              </w:rPr>
              <w:t>тилизации отходов  I-II классов опасности для нужд Камчатского филиала АО "ТК РусГидро"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01.04.202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  <w:sz w:val="24"/>
                <w:szCs w:val="24"/>
              </w:rPr>
              <w:t>31.12.202</w:t>
            </w:r>
            <w:bookmarkStart w:id="30" w:name="_Toc46743510"/>
            <w:bookmarkEnd w:id="30"/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851" w:right="851" w:gutter="0" w:header="680" w:top="737" w:footer="737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4"/>
        <w:numPr>
          <w:ilvl w:val="1"/>
          <w:numId w:val="3"/>
        </w:numPr>
        <w:ind w:left="432" w:hanging="432"/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 :</w:t>
      </w:r>
      <w:r>
        <w:rPr>
          <w:sz w:val="24"/>
          <w:szCs w:val="24"/>
        </w:rPr>
        <w:t xml:space="preserve"> </w:t>
      </w:r>
      <w:r>
        <w:rPr>
          <w:rFonts w:eastAsia="Calibri"/>
          <w:b w:val="false"/>
          <w:bCs w:val="false"/>
          <w:sz w:val="24"/>
          <w:szCs w:val="24"/>
          <w:lang w:eastAsia="x-none"/>
        </w:rPr>
        <w:t>ОКПД 2: 96.09.19.139</w:t>
      </w:r>
      <w:r>
        <w:rPr>
          <w:rFonts w:eastAsia="Calibri"/>
          <w:sz w:val="24"/>
          <w:szCs w:val="24"/>
          <w:lang w:eastAsia="x-none"/>
        </w:rPr>
        <w:t xml:space="preserve"> </w:t>
      </w:r>
      <w:r>
        <w:rPr>
          <w:rFonts w:eastAsia="Calibri"/>
          <w:b w:val="false"/>
          <w:sz w:val="24"/>
          <w:szCs w:val="24"/>
          <w:lang w:val="ru-RU" w:eastAsia="x-none"/>
        </w:rPr>
        <w:t>Услуги по у</w:t>
      </w:r>
      <w:bookmarkStart w:id="31" w:name="_GoBack_Копия_1_Копия_1_Копия_2"/>
      <w:bookmarkEnd w:id="31"/>
      <w:r>
        <w:rPr>
          <w:rFonts w:eastAsia="Calibri"/>
          <w:b w:val="false"/>
          <w:sz w:val="24"/>
          <w:szCs w:val="24"/>
          <w:lang w:val="ru-RU" w:eastAsia="x-none"/>
        </w:rPr>
        <w:t>тилизации отходов  I-II классов опасности для нужд Камчатского филиала АО "ТК РусГидро"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fff5"/>
        <w:tblW w:w="1527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7"/>
        <w:gridCol w:w="3455"/>
        <w:gridCol w:w="4715"/>
        <w:gridCol w:w="1845"/>
        <w:gridCol w:w="2371"/>
        <w:gridCol w:w="2130"/>
      </w:tblGrid>
      <w:tr>
        <w:trPr/>
        <w:tc>
          <w:tcPr>
            <w:tcW w:w="75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4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7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2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13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71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3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2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2"/>
          </w:p>
        </w:tc>
        <w:tc>
          <w:tcPr>
            <w:tcW w:w="34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7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3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Соблюдение требований федеральных нормативных актов в области обращения с отходами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в  I-II классов опасности.</w:t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должен руководствоваться следующими НПА: Федеральный закон от 24.06.1998 № 89-ФЗ «Об отходах производства и потребления»;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Федеральный закон «Об охране окружающей среды» от 10.01.2002;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31 августа 2018 г. N 1039 «Об утверждении Правил обустройства мест (площадок) накопления твердых коммунальных отходов и ведения их реестра»;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Распоряжением Правительства Российской Федерации от 14.11.2019 г. № 2684-р; Постановление Правительства РФ №2290 от 26.12.2020 года «О лицензировании деятельности по сбору, транспортированию, обработке, утилизации, обезвреживанию, размещению отходов I–IV классов опасности».</w:t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1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действующей лицензии на осуществление деятельности по сбору, транспортированию, обработке, утилизации, обезвреживанию и размещению отходов I и II классов опасности.</w:t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Участником закупки может быть только юридическое лицо, являющиеся федеральным оператором по обращению с отходами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I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II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классов опасности и имеющее действующую лицензию на осуществление деятельности по сбору, транспортированию, обработке, утилизации, обезвреживанию и размещению отходов I и II классов опасности. </w:t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документа.</w:t>
              <w:tab/>
            </w:r>
          </w:p>
        </w:tc>
        <w:tc>
          <w:tcPr>
            <w:tcW w:w="21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Услуги по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сбору, транспортированию, обработке, утилизации, обезвреживанию и размещению отходов I и II классов опасности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для нужд Камчатского филиала АО «ТК РусГидро»</w:t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Исходя из географической или территориальной привязки Заказчика, исполнитель закупки должен иметь возможность осуществлять деятельность, в г. Петропавловском – Камчатским и в г. Елизово Камчатского края, а также в Чукотском автономном округе и Приморском крае.</w:t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График оказания услуг</w:t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согласованию, график транспортировки согласовывается и указывается в договоре, заявке, или в иной установленной форме, на оказание услуг. Обработка, обезвреживание и захоронение осуществляются в соответствии с внутренним распорядком исполнителя.</w:t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Время оказания услуг</w:t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Услуга по транспортировке должна оказываться с 8 до 17 часов по местному времени, согласно заранее согласованному времени вывоза. Обработка, обезвреживание и захоронение осуществляются в соответствии с внутренним распорядком исполнителя.</w:t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оборудованных транспортных средств для транспортировки отходов.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осуществлять транспортировку отходов к месту обработки, обезвреживания и захоронения на транспортных средствах, соответствующим НПА по безопасности осуществления данного вида деятельности.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  <w:tab/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Обработка, обезвреживание и захоронение отходов.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должен иметь возможность проводить обработку, обезвреживание и захоронение отходов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I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и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II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классов опасности в соответствии с действующим законодательством в области обращения с отходами.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документа.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стоимость услуг должны быть включены расходы, связанные с оказанием услуг.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том числе, но не ограничиваясь следующим: транспортировка, обработка, обезвреживание и захоронение отходов.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Оборудованные транспортные средства для транспортировки отходов.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Транспортные средства, должны соответствовать следующим НПА по безопасности осуществления деятельности по транспортировке отходов, но не ограничиваясь ими: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Приказ Министерства транспорта РФ от 30.04.2021г. N145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«Об утверждении Правил обеспечения безопасности перевозок автомобильным транспортом и городским наземным электрическим транспортом»;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Федеральный закон от 24.06.1998 № 89-ФЗ «Об отходах производства и потребления»;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Федеральный закон «Об охране окружающей среды» от 10.01.2002.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Соблюдение требований федеральных нормативных актов в области обращения с отходами </w:t>
            </w: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в  I-II классов опасности.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закупки должен обладать необходимым минимальным количеством работников для выполнения услуг.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закупки должен обладать необходимым минимальным количеством работников, прошедших соответствующие обучения, для выполнения услуг.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 оказания услуг.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 отходов в объеме и в месте, которые будут определены заранее в документарной форме, и обеспечение их транспортирования, обработки, обезвреживания, захоронения в соответствии с законодательством Российской Федерации.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информации.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Предоставлять информацию в соответствии со стандартами раскрытия информации в области обращения с отходами в порядке, предусмотренном законодательством Российской Федерации.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Информирование о тарифах.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Своевременно предоставлять информацию об изменениях тарифов на выполнение услуг.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результата оказания услуг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информационной безопасности должны обеспечиваться на всех стадиях проведения услуг.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47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информационной безопасности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за исключением случаев, предусмотренных законодательством Российской Федерации. Исполнитель обязуются сохранять конфиденциальность информации, полученной в ходе исполнения услуг.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47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безопасности оказания услуг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Услуги по утилизации отходов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I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и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II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классов опасности должны быть безопасны и должны исключать возможность причинения вреда здоровью граждан, работников Заказчика или иных лиц.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Уведомление о невозможности выполнения услуги.</w:t>
            </w:r>
          </w:p>
        </w:tc>
        <w:tc>
          <w:tcPr>
            <w:tcW w:w="4715" w:type="dxa"/>
            <w:tcBorders/>
          </w:tcPr>
          <w:p>
            <w:pPr>
              <w:pStyle w:val="Style51"/>
              <w:widowControl w:val="false"/>
              <w:suppressAutoHyphens w:val="true"/>
              <w:bidi w:val="0"/>
              <w:spacing w:lineRule="exact" w:line="232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Участник обязан:</w:t>
            </w:r>
          </w:p>
          <w:p>
            <w:pPr>
              <w:pStyle w:val="Style51"/>
              <w:widowControl w:val="false"/>
              <w:suppressAutoHyphens w:val="true"/>
              <w:bidi w:val="0"/>
              <w:spacing w:lineRule="exact" w:line="232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 в случае невозможности исполнения своих обязанностей по независящим от него причинам немедленно письменно информировать об этом Заказчика.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Составление необходимых документов об оказании услуг.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составляет Акт выполненных работ, счет.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 результатам оказанных услуг.</w:t>
            </w:r>
          </w:p>
        </w:tc>
        <w:tc>
          <w:tcPr>
            <w:tcW w:w="47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Акт выполненных работ, счет Заказчику. Передача документов может осуществляться посредством электронной почты, средств ведения электронного документооборота, почтой в бумажном варианте. Необходима возможность осуществления дублирования документов по запросу Заказчика.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7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за выполнение услуг.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обязуется выполнять принятые на себя обязательства и нести ответственность за выполнение услуг, предусмотренную законодательством Российской Федерации.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соисполнителям, привлекаемым к оказанию услуг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привлечения к оказанию услуг соисполнителей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требуемых услуг.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</w:tc>
        <w:tc>
          <w:tcPr>
            <w:tcW w:w="237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orient="landscape" w:w="16838" w:h="11906"/>
          <w:pgMar w:left="992" w:right="567" w:gutter="0" w:header="680" w:top="851" w:footer="737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3" w:name="_Toc54643710"/>
      <w:bookmarkStart w:id="34" w:name="_Toc53395937"/>
      <w:bookmarkStart w:id="35" w:name="_Toc53393312"/>
      <w:r>
        <w:rPr>
          <w:lang w:val="ru-RU"/>
        </w:rPr>
        <w:t>Требования к документации по ценообразованию</w:t>
      </w:r>
      <w:bookmarkEnd w:id="34"/>
      <w:bookmarkEnd w:id="35"/>
      <w:r>
        <w:rPr>
          <w:lang w:val="ru-RU"/>
        </w:rPr>
        <w:t xml:space="preserve"> на этапе закупки</w:t>
      </w:r>
      <w:bookmarkEnd w:id="33"/>
    </w:p>
    <w:p>
      <w:pPr>
        <w:pStyle w:val="Heading1"/>
        <w:keepLines/>
        <w:tabs>
          <w:tab w:val="clear" w:pos="0"/>
        </w:tabs>
        <w:ind w:left="0" w:firstLine="567"/>
        <w:rPr>
          <w:b w:val="false"/>
          <w:bCs/>
          <w:sz w:val="24"/>
        </w:rPr>
      </w:pPr>
      <w:r>
        <w:rPr>
          <w:b w:val="false"/>
          <w:bCs/>
          <w:sz w:val="24"/>
          <w:lang w:val="ru-RU"/>
        </w:rPr>
        <w:t>3.1.</w:t>
      </w:r>
      <w:r>
        <w:rPr/>
        <w:t xml:space="preserve"> </w:t>
      </w:r>
      <w:r>
        <w:rPr>
          <w:b w:val="false"/>
          <w:bCs/>
          <w:sz w:val="24"/>
        </w:rPr>
        <w:t>Общая цена на оказываемые услуги остаётся фиксированной на весь срок действия договора и не подлежит изменению.</w:t>
      </w:r>
      <w:r>
        <w:rPr>
          <w:bCs/>
        </w:rPr>
        <w:t xml:space="preserve"> </w:t>
      </w:r>
    </w:p>
    <w:p>
      <w:pPr>
        <w:pStyle w:val="Normal"/>
        <w:keepNext w:val="true"/>
        <w:spacing w:before="120" w:after="60"/>
        <w:ind w:firstLine="567"/>
        <w:rPr>
          <w:sz w:val="24"/>
          <w:szCs w:val="26"/>
          <w:lang w:val="x-none" w:eastAsia="x-none"/>
        </w:rPr>
      </w:pPr>
      <w:r>
        <w:rPr>
          <w:sz w:val="24"/>
          <w:szCs w:val="24"/>
          <w:lang w:eastAsia="x-none"/>
        </w:rPr>
        <w:t>3.2. В стоимость услуг должны быть включены все расходы, связанные с оказанием услуг, в том числе, но не ограничиваясь следующим: расходы на оплату услуг специалистов, стоимость используемых изделий, оформления документов,</w:t>
      </w:r>
      <w:r>
        <w:rPr>
          <w:sz w:val="26"/>
          <w:szCs w:val="26"/>
          <w:lang w:val="x-none" w:eastAsia="x-none"/>
        </w:rPr>
        <w:t xml:space="preserve"> </w:t>
      </w:r>
      <w:r>
        <w:rPr>
          <w:sz w:val="24"/>
          <w:szCs w:val="26"/>
          <w:lang w:val="x-none" w:eastAsia="x-none"/>
        </w:rPr>
        <w:t>все налоги, сборы и пошлины, иные расходы.</w:t>
      </w:r>
    </w:p>
    <w:p>
      <w:pPr>
        <w:pStyle w:val="ListParagraph"/>
        <w:tabs>
          <w:tab w:val="clear" w:pos="708"/>
          <w:tab w:val="left" w:pos="0" w:leader="none"/>
        </w:tabs>
        <w:ind w:left="0" w:firstLine="567"/>
        <w:jc w:val="both"/>
        <w:rPr>
          <w:bCs/>
        </w:rPr>
      </w:pPr>
      <w:r>
        <w:rPr>
          <w:lang w:eastAsia="x-none"/>
        </w:rPr>
        <w:t xml:space="preserve">3.3. </w:t>
      </w:r>
      <w:r>
        <w:rPr>
          <w:bCs/>
        </w:rPr>
        <w:t>К Коммерческому предложению Участник закупки должен приложить следующие документы:</w:t>
      </w:r>
    </w:p>
    <w:p>
      <w:pPr>
        <w:pStyle w:val="Heading3"/>
        <w:tabs>
          <w:tab w:val="clear" w:pos="0"/>
        </w:tabs>
        <w:ind w:left="0" w:firstLine="567"/>
        <w:rPr>
          <w:b w:val="false"/>
        </w:rPr>
      </w:pPr>
      <w:r>
        <w:rPr>
          <w:b w:val="false"/>
          <w:lang w:val="ru-RU"/>
        </w:rPr>
        <w:t xml:space="preserve">3.3.1. </w:t>
      </w:r>
      <w:r>
        <w:rPr>
          <w:b w:val="false"/>
        </w:rPr>
        <w:t>Прейскурант услуг.</w:t>
      </w:r>
    </w:p>
    <w:p>
      <w:pPr>
        <w:pStyle w:val="Normal"/>
        <w:ind w:firstLine="357"/>
        <w:rPr>
          <w:sz w:val="24"/>
          <w:lang w:eastAsia="x-none"/>
        </w:rPr>
      </w:pPr>
      <w:r>
        <w:rPr>
          <w:sz w:val="24"/>
          <w:lang w:eastAsia="x-none"/>
        </w:rPr>
        <w:t xml:space="preserve">   </w:t>
      </w:r>
      <w:r>
        <w:rPr>
          <w:sz w:val="24"/>
          <w:lang w:eastAsia="x-none"/>
        </w:rPr>
        <w:t>3.4. 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keepLines/>
        <w:tabs>
          <w:tab w:val="clear" w:pos="0"/>
        </w:tabs>
        <w:ind w:left="0" w:firstLine="567"/>
        <w:rPr>
          <w:iCs/>
          <w:caps/>
        </w:rPr>
      </w:pPr>
      <w:r>
        <w:rPr>
          <w:iCs/>
          <w:caps/>
        </w:rPr>
      </w:r>
    </w:p>
    <w:p>
      <w:pPr>
        <w:pStyle w:val="Normal"/>
        <w:ind w:firstLine="567"/>
        <w:rPr>
          <w:iCs/>
          <w:caps/>
        </w:rPr>
      </w:pPr>
      <w:r>
        <w:rPr>
          <w:iCs/>
          <w:caps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6" w:name="_Toc54643711"/>
      <w:bookmarkStart w:id="37" w:name="_Toc54281228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36"/>
      <w:bookmarkEnd w:id="37"/>
    </w:p>
    <w:p>
      <w:pPr>
        <w:pStyle w:val="Normal"/>
        <w:numPr>
          <w:ilvl w:val="1"/>
          <w:numId w:val="9"/>
        </w:numPr>
        <w:ind w:left="0" w:firstLine="567"/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  <w:t>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закупке, а также с единичными расценками (ценой за единицу продукции по каждому наименованию работ), предложенными в заявке Победителем. Оплата услуг осуществляется по безналичному расчету путем перечисления денежных средств на расчетный счет.</w:t>
      </w:r>
    </w:p>
    <w:p>
      <w:pPr>
        <w:pStyle w:val="Normal"/>
        <w:numPr>
          <w:ilvl w:val="1"/>
          <w:numId w:val="9"/>
        </w:numPr>
        <w:ind w:left="0" w:firstLine="567"/>
        <w:jc w:val="both"/>
        <w:rPr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val="x-none" w:eastAsia="x-none"/>
        </w:rPr>
        <w:t>Порядок формировани</w:t>
      </w:r>
      <w:r>
        <w:rPr>
          <w:iCs/>
          <w:sz w:val="24"/>
          <w:szCs w:val="24"/>
        </w:rPr>
        <w:t>я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 xml:space="preserve">на этапе исполнения договора </w:t>
      </w:r>
      <w:r>
        <w:rPr>
          <w:rFonts w:eastAsia="Calibri"/>
          <w:iCs/>
          <w:sz w:val="24"/>
          <w:szCs w:val="24"/>
          <w:lang w:val="x-none" w:eastAsia="x-none"/>
        </w:rPr>
        <w:t>стоимост</w:t>
      </w:r>
      <w:r>
        <w:rPr>
          <w:iCs/>
          <w:sz w:val="24"/>
          <w:szCs w:val="24"/>
        </w:rPr>
        <w:t>и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>выполняемых услуг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 xml:space="preserve">по заявке заказчика </w:t>
      </w:r>
      <w:r>
        <w:rPr>
          <w:iCs/>
          <w:sz w:val="24"/>
          <w:szCs w:val="24"/>
        </w:rPr>
        <w:t>установлен в Проекте договора.</w:t>
      </w:r>
    </w:p>
    <w:p>
      <w:pPr>
        <w:pStyle w:val="Normal"/>
        <w:numPr>
          <w:ilvl w:val="1"/>
          <w:numId w:val="9"/>
        </w:numPr>
        <w:ind w:left="0" w:firstLine="567"/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  <w:t>Участник обязан приложить к коммерческому предложению прейскурант цен на услуги.</w:t>
      </w:r>
    </w:p>
    <w:p>
      <w:pPr>
        <w:pStyle w:val="Heading1"/>
        <w:keepLines/>
        <w:tabs>
          <w:tab w:val="clear" w:pos="0"/>
        </w:tabs>
        <w:ind w:left="357" w:hanging="0"/>
        <w:rPr>
          <w:iCs/>
          <w:lang w:val="ru-RU"/>
        </w:rPr>
      </w:pPr>
      <w:r>
        <w:rPr>
          <w:iCs/>
          <w:lang w:val="ru-RU"/>
        </w:rPr>
      </w:r>
    </w:p>
    <w:p>
      <w:pPr>
        <w:pStyle w:val="Normal"/>
        <w:tabs>
          <w:tab w:val="clear" w:pos="708"/>
        </w:tabs>
        <w:ind w:left="357" w:hanging="0"/>
        <w:rPr>
          <w:iCs/>
          <w:lang w:val="ru-RU"/>
        </w:rPr>
      </w:pPr>
      <w:r>
        <w:rPr>
          <w:iCs/>
          <w:lang w:val="ru-RU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Составил: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Руководитель ГОТ и ТБ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Камчатского филиала АО «ТК РусГидро»                                                                      Е.А. Грицких </w:t>
      </w:r>
    </w:p>
    <w:sectPr>
      <w:headerReference w:type="default" r:id="rId10"/>
      <w:headerReference w:type="first" r:id="rId11"/>
      <w:footerReference w:type="default" r:id="rId12"/>
      <w:footerReference w:type="first" r:id="rId13"/>
      <w:type w:val="nextPage"/>
      <w:pgSz w:w="11906" w:h="16838"/>
      <w:pgMar w:left="1134" w:right="851" w:gutter="0" w:header="680" w:top="1134" w:footer="737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51" w:customStyle="1">
    <w:name w:val="Style5"/>
    <w:basedOn w:val="Normal"/>
    <w:uiPriority w:val="99"/>
    <w:qFormat/>
    <w:rsid w:val="00cf1035"/>
    <w:pPr>
      <w:widowControl w:val="false"/>
      <w:spacing w:lineRule="exact" w:line="232"/>
      <w:ind w:firstLine="672"/>
      <w:jc w:val="both"/>
    </w:pPr>
    <w:rPr>
      <w:sz w:val="24"/>
      <w:szCs w:val="24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Arial" w:hAnsi="Arial" w:eastAsia="新細明體" w:cs="Arial" w:eastAsiaTheme="minorEastAsia"/>
      <w:b/>
      <w:color w:val="auto"/>
      <w:kern w:val="0"/>
      <w:sz w:val="20"/>
      <w:szCs w:val="22"/>
      <w:lang w:val="ru-RU" w:eastAsia="ru-RU" w:bidi="ar-SA"/>
    </w:rPr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CBCF3-6E39-40F6-AB17-61D9E3B5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AlterOffice/3.4.0.9$Linux_X86_64 LibreOffice_project/b8daf9e823b1a5463a2f48435ddc2e8696e7d4fc</Application>
  <AppVersion>15.0000</AppVersion>
  <Pages>13</Pages>
  <Words>1705</Words>
  <Characters>11826</Characters>
  <CharactersWithSpaces>13316</CharactersWithSpaces>
  <Paragraphs>301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2023-07-04T22:18:00Z</dcterms:created>
  <dc:creator>Быстров Олег Геннадьевич</dc:creator>
  <dc:description/>
  <dc:language>ru-RU</dc:language>
  <cp:lastModifiedBy>semyshevadr@corp.gidroogk.com</cp:lastModifiedBy>
  <cp:lastPrinted>2023-05-10T04:45:00Z</cp:lastPrinted>
  <dcterms:modified xsi:type="dcterms:W3CDTF">2026-06-09T15:24:27Z</dcterms:modified>
  <cp:revision>28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