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_____________/Нешев М.В./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«____» ____________ 2026 год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hyperlink r:id="rId2">
        <w:r>
          <w:rPr>
            <w:rFonts w:eastAsia="Calibri"/>
            <w:b/>
            <w:sz w:val="26"/>
            <w:szCs w:val="26"/>
          </w:rPr>
          <w:t>ОКПД 2: 96.09.19.139 Услуги по утилизации опасных отходов для нужд Камчатского филиала АО "ТК РусГидро"</w:t>
        </w:r>
      </w:hyperlink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2003-ЭКСП ОРГ-2027-ТК-КФ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   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 </w:t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Требования к документации по ценообразованию на этапе заключения (исполнения)    </w:t>
              <w:tab/>
              <w:t>договора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PMingLiU" w:cs="Arial"/>
            </w:rPr>
          </w:pPr>
          <w:r>
            <w:rPr/>
            <w:t xml:space="preserve"> </w:t>
          </w:r>
          <w:r>
            <w:rPr/>
            <w:t>5.      Приложение №1</w:t>
          </w:r>
          <w:r>
            <w:rPr>
              <w:rFonts w:eastAsia="PMingLiU" w:cs="Arial"/>
            </w:rPr>
            <w:t>.</w:t>
            <w:tab/>
            <w:t>12</w:t>
          </w:r>
          <w:r>
            <w:rPr>
              <w:rFonts w:eastAsia="PMingLiU" w:cs="Arial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4643694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54643695"/>
      <w:bookmarkStart w:id="4" w:name="_Toc46743505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КФ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Камчатский филиал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rPr/>
            </w:pPr>
            <w:r>
              <w:rPr>
                <w:b w:val="false"/>
              </w:rPr>
              <w:t>Нормативно-правовой акт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6"/>
      <w:bookmarkStart w:id="6" w:name="_Toc54643696"/>
      <w:r>
        <w:rPr/>
        <w:t>Наименование закупаемой продукции</w:t>
      </w:r>
      <w:bookmarkEnd w:id="5"/>
      <w:bookmarkEnd w:id="6"/>
    </w:p>
    <w:p>
      <w:pPr>
        <w:pStyle w:val="Normal"/>
        <w:keepNext w:val="true"/>
        <w:keepLines/>
        <w:jc w:val="both"/>
        <w:rPr>
          <w:rFonts w:eastAsia="Calibri"/>
          <w:sz w:val="24"/>
          <w:szCs w:val="24"/>
        </w:rPr>
      </w:pPr>
      <w:hyperlink r:id="rId3">
        <w:r>
          <w:rPr>
            <w:rFonts w:eastAsia="Calibri"/>
            <w:sz w:val="24"/>
            <w:szCs w:val="24"/>
            <w:lang w:eastAsia="x-none"/>
          </w:rPr>
          <w:t>ОКПД 2: 96.09.19.139 Услуги по утилизации опасных отходов для нужд Камчатского филиала АО "ТК РусГидро"</w:t>
        </w:r>
      </w:hyperlink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7" w:name="_Toc46743507"/>
      <w:r>
        <w:rPr>
          <w:rFonts w:eastAsia="Calibri"/>
          <w:b/>
          <w:i/>
          <w:lang w:eastAsia="x-none"/>
        </w:rPr>
        <w:br/>
      </w:r>
      <w:bookmarkStart w:id="8" w:name="_Toc54643699"/>
      <w:bookmarkEnd w:id="7"/>
      <w:r>
        <w:rPr>
          <w:b/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5"/>
        <w:gridCol w:w="2143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край, г. Петропавловск-Камчатский;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край г. Елизово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Опасные отходы </w:t>
            </w:r>
            <w:r>
              <w:rPr>
                <w:iCs/>
                <w:sz w:val="24"/>
                <w:szCs w:val="24"/>
                <w:lang w:val="en-US"/>
              </w:rPr>
              <w:t>III</w:t>
            </w:r>
            <w:r>
              <w:rPr>
                <w:iCs/>
                <w:sz w:val="24"/>
                <w:szCs w:val="24"/>
              </w:rPr>
              <w:t xml:space="preserve"> – </w:t>
            </w:r>
            <w:r>
              <w:rPr>
                <w:iCs/>
                <w:sz w:val="24"/>
                <w:szCs w:val="24"/>
                <w:lang w:val="en-US"/>
              </w:rPr>
              <w:t>V</w:t>
            </w:r>
            <w:r>
              <w:rPr>
                <w:iCs/>
                <w:sz w:val="24"/>
                <w:szCs w:val="24"/>
              </w:rPr>
              <w:t xml:space="preserve"> классов опасности, образующиеся в результате деятельности </w:t>
            </w:r>
            <w:r>
              <w:rPr>
                <w:iCs/>
                <w:sz w:val="24"/>
                <w:szCs w:val="24"/>
                <w:lang w:eastAsia="x-none"/>
              </w:rPr>
              <w:t>Камчатского филиала АО «ТК РусГидро»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/>
      </w:pPr>
      <w:bookmarkStart w:id="9" w:name="_Toc46743509"/>
      <w:bookmarkStart w:id="10" w:name="_Hlk49857604"/>
      <w:bookmarkStart w:id="11" w:name="_Toc54643700"/>
      <w:r>
        <w:rPr/>
        <w:t xml:space="preserve">Информация в отношении исполнения договора, </w:t>
      </w:r>
      <w:bookmarkStart w:id="12" w:name="_Hlk46492347"/>
      <w:r>
        <w:rPr/>
        <w:t xml:space="preserve">которая должна быть учтена при подготовке заявки </w:t>
      </w:r>
      <w:bookmarkEnd w:id="12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3" w:name="_Hlk48209761"/>
      <w:bookmarkEnd w:id="9"/>
      <w:bookmarkEnd w:id="10"/>
      <w:bookmarkEnd w:id="11"/>
    </w:p>
    <w:p>
      <w:pPr>
        <w:pStyle w:val="Heading1"/>
        <w:tabs>
          <w:tab w:val="clear" w:pos="0"/>
        </w:tabs>
        <w:ind w:left="0" w:hanging="0"/>
        <w:jc w:val="both"/>
        <w:rPr/>
      </w:pPr>
      <w:r>
        <w:rPr>
          <w:b w:val="false"/>
          <w:sz w:val="24"/>
          <w:lang w:val="ru-RU"/>
        </w:rPr>
        <w:t xml:space="preserve">1. Заказчик предоставит исполнителю информацию о местах накопления, объемах, количестве, схемах проездов, перечень образующихся отходов и паспорта на них. </w:t>
      </w:r>
    </w:p>
    <w:p>
      <w:pPr>
        <w:pStyle w:val="Normal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4" w:name="_Toc54643702"/>
      <w:bookmarkStart w:id="15" w:name="_Toc51339693"/>
      <w:bookmarkEnd w:id="1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54643704"/>
      <w:r>
        <w:rPr>
          <w:lang w:val="ru-RU"/>
        </w:rPr>
        <w:t>Требования к перечню и объему услуг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54643705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оказываемых услуг</w:t>
      </w:r>
      <w:bookmarkEnd w:id="18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8"/>
        <w:gridCol w:w="4849"/>
        <w:gridCol w:w="1996"/>
        <w:gridCol w:w="2116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hyperlink r:id="rId4">
              <w:r>
                <w:rPr>
                  <w:rFonts w:eastAsia="Calibri"/>
                  <w:sz w:val="24"/>
                  <w:szCs w:val="24"/>
                </w:rPr>
                <w:t>ОКПД 2: 96.09.19.139 Услуги по утилизации опасных отходов для нужд Камчатского филиала АО "ТК РусГидро"</w:t>
              </w:r>
            </w:hyperlink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81,557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9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hyperlink r:id="rId5">
              <w:r>
                <w:rPr>
                  <w:sz w:val="24"/>
                  <w:szCs w:val="24"/>
                </w:rPr>
                <w:t>ОКПД 2: 96.09.19.139 Услуги по утилизации опасных отходов для нужд Камчатского филиала АО "ТК РусГидро"</w:t>
              </w:r>
            </w:hyperlink>
            <w:r>
              <w:rPr>
                <w:sz w:val="24"/>
                <w:szCs w:val="24"/>
              </w:rPr>
              <w:t xml:space="preserve"> г. Петропавловск-Камчатский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419" w:hRule="atLeast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hyperlink r:id="rId6">
              <w:r>
                <w:rPr>
                  <w:sz w:val="24"/>
                  <w:szCs w:val="24"/>
                </w:rPr>
                <w:t>ОКПД 2: 96.09.19.139 Услуги по утилизации опасных отходов для нужд Камчатского филиала АО "ТК РусГидро"</w:t>
              </w:r>
            </w:hyperlink>
            <w:r>
              <w:rPr>
                <w:sz w:val="24"/>
                <w:szCs w:val="24"/>
              </w:rPr>
              <w:t xml:space="preserve"> г. Елизово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рейс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54643706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оказания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54643707"/>
      <w:bookmarkStart w:id="23" w:name="_Toc51339697"/>
      <w:bookmarkStart w:id="24" w:name="_Toc50125127"/>
      <w:bookmarkStart w:id="25" w:name="_Toc50125126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6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hyperlink r:id="rId7">
              <w:r>
                <w:rPr>
                  <w:rFonts w:eastAsia="Calibri"/>
                  <w:sz w:val="24"/>
                  <w:szCs w:val="24"/>
                </w:rPr>
                <w:t>ОКПД 2: 96.09.19.139 Услуги по утилизации опасных отходов для нужд Камчатского филиала АО "ТК РусГидро"</w:t>
              </w:r>
            </w:hyperlink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27" w:name="_Toc46743510"/>
            <w:bookmarkEnd w:id="27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default" r:id="rId11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hyperlink r:id="rId12">
        <w:r>
          <w:rPr>
            <w:rFonts w:eastAsia="Calibri"/>
            <w:sz w:val="24"/>
            <w:szCs w:val="24"/>
            <w:lang w:eastAsia="x-none"/>
          </w:rPr>
          <w:t>ОКПД 2: 96.09.19.139 Услуги по утилизации опасных отходов для нужд Камчатского филиала АО "ТК РусГидро"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3455"/>
        <w:gridCol w:w="4715"/>
        <w:gridCol w:w="1845"/>
        <w:gridCol w:w="2371"/>
        <w:gridCol w:w="2130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отходами, отходами производства и потребления, экологической безопасности.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Распоряжением Правительства Российской Федерации от 14.11.2019 г. № 2684-р; 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I–V классов опасности».</w:t>
            </w:r>
          </w:p>
        </w:tc>
        <w:tc>
          <w:tcPr>
            <w:tcW w:w="184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действующей лицензии на осуществление деятельности по сбору, транспортированию, обработке, утилизации, обезвреживанию и размещению опасных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Участником закупки может быть только юридическое лицо, имеющие действующую лицензию на осуществление деятельности по сбору, транспортированию, обработке, утилизации, обезвреживанию и размещению опасных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Услуги по утилизации опасных отходов для нужд Камчатского филиала АО "ТК РусГидро"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закупки должен иметь возможность осуществлять деятельность, в г. Петропавловском – Камчатским и в г. Елизово Камчатского края.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договоре, заявке, или в иной установленной форме, на оказание услуг.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и указанному в договоре. Обработка, обезвреживание и захоронение ТКО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специально оборудованных транспортных средств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отходов к месту обработки, обезвреживания и захоронения на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иметь возможность проводить обработку, обезвреживание и захоронение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 в соответствии с действующим законодательством в области обращения с отходами.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, транспортировка, обработка, обезвреживание и захоронение отходов.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Министерства транспорта РФ от 30.04.2021г. N145 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832" w:hRule="atLeast"/>
        </w:trPr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отходов в объеме и в месте, которые будут определены заранее в документарной форме,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отходами в порядке, предусмотренном законодательством Российской Федерации.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 и сроках.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и сроков на выполнение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по утилизации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 должны быть безопасны и должны исключать возможность причинения вреда здоровью граждан, работников Заказчика или иных лиц.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spacing w:before="0" w:after="0"/>
              <w:ind w:hanging="0"/>
              <w:rPr>
                <w:rFonts w:eastAsia="Calibri"/>
                <w:b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spacing w:before="0" w:after="0"/>
              <w:ind w:firstLine="709"/>
              <w:rPr>
                <w:rFonts w:eastAsia="Calibri"/>
                <w:b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счет, после оказания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Акт выполненных работ, счет,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3"/>
          <w:headerReference w:type="first" r:id="rId14"/>
          <w:footerReference w:type="default" r:id="rId15"/>
          <w:footerReference w:type="first" r:id="rId16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9"/>
        </w:numPr>
        <w:jc w:val="both"/>
        <w:rPr/>
      </w:pPr>
      <w:bookmarkStart w:id="29" w:name="_Toc54643710"/>
      <w:bookmarkStart w:id="30" w:name="_Toc53393312"/>
      <w:bookmarkStart w:id="31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Normal"/>
        <w:numPr>
          <w:ilvl w:val="1"/>
          <w:numId w:val="9"/>
        </w:numPr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bookmarkStart w:id="32" w:name="_Toc54281228_Копия_1"/>
      <w:bookmarkStart w:id="33" w:name="_Toc54643711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1"/>
          <w:numId w:val="9"/>
        </w:numPr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2"/>
      <w:bookmarkEnd w:id="33"/>
    </w:p>
    <w:p>
      <w:pPr>
        <w:pStyle w:val="Normal"/>
        <w:numPr>
          <w:ilvl w:val="1"/>
          <w:numId w:val="9"/>
        </w:numPr>
        <w:suppressAutoHyphens w:val="false"/>
        <w:spacing w:before="60" w:after="0"/>
        <w:jc w:val="both"/>
        <w:rPr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Участника не включаются.</w:t>
      </w:r>
    </w:p>
    <w:p>
      <w:pPr>
        <w:pStyle w:val="ListParagraph"/>
        <w:ind w:left="1140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</w:r>
    </w:p>
    <w:p>
      <w:pPr>
        <w:pStyle w:val="Normal"/>
        <w:suppressAutoHyphens w:val="false"/>
        <w:spacing w:before="60" w:after="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0"/>
        </w:numPr>
        <w:suppressAutoHyphens w:val="false"/>
        <w:spacing w:before="0" w:after="120"/>
        <w:ind w:left="1077" w:hanging="357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left="1077" w:hanging="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Составил: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группы ОТ и ТБ</w:t>
      </w:r>
      <w:r>
        <w:rPr>
          <w:sz w:val="24"/>
          <w:szCs w:val="24"/>
        </w:rPr>
        <w:tab/>
        <w:tab/>
        <w:tab/>
        <w:tab/>
        <w:tab/>
        <w:tab/>
        <w:t>Е.А. Грицких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 w:val="false"/>
        <w:shd w:val="clear" w:color="auto" w:fill="FFFFFF"/>
        <w:tabs>
          <w:tab w:val="clear" w:pos="708"/>
          <w:tab w:val="left" w:pos="426" w:leader="none"/>
        </w:tabs>
        <w:spacing w:before="60" w:after="0"/>
        <w:ind w:left="0" w:hanging="0"/>
        <w:contextualSpacing/>
        <w:jc w:val="center"/>
        <w:rPr/>
      </w:pPr>
      <w:r>
        <w:rPr>
          <w:rStyle w:val="Style8"/>
          <w:bCs/>
          <w:i w:val="false"/>
          <w:iCs/>
          <w:color w:val="000000" w:themeColor="text1"/>
          <w:sz w:val="28"/>
          <w:shd w:fill="FFFFFF" w:val="clear"/>
        </w:rPr>
        <w:t xml:space="preserve"> </w:t>
      </w:r>
      <w:r>
        <w:rPr>
          <w:rStyle w:val="Style8"/>
          <w:bCs/>
          <w:i w:val="false"/>
          <w:iCs/>
          <w:color w:val="000000" w:themeColor="text1"/>
          <w:sz w:val="28"/>
          <w:shd w:fill="FFFFFF" w:val="clear"/>
        </w:rPr>
        <w:t>5. Приложения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ind w:left="1080" w:hanging="0"/>
        <w:contextualSpacing/>
        <w:rPr>
          <w:bCs/>
          <w:iCs/>
          <w:color w:val="000000" w:themeColor="text1"/>
          <w:shd w:fill="FFFFFF" w:val="clear"/>
        </w:rPr>
      </w:pPr>
      <w:r>
        <w:rPr>
          <w:bCs/>
          <w:iCs/>
          <w:color w:val="000000" w:themeColor="text1"/>
          <w:shd w:fill="FFFFFF" w:val="clear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numPr>
          <w:ilvl w:val="0"/>
          <w:numId w:val="8"/>
        </w:numPr>
        <w:rPr>
          <w:b/>
          <w:i/>
          <w:i/>
        </w:rPr>
      </w:pPr>
      <w:r>
        <w:rPr/>
        <w:t>1. Перечень образующихся отходов Камчатского филиала АО «ТК РусГидро».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 к Техническим требованиям</w:t>
      </w:r>
    </w:p>
    <w:tbl>
      <w:tblPr>
        <w:tblW w:w="963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9"/>
        <w:gridCol w:w="2132"/>
        <w:gridCol w:w="1843"/>
      </w:tblGrid>
      <w:tr>
        <w:trPr>
          <w:trHeight w:val="885" w:hRule="atLeast"/>
        </w:trPr>
        <w:tc>
          <w:tcPr>
            <w:tcW w:w="9634" w:type="dxa"/>
            <w:gridSpan w:val="3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34" w:name="_GoBack1"/>
            <w:bookmarkStart w:id="35" w:name="_GoBack1"/>
            <w:bookmarkEnd w:id="35"/>
          </w:p>
        </w:tc>
      </w:tr>
      <w:tr>
        <w:trPr>
          <w:trHeight w:val="88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по ФККО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 опасности отхода</w:t>
            </w:r>
          </w:p>
        </w:tc>
      </w:tr>
      <w:tr>
        <w:trPr>
          <w:trHeight w:val="88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минеральных масел индустриальных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4 06 130 01 31 3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84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минеральных масел моторных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4 06 110 01 31 3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минеральных масел трансмиссионных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4 06 150 01 31 3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4 06 120 01 31 3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Обтирочный материал,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9 19 204 01 60 3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минеральных масел компрессорных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4 06 166 01 31 3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Фильтры очистки масла автотранспортных средств отработанные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9 21 302 01 52 3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17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9 21 303 01 52 3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17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Песок,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9 19 201 01 39 3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дизельного топлива, утратившего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4 06 910 01 10 3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>
        <w:trPr>
          <w:trHeight w:val="141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Светодиодные лампы,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4 82 415 01 52 4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4 89 221 11 52 4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Фильтры воздушные автотранспортных средств отработанные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9 21 301 01 52 4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Камеры пневматических шин автомобильных отработанные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9 21 120 01 50 4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Покрышки пневматических шин с тканевым кордом отработанные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9 21 130 01 50 4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абразивных материалов в виде пыли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4 56 200 51 42 4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4 02 110 01 62 4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Обувь кожаная рабочая, утратившая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4 03 101 00 52 4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Системный блок компьютера утративший свои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4 81 201 01 52 4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4 81 202 01 52 4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100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Катриджи печатающих устройств тонера (менее 7%)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4 81 203 02 52 4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Клавиатура, манипулятор «мышь» с соединительными проводами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4 81 204 01 52 4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Мониторы компьютерные жидкокристалические,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4 81 205 02 52 4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Смет с территории предприятия малоопасный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7 33 390 01 71 4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1065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Тормозные колодки отработанные с остатками накладок асбестовых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9 20 310 25 52 4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Смет с территории гаража, автостоянки малоопасный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7 33 310 01 71 4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Электрочайник, утративший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4 82 524 11 52 4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Холодильники бытовые, не содержащие озоноразрушающих веществ,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4 82 511 11 52 4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Водонагреватель бытовой, утративший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4 82 524 21 52 4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Телефонные и факсимильные аппараты, утратившие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4 81 321 01 52 4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 из черных металлов, загрязненная лакокрасочными материалами (менее 5%)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4 68 112 02 51 4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Кулер для воды с охлаждением и нагревом, утративший потребительские свойства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4 82 529 11 52 4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>
        <w:trPr>
          <w:trHeight w:val="93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9 19 100 01 20 5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Стружка черных металлов несортированная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3 61 212 03 22 5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4 56 100 01 51 5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4 05 122 02 60 5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Свечи зажигания автомобильные отработанные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9 21 910 01 52 5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Мусор и смет от уборки складских помещений практически неопасный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7 33 220 02 72 5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Каски защитные пластмассовые, утратившие потребительские свойства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4 91 101 01 52 5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Остатки и огарки стальных сварочных электродов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9 19 100 01 20 5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Зола от сжигания древесного топлива практически неопасная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6 11 900 02 40 5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17"/>
      <w:headerReference w:type="first" r:id="rId18"/>
      <w:footerReference w:type="default" r:id="rId19"/>
      <w:footerReference w:type="first" r:id="rId20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3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4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5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6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7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hyperlink" Target="https://nbt.rushydro.ru/Planning/Program/View/311311?returnUrl=%2FPlanning%2FProgram%2FIndex_all%3Fnotnull%3DTrue%26page%3D1%26pageSize%3D50%26Filter.Index%3D2003%26Filter.UserOrganizationType%3D2%26Filter.ExtendedFilterOpened%3DFalse%26Filter.UserOrganizationType%3D2%26Filter.tabIndex%3D0" TargetMode="Externa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212F-7C45-4684-98BD-8FFD6D6F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AlterOffice/3.4.0.9$Linux_X86_64 LibreOffice_project/b8daf9e823b1a5463a2f48435ddc2e8696e7d4fc</Application>
  <AppVersion>15.0000</AppVersion>
  <Pages>15</Pages>
  <Words>2089</Words>
  <Characters>13428</Characters>
  <CharactersWithSpaces>15156</CharactersWithSpaces>
  <Paragraphs>394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2026-05-26T08:43:00Z</cp:lastPrinted>
  <dcterms:modified xsi:type="dcterms:W3CDTF">2026-06-09T16:02:13Z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