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9E2" w:rsidRPr="00E469E2" w:rsidRDefault="00E469E2" w:rsidP="00E469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9E2" w:rsidRPr="005B45F2" w:rsidRDefault="00E469E2" w:rsidP="00E469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ТЕХНИЧЕСКОЕ ЗАДАНИЕ </w:t>
      </w:r>
      <w:r w:rsidRPr="005B45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r w:rsidR="000F0901" w:rsidRPr="005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74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казание</w:t>
      </w:r>
      <w:r w:rsidR="009543AA" w:rsidRPr="005B4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 по предрейсовому </w:t>
      </w:r>
      <w:r w:rsidR="00374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медицинскому </w:t>
      </w:r>
      <w:r w:rsidR="009543AA" w:rsidRPr="005B45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осмотру водителей в г. Петрозаводске для нужд УФПС Республики Карелия.</w:t>
      </w: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469E2">
        <w:rPr>
          <w:rFonts w:ascii="Times New Roman" w:eastAsia="Times New Roman" w:hAnsi="Times New Roman" w:cs="Times New Roman"/>
          <w:i/>
          <w:lang w:eastAsia="ru-RU"/>
        </w:rPr>
        <w:br/>
      </w: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9A" w:rsidRDefault="0037429A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9A" w:rsidRDefault="0037429A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9A" w:rsidRDefault="0037429A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9A" w:rsidRDefault="0037429A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9A" w:rsidRDefault="0037429A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9A" w:rsidRDefault="0037429A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9A" w:rsidRDefault="0037429A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9A" w:rsidRDefault="0037429A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9A" w:rsidRDefault="0037429A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9A" w:rsidRDefault="0037429A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9A" w:rsidRPr="00E469E2" w:rsidRDefault="0037429A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E469E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9E2" w:rsidRPr="000B06DC" w:rsidRDefault="000B06DC" w:rsidP="00E469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  <w:sectPr w:rsidR="00E469E2" w:rsidRPr="000B06DC" w:rsidSect="0093606C">
          <w:type w:val="continuous"/>
          <w:pgSz w:w="11905" w:h="16840"/>
          <w:pgMar w:top="1134" w:right="851" w:bottom="1134" w:left="1701" w:header="709" w:footer="284" w:gutter="0"/>
          <w:pgNumType w:start="1"/>
          <w:cols w:space="720"/>
          <w:titlePg/>
          <w:docGrid w:linePitch="299"/>
        </w:sectPr>
      </w:pPr>
      <w:r w:rsidRPr="000B06DC">
        <w:rPr>
          <w:rFonts w:ascii="Times New Roman" w:eastAsia="Times New Roman" w:hAnsi="Times New Roman" w:cs="Times New Roman"/>
          <w:lang w:eastAsia="ru-RU"/>
        </w:rPr>
        <w:t>Петрозаводск</w:t>
      </w:r>
      <w:r w:rsidR="00291408" w:rsidRPr="000B06DC">
        <w:rPr>
          <w:rFonts w:ascii="Times New Roman" w:eastAsia="Times New Roman" w:hAnsi="Times New Roman" w:cs="Times New Roman"/>
          <w:lang w:eastAsia="ru-RU"/>
        </w:rPr>
        <w:t>,</w:t>
      </w:r>
      <w:r w:rsidR="00E469E2" w:rsidRPr="000B06DC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FD639E" w:rsidRPr="000B06DC">
        <w:rPr>
          <w:rFonts w:ascii="Times New Roman" w:eastAsia="Times New Roman" w:hAnsi="Times New Roman" w:cs="Times New Roman"/>
          <w:lang w:eastAsia="ru-RU"/>
        </w:rPr>
        <w:t>2</w:t>
      </w:r>
      <w:r w:rsidR="0037429A">
        <w:rPr>
          <w:rFonts w:ascii="Times New Roman" w:eastAsia="Times New Roman" w:hAnsi="Times New Roman" w:cs="Times New Roman"/>
          <w:lang w:eastAsia="ru-RU"/>
        </w:rPr>
        <w:t>6</w:t>
      </w:r>
    </w:p>
    <w:p w:rsidR="00E469E2" w:rsidRPr="009F2232" w:rsidRDefault="00E469E2" w:rsidP="00E469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ПЕРЕЧЕНЬ ПРИНЯТЫХ СОКРАЩЕНИЙ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E469E2" w:rsidRPr="009F2232" w:rsidTr="00581D1D">
        <w:tc>
          <w:tcPr>
            <w:tcW w:w="992" w:type="dxa"/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 п/п</w:t>
            </w:r>
          </w:p>
        </w:tc>
        <w:tc>
          <w:tcPr>
            <w:tcW w:w="2414" w:type="dxa"/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Сокращение</w:t>
            </w:r>
          </w:p>
        </w:tc>
        <w:tc>
          <w:tcPr>
            <w:tcW w:w="5808" w:type="dxa"/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Расшифровка сокращения</w:t>
            </w:r>
          </w:p>
        </w:tc>
      </w:tr>
      <w:tr w:rsidR="00E469E2" w:rsidRPr="009F2232" w:rsidTr="00581D1D">
        <w:tc>
          <w:tcPr>
            <w:tcW w:w="992" w:type="dxa"/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2414" w:type="dxa"/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Общество, Заказчик</w:t>
            </w:r>
          </w:p>
        </w:tc>
        <w:tc>
          <w:tcPr>
            <w:tcW w:w="5808" w:type="dxa"/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E469E2" w:rsidRPr="009F2232" w:rsidTr="00581D1D">
        <w:tc>
          <w:tcPr>
            <w:tcW w:w="992" w:type="dxa"/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2414" w:type="dxa"/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Исполнитель</w:t>
            </w:r>
          </w:p>
        </w:tc>
        <w:tc>
          <w:tcPr>
            <w:tcW w:w="5808" w:type="dxa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Любое юридическое или физическое лицо, в том числе зарегистрированное в качестве индивидуального предпринимателя, оказывающий услуги в соответствии с заключенным договором</w:t>
            </w:r>
          </w:p>
        </w:tc>
      </w:tr>
      <w:tr w:rsidR="00E469E2" w:rsidRPr="009F2232" w:rsidTr="00581D1D">
        <w:tc>
          <w:tcPr>
            <w:tcW w:w="992" w:type="dxa"/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2414" w:type="dxa"/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Стороны</w:t>
            </w:r>
          </w:p>
        </w:tc>
        <w:tc>
          <w:tcPr>
            <w:tcW w:w="5808" w:type="dxa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Заказчик и Исполнитель</w:t>
            </w:r>
          </w:p>
        </w:tc>
      </w:tr>
      <w:tr w:rsidR="00E469E2" w:rsidRPr="009F2232" w:rsidTr="00581D1D">
        <w:tc>
          <w:tcPr>
            <w:tcW w:w="992" w:type="dxa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2414" w:type="dxa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ТЗ</w:t>
            </w:r>
          </w:p>
        </w:tc>
        <w:tc>
          <w:tcPr>
            <w:tcW w:w="5808" w:type="dxa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Техническое задание</w:t>
            </w:r>
          </w:p>
        </w:tc>
      </w:tr>
      <w:tr w:rsidR="00E469E2" w:rsidRPr="009F2232" w:rsidTr="00581D1D">
        <w:tc>
          <w:tcPr>
            <w:tcW w:w="992" w:type="dxa"/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2414" w:type="dxa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9F2232">
              <w:rPr>
                <w:rFonts w:ascii="Times New Roman" w:eastAsia="Times New Roman" w:hAnsi="Times New Roman" w:cs="Arial"/>
                <w:szCs w:val="24"/>
                <w:lang w:eastAsia="ru-RU"/>
              </w:rPr>
              <w:t>УФПС, Объект</w:t>
            </w:r>
          </w:p>
        </w:tc>
        <w:tc>
          <w:tcPr>
            <w:tcW w:w="5808" w:type="dxa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Arial"/>
                <w:szCs w:val="24"/>
                <w:lang w:eastAsia="ru-RU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E469E2" w:rsidRPr="009F2232" w:rsidTr="00581D1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Arial"/>
                <w:szCs w:val="24"/>
                <w:lang w:eastAsia="ru-RU"/>
              </w:rPr>
              <w:t>Услуги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E2" w:rsidRPr="009F2232" w:rsidRDefault="00E469E2" w:rsidP="001C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Услуги по предрейсовому медицинскому осмотру водителей               </w:t>
            </w:r>
          </w:p>
        </w:tc>
      </w:tr>
      <w:tr w:rsidR="00E469E2" w:rsidRPr="009F2232" w:rsidTr="00581D1D">
        <w:trPr>
          <w:trHeight w:val="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Arial"/>
                <w:szCs w:val="24"/>
                <w:lang w:eastAsia="ru-RU"/>
              </w:rPr>
              <w:t xml:space="preserve">Осмотр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E2" w:rsidRPr="009F2232" w:rsidRDefault="00E469E2" w:rsidP="001C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Arial"/>
                <w:szCs w:val="24"/>
                <w:lang w:eastAsia="ru-RU"/>
              </w:rPr>
              <w:t>Предрейсовый медицинский осмотр водителей</w:t>
            </w:r>
          </w:p>
        </w:tc>
      </w:tr>
      <w:tr w:rsidR="00E469E2" w:rsidRPr="009F2232" w:rsidTr="00581D1D">
        <w:trPr>
          <w:trHeight w:val="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9E2" w:rsidRPr="009F2232" w:rsidRDefault="00E469E2" w:rsidP="00E46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E2" w:rsidRPr="009F2232" w:rsidRDefault="00E469E2" w:rsidP="001C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Arial"/>
                <w:szCs w:val="24"/>
                <w:lang w:eastAsia="ru-RU"/>
              </w:rPr>
              <w:t>Журнал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9E2" w:rsidRPr="009F2232" w:rsidRDefault="00E469E2" w:rsidP="001C7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Cs w:val="24"/>
                <w:lang w:eastAsia="ru-RU"/>
              </w:rPr>
            </w:pPr>
            <w:r w:rsidRPr="009F2232">
              <w:rPr>
                <w:rFonts w:ascii="Times New Roman" w:eastAsia="Times New Roman" w:hAnsi="Times New Roman" w:cs="Arial"/>
                <w:szCs w:val="24"/>
                <w:lang w:eastAsia="ru-RU"/>
              </w:rPr>
              <w:t>Журнал предрейсовых медицинских осмотров водителей</w:t>
            </w:r>
          </w:p>
        </w:tc>
      </w:tr>
    </w:tbl>
    <w:p w:rsidR="00E469E2" w:rsidRPr="009F2232" w:rsidRDefault="00E469E2" w:rsidP="00E469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НАИМЕНОВАНИЕ УСЛУГИ</w:t>
      </w:r>
    </w:p>
    <w:p w:rsidR="009543AA" w:rsidRPr="009543AA" w:rsidRDefault="0037429A" w:rsidP="000F0901">
      <w:pPr>
        <w:widowControl w:val="0"/>
        <w:autoSpaceDE w:val="0"/>
        <w:autoSpaceDN w:val="0"/>
        <w:adjustRightInd w:val="0"/>
        <w:spacing w:before="240"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Оказание </w:t>
      </w:r>
      <w:r w:rsidR="009543AA" w:rsidRPr="009543A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услуг по предрейсовому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медицинскому </w:t>
      </w:r>
      <w:r w:rsidR="009543AA" w:rsidRPr="009543AA">
        <w:rPr>
          <w:rFonts w:ascii="Times New Roman" w:eastAsia="Times New Roman" w:hAnsi="Times New Roman" w:cs="Times New Roman"/>
          <w:sz w:val="24"/>
          <w:szCs w:val="28"/>
          <w:lang w:eastAsia="ru-RU"/>
        </w:rPr>
        <w:t>осмотру водителей в г.</w:t>
      </w:r>
      <w:r w:rsidR="000F09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543AA" w:rsidRPr="009543AA">
        <w:rPr>
          <w:rFonts w:ascii="Times New Roman" w:eastAsia="Times New Roman" w:hAnsi="Times New Roman" w:cs="Times New Roman"/>
          <w:sz w:val="24"/>
          <w:szCs w:val="28"/>
          <w:lang w:eastAsia="ru-RU"/>
        </w:rPr>
        <w:t>Петрозаводске для нужд УФПС Республики Карелия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469E2" w:rsidRPr="009F2232" w:rsidRDefault="00E469E2" w:rsidP="009543A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ОПИСАНИЕ УСЛУГИ, ЦЕЛЬ И ЗАДАЧИ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Цель закупки: организация и проведение предрейсового медицинского осмотра водителей с отметкой в путевом листе и регистрацией в журналах медицинских осмотров водителей.</w:t>
      </w:r>
    </w:p>
    <w:p w:rsidR="00E469E2" w:rsidRPr="009F2232" w:rsidRDefault="00E469E2" w:rsidP="00E469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Основной задачей предрейсовых медицинских осмотров является выявление у водителей признаков различных заболеваний, признаков употребления алкоголя, наркотиков, запрещенных лекарственных препаратов, остаточных явлений алкогольной интоксикации (похмельного синдрома), утомления. В случае выявления указанных признаков водители не допускаются к управлению транспортными средствами.</w:t>
      </w:r>
    </w:p>
    <w:p w:rsidR="00E469E2" w:rsidRPr="009F2232" w:rsidRDefault="00E469E2" w:rsidP="00E469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СРОКУ И МЕСТУ ОКАЗАНИЯ УСЛУГ</w:t>
      </w:r>
    </w:p>
    <w:p w:rsidR="00E469E2" w:rsidRPr="009F2232" w:rsidRDefault="00E469E2" w:rsidP="000F0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Общий срок оказания Услуг: </w:t>
      </w:r>
      <w:r w:rsidR="00FA115C"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</w:t>
      </w:r>
      <w:r w:rsidR="00562461">
        <w:rPr>
          <w:rFonts w:ascii="Times New Roman" w:eastAsia="Times New Roman" w:hAnsi="Times New Roman" w:cs="Times New Roman"/>
          <w:sz w:val="24"/>
          <w:szCs w:val="28"/>
          <w:lang w:eastAsia="ru-RU"/>
        </w:rPr>
        <w:t>даты подписания договора</w:t>
      </w:r>
      <w:r w:rsidR="003742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14</w:t>
      </w:r>
      <w:r w:rsidR="000A36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месяцев.</w:t>
      </w:r>
    </w:p>
    <w:p w:rsidR="00E469E2" w:rsidRPr="009F2232" w:rsidRDefault="00E469E2" w:rsidP="000F0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оказания Услуг:</w:t>
      </w:r>
      <w:r w:rsidR="000F09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0F0901" w:rsidRPr="00BD093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пределах 2500 метров от месторасположения АТП УФПС Республики Карелия (г. </w:t>
      </w:r>
      <w:r w:rsidR="000B06DC">
        <w:rPr>
          <w:rFonts w:ascii="Times New Roman" w:eastAsia="Times New Roman" w:hAnsi="Times New Roman" w:cs="Times New Roman"/>
          <w:sz w:val="24"/>
          <w:szCs w:val="28"/>
          <w:lang w:eastAsia="ru-RU"/>
        </w:rPr>
        <w:t>Петрозаводск, ул. Шотмана, д.7)</w:t>
      </w:r>
      <w:r w:rsidRPr="00BD0935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.</w:t>
      </w:r>
    </w:p>
    <w:p w:rsidR="00E469E2" w:rsidRPr="009F2232" w:rsidRDefault="00E469E2" w:rsidP="00E469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ХАРАКТЕРИСТИКИ ОКАЗЫВАЕМЫХ УСЛУГ</w:t>
      </w:r>
    </w:p>
    <w:p w:rsidR="000F0901" w:rsidRDefault="00E469E2" w:rsidP="000F09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Оказание Услуг проводится в помещении Исполнителя его оборудованием, инвентарем и другими средствами, необходимыми для оказания Услуг. Исполнитель проводит Осмотр работников Заказчика в соответствии с нормативными документами, указанными в п. 6.1 настоящего ТЗ.</w:t>
      </w:r>
    </w:p>
    <w:p w:rsidR="000F0901" w:rsidRDefault="00E469E2" w:rsidP="000F09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</w:rPr>
        <w:t xml:space="preserve">Исполнитель в обязательном порядке обязан иметь полную укомплектованность </w:t>
      </w:r>
      <w:r w:rsidRPr="009F2232">
        <w:rPr>
          <w:rFonts w:ascii="Times New Roman" w:eastAsia="Times New Roman" w:hAnsi="Times New Roman" w:cs="Times New Roman"/>
          <w:sz w:val="24"/>
          <w:szCs w:val="28"/>
        </w:rPr>
        <w:lastRenderedPageBreak/>
        <w:t>медицинскими работниками, прошедшими специальное обучение и имеющими сертификат на право проведения Осмотра в соответствии с Методическими рекомендациями «Медицинское обеспечение безопасности дорожного движения (Организация и порядок проведения предрейсовых медицинских осмотров водителей транспортных средств), утвержденными Минздравом РФ и Минтрансом РФ 29.01.2002» (Письмо Министерства здравоохранения Росс</w:t>
      </w:r>
      <w:r w:rsidR="000F0901">
        <w:rPr>
          <w:rFonts w:ascii="Times New Roman" w:eastAsia="Times New Roman" w:hAnsi="Times New Roman" w:cs="Times New Roman"/>
          <w:sz w:val="24"/>
          <w:szCs w:val="28"/>
        </w:rPr>
        <w:t xml:space="preserve">ийской Федерации от 21.08.2003 </w:t>
      </w:r>
      <w:r w:rsidRPr="009F2232">
        <w:rPr>
          <w:rFonts w:ascii="Times New Roman" w:eastAsia="Times New Roman" w:hAnsi="Times New Roman" w:cs="Times New Roman"/>
          <w:sz w:val="24"/>
          <w:szCs w:val="28"/>
        </w:rPr>
        <w:t>№ 2510/9468-03-32).</w:t>
      </w:r>
    </w:p>
    <w:p w:rsidR="00E469E2" w:rsidRPr="000F0901" w:rsidRDefault="00E469E2" w:rsidP="000F09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F2232">
        <w:rPr>
          <w:rFonts w:ascii="Times New Roman" w:eastAsia="Calibri" w:hAnsi="Times New Roman" w:cs="Times New Roman"/>
          <w:sz w:val="24"/>
          <w:szCs w:val="28"/>
        </w:rPr>
        <w:t xml:space="preserve">Предрейсовые медицинские осмотры проводятся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 Предрейсовые медицинские осмотры проводятся в течение всего времени работы лица в качестве </w:t>
      </w:r>
      <w:r w:rsidR="000F23E8">
        <w:rPr>
          <w:rFonts w:ascii="Times New Roman" w:eastAsia="Calibri" w:hAnsi="Times New Roman" w:cs="Times New Roman"/>
          <w:sz w:val="24"/>
          <w:szCs w:val="28"/>
        </w:rPr>
        <w:t>водителя транспортного средства</w:t>
      </w:r>
      <w:r w:rsidR="00E77020">
        <w:rPr>
          <w:rFonts w:ascii="Times New Roman" w:eastAsia="Calibri" w:hAnsi="Times New Roman" w:cs="Times New Roman"/>
          <w:sz w:val="24"/>
          <w:szCs w:val="28"/>
        </w:rPr>
        <w:t xml:space="preserve">. </w:t>
      </w:r>
      <w:r w:rsidR="00E77020" w:rsidRPr="005F0879">
        <w:rPr>
          <w:rFonts w:ascii="Times New Roman" w:eastAsia="Calibri" w:hAnsi="Times New Roman" w:cs="Times New Roman"/>
          <w:sz w:val="24"/>
          <w:szCs w:val="28"/>
        </w:rPr>
        <w:t>Предрейсовые медицинские осмотры требуется проходить на постоянной основе круглосуточно в будние и выходные дни</w:t>
      </w:r>
      <w:r w:rsidR="000F23E8" w:rsidRPr="005F0879">
        <w:rPr>
          <w:rFonts w:ascii="Times New Roman" w:eastAsia="Calibri" w:hAnsi="Times New Roman" w:cs="Times New Roman"/>
          <w:sz w:val="24"/>
          <w:szCs w:val="28"/>
        </w:rPr>
        <w:t>.</w:t>
      </w:r>
      <w:r w:rsidR="00BC0A36" w:rsidRPr="005F0879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C0A36" w:rsidRPr="00BD0935">
        <w:rPr>
          <w:rFonts w:ascii="Times New Roman" w:eastAsia="Calibri" w:hAnsi="Times New Roman" w:cs="Times New Roman"/>
          <w:sz w:val="24"/>
          <w:szCs w:val="28"/>
        </w:rPr>
        <w:t xml:space="preserve">Предрейсовые медицинские осмотры </w:t>
      </w:r>
      <w:r w:rsidR="000F23E8" w:rsidRPr="00BD0935">
        <w:rPr>
          <w:rFonts w:ascii="Times New Roman" w:eastAsia="Calibri" w:hAnsi="Times New Roman" w:cs="Times New Roman"/>
          <w:sz w:val="24"/>
          <w:szCs w:val="28"/>
        </w:rPr>
        <w:t xml:space="preserve">должны проходить в шаговой доступности, </w:t>
      </w:r>
      <w:r w:rsidR="000F0901" w:rsidRPr="00BD0935">
        <w:rPr>
          <w:rFonts w:ascii="Times New Roman" w:eastAsia="Calibri" w:hAnsi="Times New Roman" w:cs="Times New Roman"/>
          <w:sz w:val="24"/>
          <w:szCs w:val="28"/>
        </w:rPr>
        <w:t>в пределах 2500 метров от месторасположения АТП УФПС Республики Карелия (г. Петрозаводск, ул. Шотмана, д.7).</w:t>
      </w:r>
    </w:p>
    <w:p w:rsidR="00A45461" w:rsidRPr="009F2232" w:rsidRDefault="00A45461" w:rsidP="00E469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6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Объем оказываемых Услуг: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591"/>
        <w:gridCol w:w="3134"/>
        <w:gridCol w:w="2075"/>
        <w:gridCol w:w="1793"/>
        <w:gridCol w:w="1763"/>
      </w:tblGrid>
      <w:tr w:rsidR="009461E1" w:rsidRPr="009F2232" w:rsidTr="00581D1D">
        <w:trPr>
          <w:trHeight w:val="89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E2" w:rsidRPr="009F2232" w:rsidRDefault="00E469E2" w:rsidP="00E469E2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F2232">
              <w:rPr>
                <w:rFonts w:ascii="Times New Roman" w:hAnsi="Times New Roman"/>
                <w:sz w:val="22"/>
                <w:szCs w:val="24"/>
              </w:rPr>
              <w:t>№ п/п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E2" w:rsidRPr="009F2232" w:rsidRDefault="00E469E2" w:rsidP="00E469E2">
            <w:pPr>
              <w:jc w:val="center"/>
              <w:rPr>
                <w:rFonts w:ascii="Times New Roman" w:eastAsia="Arial Unicode MS" w:hAnsi="Times New Roman"/>
                <w:sz w:val="22"/>
                <w:szCs w:val="24"/>
              </w:rPr>
            </w:pPr>
            <w:r w:rsidRPr="009F2232">
              <w:rPr>
                <w:rFonts w:ascii="Times New Roman" w:hAnsi="Times New Roman"/>
                <w:sz w:val="22"/>
                <w:szCs w:val="24"/>
              </w:rPr>
              <w:t>Наименование, характеристика (услуг)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E2" w:rsidRPr="009F2232" w:rsidRDefault="009461E1" w:rsidP="009461E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Прогнозное к</w:t>
            </w:r>
            <w:r w:rsidR="00E469E2" w:rsidRPr="009F2232">
              <w:rPr>
                <w:rFonts w:ascii="Times New Roman" w:hAnsi="Times New Roman"/>
                <w:sz w:val="22"/>
                <w:szCs w:val="24"/>
              </w:rPr>
              <w:t>оличество водителей, человек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E2" w:rsidRPr="009F2232" w:rsidRDefault="00E469E2" w:rsidP="00E469E2">
            <w:pPr>
              <w:jc w:val="center"/>
              <w:rPr>
                <w:rFonts w:ascii="Times New Roman" w:eastAsia="Arial Unicode MS" w:hAnsi="Times New Roman"/>
                <w:sz w:val="22"/>
                <w:szCs w:val="24"/>
              </w:rPr>
            </w:pPr>
            <w:r w:rsidRPr="009F2232">
              <w:rPr>
                <w:rFonts w:ascii="Times New Roman" w:hAnsi="Times New Roman"/>
                <w:sz w:val="22"/>
                <w:szCs w:val="24"/>
              </w:rPr>
              <w:t>Время оказания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E2" w:rsidRPr="009F2232" w:rsidRDefault="00E44F70" w:rsidP="00E44F70">
            <w:pPr>
              <w:jc w:val="center"/>
              <w:rPr>
                <w:rFonts w:ascii="Times New Roman" w:eastAsia="Arial Unicode MS" w:hAnsi="Times New Roman"/>
                <w:sz w:val="22"/>
                <w:szCs w:val="24"/>
              </w:rPr>
            </w:pPr>
            <w:r w:rsidRPr="009F2232">
              <w:rPr>
                <w:rFonts w:ascii="Times New Roman" w:hAnsi="Times New Roman"/>
                <w:sz w:val="22"/>
                <w:szCs w:val="24"/>
              </w:rPr>
              <w:t>Предполагаемое к</w:t>
            </w:r>
            <w:r w:rsidR="00E469E2" w:rsidRPr="009F2232">
              <w:rPr>
                <w:rFonts w:ascii="Times New Roman" w:hAnsi="Times New Roman"/>
                <w:sz w:val="22"/>
                <w:szCs w:val="24"/>
              </w:rPr>
              <w:t xml:space="preserve">оличество </w:t>
            </w:r>
            <w:r w:rsidRPr="009F2232">
              <w:rPr>
                <w:rFonts w:ascii="Times New Roman" w:hAnsi="Times New Roman"/>
                <w:sz w:val="22"/>
                <w:szCs w:val="24"/>
              </w:rPr>
              <w:t>о</w:t>
            </w:r>
            <w:r w:rsidR="00E469E2" w:rsidRPr="009F2232">
              <w:rPr>
                <w:rFonts w:ascii="Times New Roman" w:hAnsi="Times New Roman"/>
                <w:sz w:val="22"/>
                <w:szCs w:val="24"/>
              </w:rPr>
              <w:t>смотров</w:t>
            </w:r>
          </w:p>
        </w:tc>
      </w:tr>
      <w:tr w:rsidR="009461E1" w:rsidRPr="00BD0935" w:rsidTr="00581D1D">
        <w:trPr>
          <w:trHeight w:val="7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E2" w:rsidRPr="009F2232" w:rsidRDefault="00E469E2" w:rsidP="00E469E2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F2232"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E2" w:rsidRPr="009F2232" w:rsidRDefault="00E469E2" w:rsidP="00E469E2">
            <w:pPr>
              <w:rPr>
                <w:rFonts w:ascii="Times New Roman" w:hAnsi="Times New Roman"/>
                <w:sz w:val="22"/>
                <w:szCs w:val="24"/>
              </w:rPr>
            </w:pPr>
            <w:r w:rsidRPr="009F2232">
              <w:rPr>
                <w:rFonts w:ascii="Times New Roman" w:hAnsi="Times New Roman"/>
                <w:sz w:val="22"/>
                <w:szCs w:val="24"/>
              </w:rPr>
              <w:t>Проведение предрейсового медицинского осмотра водителей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E2" w:rsidRPr="00DF26D3" w:rsidRDefault="007835CA" w:rsidP="00DF26D3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E2" w:rsidRPr="009F2232" w:rsidRDefault="00E44F70" w:rsidP="00E44F70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9F2232">
              <w:rPr>
                <w:rFonts w:ascii="Times New Roman" w:hAnsi="Times New Roman"/>
                <w:sz w:val="22"/>
                <w:szCs w:val="24"/>
              </w:rPr>
              <w:t>00.00</w:t>
            </w:r>
            <w:r w:rsidR="00E469E2" w:rsidRPr="009F2232">
              <w:rPr>
                <w:rFonts w:ascii="Times New Roman" w:hAnsi="Times New Roman"/>
                <w:sz w:val="22"/>
                <w:szCs w:val="24"/>
              </w:rPr>
              <w:t>-</w:t>
            </w:r>
            <w:r w:rsidRPr="009F2232">
              <w:rPr>
                <w:rFonts w:ascii="Times New Roman" w:hAnsi="Times New Roman"/>
                <w:sz w:val="22"/>
                <w:szCs w:val="24"/>
              </w:rPr>
              <w:t>24.00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9E2" w:rsidRPr="00BD0935" w:rsidRDefault="007835CA" w:rsidP="00E469E2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8000</w:t>
            </w:r>
          </w:p>
        </w:tc>
      </w:tr>
    </w:tbl>
    <w:p w:rsidR="00E469E2" w:rsidRPr="009F2232" w:rsidRDefault="00E469E2" w:rsidP="00E469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ПОРЯДКУ ОКАЗАНИЯ УСЛУГ</w:t>
      </w:r>
    </w:p>
    <w:p w:rsidR="00E469E2" w:rsidRPr="009F2232" w:rsidRDefault="00E469E2" w:rsidP="00E469E2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качеству оказываемых услуг</w:t>
      </w:r>
    </w:p>
    <w:p w:rsidR="00E469E2" w:rsidRPr="009F2232" w:rsidRDefault="00E469E2" w:rsidP="00E4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F2232">
        <w:rPr>
          <w:rFonts w:ascii="Times New Roman" w:eastAsia="Times New Roman" w:hAnsi="Times New Roman" w:cs="Times New Roman"/>
          <w:sz w:val="24"/>
          <w:szCs w:val="28"/>
        </w:rPr>
        <w:t>Качество оказываемых Услуг должно соответствовать следующим нормативным документам:</w:t>
      </w:r>
    </w:p>
    <w:p w:rsidR="00E469E2" w:rsidRPr="009F2232" w:rsidRDefault="00E469E2" w:rsidP="00E469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Федеральный закон от 10.12.1995 № 196-ФЗ «О безопасности дорожного движения»;</w:t>
      </w:r>
    </w:p>
    <w:p w:rsidR="00E469E2" w:rsidRPr="009F2232" w:rsidRDefault="00E469E2" w:rsidP="0037429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37429A" w:rsidRPr="003742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Приказ Минздрава России от 30.05.2023 № 266 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</w:t>
      </w:r>
      <w:r w:rsidR="004A274C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включаемых в них исследовани</w:t>
      </w:r>
      <w:r w:rsidR="004A274C" w:rsidRPr="004A274C">
        <w:rPr>
          <w:rFonts w:ascii="Times New Roman" w:eastAsia="Times New Roman" w:hAnsi="Times New Roman" w:cs="Times New Roman"/>
          <w:sz w:val="24"/>
          <w:szCs w:val="28"/>
          <w:lang w:eastAsia="ru-RU"/>
        </w:rPr>
        <w:t>й»</w:t>
      </w:r>
      <w:r w:rsidR="0037429A" w:rsidRPr="004A274C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E469E2" w:rsidRPr="009F2232" w:rsidRDefault="00E469E2" w:rsidP="00E469E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Методические рекомендации «Медицинское обеспечение безопасности дорожного движения (Организация и порядок проведения предрейсовых медицинских осмотров водителей транспортных средств), утвержденные Минздравом РФ и Минтрансом РФ 29.01.2002» (Письмо Министерства здравоохранения Росс</w:t>
      </w:r>
      <w:r w:rsidR="004464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ийской Федерации от 21.08.2003 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№ 2510/9468-03-32);</w:t>
      </w:r>
    </w:p>
    <w:p w:rsidR="00E469E2" w:rsidRPr="009F2232" w:rsidRDefault="00E469E2" w:rsidP="0037429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37429A" w:rsidRPr="0037429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Минздр</w:t>
      </w:r>
      <w:r w:rsidR="003742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ава России от 29.04.2025 N 262н </w:t>
      </w:r>
      <w:r w:rsidR="0037429A" w:rsidRPr="0037429A">
        <w:rPr>
          <w:rFonts w:ascii="Times New Roman" w:eastAsia="Times New Roman" w:hAnsi="Times New Roman" w:cs="Times New Roman"/>
          <w:sz w:val="24"/>
          <w:szCs w:val="28"/>
          <w:lang w:eastAsia="ru-RU"/>
        </w:rPr>
        <w:t>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 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токсического)".</w:t>
      </w:r>
    </w:p>
    <w:p w:rsidR="00E469E2" w:rsidRPr="009F2232" w:rsidRDefault="00E469E2" w:rsidP="00E469E2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Условия оказания услуг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6.2.1.</w:t>
      </w:r>
      <w:r w:rsidRPr="009F2232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Заказчик предоставляет Исполнителю поименный список работников, 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подлежащих Осмотрам. Предоставляемый список </w:t>
      </w:r>
      <w:r w:rsidRPr="004A274C">
        <w:rPr>
          <w:rFonts w:ascii="Times New Roman" w:eastAsia="Times New Roman" w:hAnsi="Times New Roman" w:cs="Times New Roman"/>
          <w:sz w:val="24"/>
          <w:szCs w:val="28"/>
          <w:lang w:eastAsia="ru-RU"/>
        </w:rPr>
        <w:t>должен быть заверен подписью и печатью руководителя Заказчика (форма списка приведена в приложении № 1 к ТЗ).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возникновении необходимости внести изменения в ранее предоставленный список работников, Заказчик сообщает об этом Исполнителю не позднее, чем за 3 (три) рабочих дня до согласованной даты Осмотра.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6.2.2.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Осмотры проводятся в следующем объеме: 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1) 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пульса.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2) 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 количественного определения алкоголя в выдыхаемом воздухе;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 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алкоголь.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водителей, больных гипертонической болезнью, определяется индивидуальная норма артериального давления по результатам замеров не менее чем десяти предрейсовых медицинских осмотров.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решении вопроса о возможности допуска водителя к управлению автомобилем медицинский работник, проводящий Осмотр, учитывает принадлежность водителя к одной из групп риска, возраст, стаж работы в профессии, условия работы и характер производственных факторов.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6.2.3.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Водители не допускаются к управлению автомобилем в следующих случаях: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 выявлении признаков временной нетрудоспособности;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 при положительной пробе на алкоголь, на другие психотропные вещества и наркотики в выдыхаемом воздухе или биологических субстратах;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 при выявлении признаков воздействия наркотических веществ;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 при выявлении признаков воздействия лекарственных или иных веществ, отрицательно влияющих на работоспособность водителя.</w:t>
      </w:r>
    </w:p>
    <w:p w:rsidR="00E469E2" w:rsidRPr="009F2232" w:rsidRDefault="00E469E2" w:rsidP="0037429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</w:t>
      </w:r>
      <w:r w:rsidR="0037429A" w:rsidRPr="003742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Минздр</w:t>
      </w:r>
      <w:r w:rsidR="0037429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ава России от 29.04.2025 N 262н </w:t>
      </w:r>
      <w:r w:rsidR="0037429A" w:rsidRPr="0037429A">
        <w:rPr>
          <w:rFonts w:ascii="Times New Roman" w:eastAsia="Times New Roman" w:hAnsi="Times New Roman" w:cs="Times New Roman"/>
          <w:sz w:val="24"/>
          <w:szCs w:val="28"/>
          <w:lang w:eastAsia="ru-RU"/>
        </w:rPr>
        <w:t>"Об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 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 или иного токсического)".</w:t>
      </w:r>
    </w:p>
    <w:p w:rsidR="00E469E2" w:rsidRPr="009F2232" w:rsidRDefault="00E469E2" w:rsidP="00E469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6.2.4.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По результатам прохождения Осмотра Ис</w:t>
      </w:r>
      <w:r w:rsidR="000F09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полнителем выносится заключение 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о:</w:t>
      </w:r>
    </w:p>
    <w:p w:rsidR="00E469E2" w:rsidRPr="009F2232" w:rsidRDefault="00E469E2" w:rsidP="00E469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 наличии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(с указанием этих признаков);</w:t>
      </w:r>
    </w:p>
    <w:p w:rsidR="00E469E2" w:rsidRPr="009F2232" w:rsidRDefault="00E469E2" w:rsidP="00E469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 отсутствии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Обо всех случаях неявки водителя для проведения осмотра или не допуска водителя </w:t>
      </w:r>
      <w:r w:rsidRPr="009F2232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к рейсу Исполнитель незамедлительно уведомляет представителя Заказчика.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6.2.5.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По результатам Осмотра Исполнитель в обязательном порядке передает Заказчику: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1) в случае допуска к рейсу – путевой лист со штампом «прошел предрейсовый медицинский осмотр, к исполнению трудовых обязанностей допущен», с датой, точным временем прохождения осмотра, подписью и расшифровкой подписи медицинского работника, проводившего осмотр;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2) в случае проведения контроля трезвости – протокол контроля трезвости водителя автотранспортного средства;</w:t>
      </w:r>
    </w:p>
    <w:p w:rsidR="00E469E2" w:rsidRPr="009F2232" w:rsidRDefault="00DB7510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E469E2"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 в случае отстранения от работы водителя Заказчика по состоянию здоровья – справку за подписью медицинского работника, проводившего Осмотр. В справке указывается час освобождения от работы, приводятся краткие данные о характере заболевания </w:t>
      </w:r>
      <w:r w:rsidR="000F090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или травмы, о температуре тела </w:t>
      </w:r>
      <w:r w:rsidR="00E469E2"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и т.д.</w:t>
      </w:r>
    </w:p>
    <w:p w:rsidR="00E469E2" w:rsidRPr="009F2232" w:rsidRDefault="00E469E2" w:rsidP="00E469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F2232">
        <w:rPr>
          <w:rFonts w:ascii="Times New Roman" w:eastAsia="Calibri" w:hAnsi="Times New Roman" w:cs="Times New Roman"/>
          <w:sz w:val="24"/>
          <w:szCs w:val="28"/>
        </w:rPr>
        <w:t>6.2.6.</w:t>
      </w:r>
      <w:r w:rsidRPr="009F2232">
        <w:rPr>
          <w:rFonts w:ascii="Times New Roman" w:eastAsia="Calibri" w:hAnsi="Times New Roman" w:cs="Times New Roman"/>
          <w:sz w:val="24"/>
          <w:szCs w:val="28"/>
        </w:rPr>
        <w:tab/>
        <w:t>Результаты проведенных Осмотров в обязательном порядке заносятся в Журнал регистрации пр</w:t>
      </w:r>
      <w:r w:rsidR="00DB7510" w:rsidRPr="009F2232">
        <w:rPr>
          <w:rFonts w:ascii="Times New Roman" w:eastAsia="Calibri" w:hAnsi="Times New Roman" w:cs="Times New Roman"/>
          <w:sz w:val="24"/>
          <w:szCs w:val="28"/>
        </w:rPr>
        <w:t>едрейсовых медицинских осмотров</w:t>
      </w:r>
      <w:r w:rsidRPr="009F2232">
        <w:rPr>
          <w:rFonts w:ascii="Times New Roman" w:eastAsia="Calibri" w:hAnsi="Times New Roman" w:cs="Times New Roman"/>
          <w:sz w:val="24"/>
          <w:szCs w:val="28"/>
        </w:rPr>
        <w:t>. Журнал долж</w:t>
      </w:r>
      <w:r w:rsidR="00DB7510" w:rsidRPr="009F2232">
        <w:rPr>
          <w:rFonts w:ascii="Times New Roman" w:eastAsia="Calibri" w:hAnsi="Times New Roman" w:cs="Times New Roman"/>
          <w:sz w:val="24"/>
          <w:szCs w:val="28"/>
        </w:rPr>
        <w:t>ен</w:t>
      </w:r>
      <w:r w:rsidRPr="009F2232">
        <w:rPr>
          <w:rFonts w:ascii="Times New Roman" w:eastAsia="Calibri" w:hAnsi="Times New Roman" w:cs="Times New Roman"/>
          <w:sz w:val="24"/>
          <w:szCs w:val="28"/>
        </w:rPr>
        <w:t xml:space="preserve"> быть пронумерован, прошнурован, скреплен печатью организации, осуществляющей медицинскую деятельность, и (или) на электронном носителе с учетом требований законодательства о персональных данных и обязательной возможностью распечатки страницы. </w:t>
      </w:r>
      <w:r w:rsidRPr="009F2232">
        <w:rPr>
          <w:rFonts w:ascii="Times New Roman" w:eastAsia="Calibri" w:hAnsi="Times New Roman" w:cs="Times New Roman"/>
          <w:sz w:val="24"/>
          <w:szCs w:val="28"/>
          <w:shd w:val="clear" w:color="auto" w:fill="FFFFFF"/>
        </w:rPr>
        <w:t>В случае ведения Журналов в электронном виде внесённые в них сведения заверяются усиленной квалифицированной электронной подписью.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В Журналах записываются: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 дата и время проведения Осмотра;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 фамилия, имя, отчество водителя;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 дата рождения и пол работника;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 место работы водителя;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 результаты исследований, указанных в п. 6.2.2 настоящего ТЗ;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 заключение, принятые меры в соответствии с п. 6.2.4 настоящего ТЗ;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 фамилия, имя и отчество медицинского работника;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 подпись медицинского работника.</w:t>
      </w:r>
    </w:p>
    <w:p w:rsidR="00E469E2" w:rsidRPr="009F2232" w:rsidRDefault="00E469E2" w:rsidP="00E46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F2232">
        <w:rPr>
          <w:rFonts w:ascii="Times New Roman" w:eastAsia="Calibri" w:hAnsi="Times New Roman" w:cs="Times New Roman"/>
          <w:sz w:val="24"/>
          <w:szCs w:val="28"/>
        </w:rPr>
        <w:t>6.2.7.</w:t>
      </w:r>
      <w:r w:rsidRPr="009F2232">
        <w:rPr>
          <w:rFonts w:ascii="Times New Roman" w:eastAsia="Calibri" w:hAnsi="Times New Roman" w:cs="Times New Roman"/>
          <w:sz w:val="24"/>
          <w:szCs w:val="28"/>
        </w:rPr>
        <w:tab/>
        <w:t>На основе анализа причин отстранения водителей от работы по состоянию здоровья медицинскими работниками формируются так называемые «группы риска», куда включаются водители, склонные к злоупотреблению алкоголем и психотропными веществами, а также длительно и часто болеющие хроническими заболеваниями.</w:t>
      </w:r>
    </w:p>
    <w:p w:rsidR="00E469E2" w:rsidRPr="009F2232" w:rsidRDefault="00E469E2" w:rsidP="00E469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F2232">
        <w:rPr>
          <w:rFonts w:ascii="Times New Roman" w:eastAsia="Calibri" w:hAnsi="Times New Roman" w:cs="Times New Roman"/>
          <w:sz w:val="24"/>
          <w:szCs w:val="28"/>
        </w:rPr>
        <w:t>Исполнитель ежемесячно представляет Заказчику отчет о количестве проведенных медицинских осмотров водителей (Журналы).</w:t>
      </w:r>
    </w:p>
    <w:p w:rsidR="00E469E2" w:rsidRPr="009F2232" w:rsidRDefault="00E469E2" w:rsidP="00E469E2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безопасности</w:t>
      </w:r>
      <w:r w:rsidRPr="009F223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E469E2" w:rsidRPr="009F2232" w:rsidRDefault="00E469E2" w:rsidP="00E469E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Исполнитель обязан гарантировать безопасность и качество Услуг в соответствии с Законом Российской Федерации от</w:t>
      </w:r>
      <w:r w:rsidR="000F090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07.02.1992 № 2300-1 </w:t>
      </w:r>
      <w:r w:rsidRPr="009F223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«О защите прав потребителей».</w:t>
      </w:r>
    </w:p>
    <w:p w:rsidR="00E469E2" w:rsidRPr="009F2232" w:rsidRDefault="00E469E2" w:rsidP="00E469E2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конфиденциальности</w:t>
      </w:r>
    </w:p>
    <w:p w:rsidR="00E469E2" w:rsidRPr="009F2232" w:rsidRDefault="00E469E2" w:rsidP="00E469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Устанавливаются в договоре.</w:t>
      </w:r>
    </w:p>
    <w:p w:rsidR="00E469E2" w:rsidRPr="009F2232" w:rsidRDefault="00E469E2" w:rsidP="00E469E2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по приемке услуг</w:t>
      </w:r>
    </w:p>
    <w:p w:rsidR="00E469E2" w:rsidRPr="009F2232" w:rsidRDefault="00E469E2" w:rsidP="00E469E2">
      <w:pPr>
        <w:tabs>
          <w:tab w:val="left" w:pos="-1843"/>
          <w:tab w:val="left" w:pos="720"/>
          <w:tab w:val="left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Приемка Услуг, оказанных Исполнителем, осуществляется Заказчиком в течение </w:t>
      </w:r>
      <w:r w:rsidR="004464EF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15</w:t>
      </w:r>
      <w:r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(</w:t>
      </w:r>
      <w:r w:rsidR="004464EF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пятнадцати</w:t>
      </w:r>
      <w:r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) рабочих дней с момента завершения отчетного периода и получения Заказчиком Акта сдачи приемки оказанных услуг.</w:t>
      </w:r>
    </w:p>
    <w:p w:rsidR="00E469E2" w:rsidRPr="009F2232" w:rsidRDefault="00E469E2" w:rsidP="00E469E2">
      <w:pPr>
        <w:tabs>
          <w:tab w:val="left" w:pos="-1843"/>
          <w:tab w:val="left" w:pos="720"/>
          <w:tab w:val="left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По окончании отчетного периода Исполнитель направляет в адрес Заказчика Акт в 2 (двух) экземплярах, подписанный и заверенный оттиском печати Исполнителя.</w:t>
      </w:r>
    </w:p>
    <w:p w:rsidR="00E469E2" w:rsidRPr="009F2232" w:rsidRDefault="00E469E2" w:rsidP="00E469E2">
      <w:pPr>
        <w:tabs>
          <w:tab w:val="left" w:pos="-1843"/>
          <w:tab w:val="left" w:pos="720"/>
          <w:tab w:val="left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В целях подтверждения количества проведённых в отчётном месяце Осмотров Исполнитель одновременно с направлением Акта, направляет Заказчику выписку из журналов Осмотров.</w:t>
      </w:r>
    </w:p>
    <w:p w:rsidR="00E469E2" w:rsidRPr="009F2232" w:rsidRDefault="00E469E2" w:rsidP="00E469E2">
      <w:pPr>
        <w:tabs>
          <w:tab w:val="left" w:pos="-1843"/>
          <w:tab w:val="left" w:pos="720"/>
          <w:tab w:val="left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Факт оказания Услуг оформляется Актом сдачи приемки оказанных услуг, подписываемым Сторонами. </w:t>
      </w:r>
    </w:p>
    <w:p w:rsidR="00E469E2" w:rsidRPr="009F2232" w:rsidRDefault="00E469E2" w:rsidP="00E469E2">
      <w:pPr>
        <w:tabs>
          <w:tab w:val="left" w:pos="-1843"/>
          <w:tab w:val="left" w:pos="720"/>
          <w:tab w:val="left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lastRenderedPageBreak/>
        <w:t xml:space="preserve">По итогам приемки оказанных Услуг Заказчик подписывает и передает Исполнителю, заверенный оттиском печати Заказчика 1 (один) экземпляр Акта сдачи приемки оказанных услуг или отказывается от приемки оказанных Услуг, направляя Исполнителю мотивированный отказ от подписания Акта сдачи приемки оказанных услуг заказным письмом на бумажном носителе в соответствии с условиями договора. </w:t>
      </w:r>
    </w:p>
    <w:p w:rsidR="00E469E2" w:rsidRDefault="00E469E2" w:rsidP="00E469E2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Исполнитель устраняет замечания в срок, не превышающий </w:t>
      </w:r>
      <w:r w:rsidR="00E44F70"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10</w:t>
      </w:r>
      <w:r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(</w:t>
      </w:r>
      <w:r w:rsidR="00E44F70"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десять</w:t>
      </w:r>
      <w:r w:rsidRPr="009F2232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) рабочих дней со дня получения письма, после чего Заказчик возвращается к процедуре подписания Акта сдачи приемки оказанных услуг и направляет Исполнителю подписанный 1 (один) экземпляр Акта сдачи приемки оказанных услуг.</w:t>
      </w:r>
    </w:p>
    <w:p w:rsidR="00E608F9" w:rsidRPr="009F2232" w:rsidRDefault="00E608F9" w:rsidP="00E469E2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</w:p>
    <w:p w:rsidR="00E608F9" w:rsidRDefault="00E469E2" w:rsidP="00E608F9">
      <w:pPr>
        <w:keepNext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по передаче заказчику закупки технических и иных документов (оформление результатов оказанных услуг)</w:t>
      </w:r>
      <w:r w:rsidR="00E608F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E608F9" w:rsidRDefault="00E608F9" w:rsidP="00E608F9">
      <w:pPr>
        <w:keepNext/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ab/>
      </w:r>
      <w:r w:rsidRPr="00E608F9">
        <w:rPr>
          <w:rFonts w:ascii="Times New Roman" w:eastAsia="Times New Roman" w:hAnsi="Times New Roman" w:cs="Times New Roman"/>
          <w:sz w:val="24"/>
          <w:szCs w:val="28"/>
          <w:lang w:eastAsia="ru-RU"/>
        </w:rPr>
        <w:t>О результатах, проведен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ных предрейсовых </w:t>
      </w:r>
      <w:r w:rsidRPr="00E608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медицинских осмотров медицинский работник сообщает Заказчику ежедневно, при выявлении признаков опьянения незамедлительно. </w:t>
      </w:r>
    </w:p>
    <w:p w:rsidR="00E608F9" w:rsidRDefault="00E608F9" w:rsidP="00E608F9">
      <w:pPr>
        <w:keepNext/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608F9">
        <w:rPr>
          <w:rFonts w:ascii="Times New Roman" w:eastAsia="Times New Roman" w:hAnsi="Times New Roman" w:cs="Times New Roman"/>
          <w:sz w:val="24"/>
          <w:szCs w:val="28"/>
          <w:lang w:eastAsia="ru-RU"/>
        </w:rPr>
        <w:t>В целях подтверждения количества проведённых в отчётном 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есяце предрейсовых</w:t>
      </w:r>
      <w:r w:rsidRPr="00E608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медицинских осмотров Исполнитель ежемесячно, одновременно с направлением Акта, направляет Заказчику выписку из журн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ала предрейсовых</w:t>
      </w:r>
      <w:r w:rsidRPr="00E608F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медицинских осмотров. </w:t>
      </w:r>
    </w:p>
    <w:p w:rsidR="00E608F9" w:rsidRPr="00E608F9" w:rsidRDefault="00E608F9" w:rsidP="00E608F9">
      <w:pPr>
        <w:keepNext/>
        <w:tabs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608F9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Исполнитель обязан передавать Заказчику в печатной форме копии Журнала регистрации предрейсовых медицинских осмотров по окончании каждого отчетного периода.</w:t>
      </w:r>
    </w:p>
    <w:p w:rsidR="00E469E2" w:rsidRPr="009F2232" w:rsidRDefault="00E469E2" w:rsidP="00E608F9">
      <w:pPr>
        <w:widowControl w:val="0"/>
        <w:autoSpaceDE w:val="0"/>
        <w:autoSpaceDN w:val="0"/>
        <w:adjustRightInd w:val="0"/>
        <w:spacing w:before="240" w:after="12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ГАРАНТИЙНЫМ ОБЯЗАТЕЛЬСТВАМ ОКАЗЫВАЕМЫХ УСЛУГ</w:t>
      </w:r>
    </w:p>
    <w:p w:rsidR="00E469E2" w:rsidRPr="009F2232" w:rsidRDefault="00E469E2" w:rsidP="00E469E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Исполнитель гарантирует:</w:t>
      </w:r>
    </w:p>
    <w:p w:rsidR="00E469E2" w:rsidRPr="009F2232" w:rsidRDefault="00E469E2" w:rsidP="00E4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- оказание Услуг в полном объеме и сроки, определенные условиями договора;</w:t>
      </w:r>
    </w:p>
    <w:p w:rsidR="00E469E2" w:rsidRPr="009F2232" w:rsidRDefault="00E469E2" w:rsidP="00E4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 качество оказания Услуг в соответствии </w:t>
      </w:r>
      <w:r w:rsidRPr="009F2232">
        <w:rPr>
          <w:rFonts w:ascii="Times New Roman" w:eastAsia="Calibri" w:hAnsi="Times New Roman" w:cs="Times New Roman"/>
          <w:sz w:val="24"/>
          <w:szCs w:val="28"/>
        </w:rPr>
        <w:t>с законодательством Российской Федерации, устанавливающим требования к качеству оказания услуг, являющихся предметом договора;</w:t>
      </w:r>
    </w:p>
    <w:p w:rsidR="00E469E2" w:rsidRPr="009F2232" w:rsidRDefault="00E469E2" w:rsidP="00E46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 устранение недостатков, выявленных при приемке Услуг, в течение </w:t>
      </w:r>
      <w:r w:rsidR="00E44F70"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10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E44F70"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десяти</w:t>
      </w: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) рабочих дней.</w:t>
      </w:r>
    </w:p>
    <w:p w:rsidR="00E469E2" w:rsidRPr="009F2232" w:rsidRDefault="00E469E2" w:rsidP="00E469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СПЕЦИАЛЬНЫЕ ТРЕБОВАНИЯ</w:t>
      </w:r>
    </w:p>
    <w:p w:rsidR="00E469E2" w:rsidRPr="009F2232" w:rsidRDefault="00E469E2" w:rsidP="00E469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9F2232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Исполнитель обязан иметь лицензию </w:t>
      </w:r>
      <w:r w:rsidRPr="009F2232">
        <w:rPr>
          <w:rFonts w:ascii="Times New Roman" w:eastAsia="Calibri" w:hAnsi="Times New Roman" w:cs="Times New Roman"/>
          <w:sz w:val="24"/>
          <w:szCs w:val="28"/>
        </w:rPr>
        <w:t>на осуществление медицинской деятельности (медицинских осмотров (</w:t>
      </w:r>
      <w:r w:rsidR="00F30A46">
        <w:rPr>
          <w:rFonts w:ascii="Times New Roman" w:eastAsia="Calibri" w:hAnsi="Times New Roman" w:cs="Times New Roman"/>
          <w:sz w:val="24"/>
          <w:szCs w:val="28"/>
        </w:rPr>
        <w:t>предсменным, предрейсовым, послесменным, послерейсовым</w:t>
      </w:r>
      <w:r w:rsidRPr="009F2232">
        <w:rPr>
          <w:rFonts w:ascii="Times New Roman" w:eastAsia="Calibri" w:hAnsi="Times New Roman" w:cs="Times New Roman"/>
          <w:sz w:val="24"/>
          <w:szCs w:val="28"/>
        </w:rPr>
        <w:t xml:space="preserve">) в соответствии с </w:t>
      </w:r>
      <w:r w:rsidR="0026534A" w:rsidRPr="0026534A">
        <w:rPr>
          <w:rFonts w:ascii="Times New Roman" w:eastAsia="Calibri" w:hAnsi="Times New Roman" w:cs="Times New Roman"/>
          <w:sz w:val="24"/>
          <w:szCs w:val="28"/>
        </w:rPr>
        <w:t>Постановление</w:t>
      </w:r>
      <w:r w:rsidR="0026534A">
        <w:rPr>
          <w:rFonts w:ascii="Times New Roman" w:eastAsia="Calibri" w:hAnsi="Times New Roman" w:cs="Times New Roman"/>
          <w:sz w:val="24"/>
          <w:szCs w:val="28"/>
        </w:rPr>
        <w:t>м</w:t>
      </w:r>
      <w:r w:rsidR="0026534A" w:rsidRPr="0026534A">
        <w:rPr>
          <w:rFonts w:ascii="Times New Roman" w:eastAsia="Calibri" w:hAnsi="Times New Roman" w:cs="Times New Roman"/>
          <w:sz w:val="24"/>
          <w:szCs w:val="28"/>
        </w:rPr>
        <w:t xml:space="preserve"> Правительства РФ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</w:r>
      <w:r w:rsidRPr="009F2232">
        <w:rPr>
          <w:rFonts w:ascii="Times New Roman" w:eastAsia="Calibri" w:hAnsi="Times New Roman" w:cs="Times New Roman"/>
          <w:sz w:val="24"/>
          <w:szCs w:val="28"/>
        </w:rPr>
        <w:t xml:space="preserve">, действующую на срок, не менее срока действия договора, заключаемого Заказчиком. </w:t>
      </w:r>
    </w:p>
    <w:p w:rsidR="002C5AD3" w:rsidRDefault="00E469E2" w:rsidP="00562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F2232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Исполнитель обязан иметь оборудованное помещение в соответствии с письмом Минздрава РФ от 21.08.2003 № 2510/9468-03-32 «О предрейсовых медицинских осмотрах водителей транспортных средств».</w:t>
      </w:r>
    </w:p>
    <w:p w:rsidR="002C4488" w:rsidRDefault="002C4488" w:rsidP="00562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C4488" w:rsidRDefault="002C4488" w:rsidP="00562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C4488" w:rsidRDefault="002C4488" w:rsidP="00562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C4488" w:rsidRDefault="002C4488" w:rsidP="00562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C4488" w:rsidRDefault="002C4488" w:rsidP="00562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C4488" w:rsidRDefault="002C4488" w:rsidP="00562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C4488" w:rsidRDefault="002C4488" w:rsidP="00984F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</w:p>
    <w:p w:rsidR="002C4488" w:rsidRPr="002C4488" w:rsidRDefault="002C4488" w:rsidP="002C4488">
      <w:pPr>
        <w:spacing w:after="0" w:line="240" w:lineRule="auto"/>
        <w:ind w:left="538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2C4488" w:rsidRPr="002C4488" w:rsidRDefault="002C4488" w:rsidP="002C4488">
      <w:pPr>
        <w:spacing w:after="0" w:line="240" w:lineRule="auto"/>
        <w:ind w:left="538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88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:rsidR="002C4488" w:rsidRPr="002C4488" w:rsidRDefault="002C4488" w:rsidP="002C4488">
      <w:pPr>
        <w:widowControl w:val="0"/>
        <w:tabs>
          <w:tab w:val="left" w:pos="97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488" w:rsidRPr="002C4488" w:rsidRDefault="002C4488" w:rsidP="002C4488">
      <w:pPr>
        <w:widowControl w:val="0"/>
        <w:tabs>
          <w:tab w:val="left" w:pos="97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488" w:rsidRPr="002C4488" w:rsidRDefault="002C4488" w:rsidP="002C4488">
      <w:pPr>
        <w:shd w:val="clear" w:color="auto" w:fill="FFFFFF"/>
        <w:tabs>
          <w:tab w:val="left" w:pos="5683"/>
        </w:tabs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488" w:rsidRPr="002C4488" w:rsidRDefault="002C4488" w:rsidP="002C4488">
      <w:pPr>
        <w:shd w:val="clear" w:color="auto" w:fill="FFFFFF"/>
        <w:tabs>
          <w:tab w:val="left" w:pos="5683"/>
        </w:tabs>
        <w:spacing w:after="0" w:line="240" w:lineRule="auto"/>
        <w:ind w:left="10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88" w:rsidRPr="002C4488" w:rsidRDefault="002C4488" w:rsidP="002C4488">
      <w:pPr>
        <w:shd w:val="clear" w:color="auto" w:fill="FFFFFF"/>
        <w:tabs>
          <w:tab w:val="left" w:pos="5683"/>
        </w:tabs>
        <w:spacing w:after="0" w:line="240" w:lineRule="auto"/>
        <w:ind w:left="100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88" w:rsidRPr="002C4488" w:rsidRDefault="002C4488" w:rsidP="002C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448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ФОРМА </w:t>
      </w:r>
    </w:p>
    <w:p w:rsidR="002C4488" w:rsidRPr="002C4488" w:rsidRDefault="002C4488" w:rsidP="002C4488">
      <w:pPr>
        <w:pBdr>
          <w:bottom w:val="single" w:sz="12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488" w:rsidRPr="002C4488" w:rsidRDefault="002C4488" w:rsidP="002C4488">
      <w:pPr>
        <w:shd w:val="clear" w:color="auto" w:fill="FFFFFF"/>
        <w:tabs>
          <w:tab w:val="left" w:pos="5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2C4488" w:rsidRPr="002C4488" w:rsidRDefault="002C4488" w:rsidP="002C4488">
      <w:pPr>
        <w:shd w:val="clear" w:color="auto" w:fill="FFFFFF"/>
        <w:tabs>
          <w:tab w:val="left" w:pos="5683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4488">
        <w:rPr>
          <w:rFonts w:ascii="Times New Roman" w:eastAsia="Calibri" w:hAnsi="Times New Roman" w:cs="Times New Roman"/>
          <w:b/>
          <w:sz w:val="24"/>
          <w:szCs w:val="24"/>
        </w:rPr>
        <w:t>Список водителей Заказчика</w:t>
      </w:r>
    </w:p>
    <w:p w:rsidR="002C4488" w:rsidRPr="002C4488" w:rsidRDefault="002C4488" w:rsidP="002C4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22"/>
        <w:gridCol w:w="2126"/>
        <w:gridCol w:w="3827"/>
      </w:tblGrid>
      <w:tr w:rsidR="002C4488" w:rsidRPr="002C4488" w:rsidTr="00BC3E12">
        <w:tc>
          <w:tcPr>
            <w:tcW w:w="993" w:type="dxa"/>
            <w:shd w:val="clear" w:color="auto" w:fill="auto"/>
            <w:vAlign w:val="center"/>
          </w:tcPr>
          <w:p w:rsidR="002C4488" w:rsidRPr="002C4488" w:rsidRDefault="002C4488" w:rsidP="002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8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2C4488" w:rsidRPr="002C4488" w:rsidRDefault="002C4488" w:rsidP="002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488" w:rsidRPr="002C4488" w:rsidRDefault="002C4488" w:rsidP="002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Отчество,</w:t>
            </w:r>
          </w:p>
          <w:p w:rsidR="002C4488" w:rsidRPr="002C4488" w:rsidRDefault="002C4488" w:rsidP="002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88" w:rsidRPr="002C4488" w:rsidRDefault="002C4488" w:rsidP="002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водительского удостоверения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488" w:rsidRPr="002C4488" w:rsidRDefault="002C4488" w:rsidP="002C4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488">
              <w:rPr>
                <w:rFonts w:ascii="Times New Roman" w:eastAsia="Times New Roman" w:hAnsi="Times New Roman" w:cs="Times New Roman"/>
                <w:lang w:eastAsia="ru-RU"/>
              </w:rPr>
              <w:t>Периодичность оказания услуг</w:t>
            </w:r>
          </w:p>
        </w:tc>
      </w:tr>
      <w:tr w:rsidR="002C4488" w:rsidRPr="002C4488" w:rsidTr="00BC3E12">
        <w:tc>
          <w:tcPr>
            <w:tcW w:w="993" w:type="dxa"/>
            <w:shd w:val="clear" w:color="auto" w:fill="auto"/>
          </w:tcPr>
          <w:p w:rsidR="002C4488" w:rsidRPr="002C4488" w:rsidRDefault="002C4488" w:rsidP="002C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2C4488" w:rsidRPr="002C4488" w:rsidRDefault="002C4488" w:rsidP="002C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88" w:rsidRPr="002C4488" w:rsidRDefault="002C4488" w:rsidP="002C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488" w:rsidRPr="002C4488" w:rsidRDefault="002C4488" w:rsidP="002C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488" w:rsidRPr="002C4488" w:rsidTr="00BC3E12">
        <w:tc>
          <w:tcPr>
            <w:tcW w:w="993" w:type="dxa"/>
            <w:shd w:val="clear" w:color="auto" w:fill="auto"/>
          </w:tcPr>
          <w:p w:rsidR="002C4488" w:rsidRPr="002C4488" w:rsidRDefault="002C4488" w:rsidP="002C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dxa"/>
            <w:shd w:val="clear" w:color="auto" w:fill="auto"/>
          </w:tcPr>
          <w:p w:rsidR="002C4488" w:rsidRPr="002C4488" w:rsidRDefault="002C4488" w:rsidP="002C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4488" w:rsidRPr="002C4488" w:rsidRDefault="002C4488" w:rsidP="002C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4488" w:rsidRPr="002C4488" w:rsidRDefault="002C4488" w:rsidP="002C4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4488" w:rsidRPr="002C4488" w:rsidRDefault="002C4488" w:rsidP="002C448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194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6379"/>
      </w:tblGrid>
      <w:tr w:rsidR="002C4488" w:rsidRPr="002C4488" w:rsidTr="00BC3E12">
        <w:tc>
          <w:tcPr>
            <w:tcW w:w="5562" w:type="dxa"/>
          </w:tcPr>
          <w:p w:rsidR="002C4488" w:rsidRPr="002C4488" w:rsidRDefault="002C4488" w:rsidP="002C4488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C4488">
              <w:rPr>
                <w:rFonts w:ascii="Times New Roman" w:hAnsi="Times New Roman"/>
                <w:sz w:val="24"/>
                <w:szCs w:val="24"/>
                <w:lang w:eastAsia="ar-SA"/>
              </w:rPr>
              <w:t>ИСПОЛНИТЕЛЬ</w:t>
            </w:r>
          </w:p>
          <w:p w:rsidR="002C4488" w:rsidRPr="002C4488" w:rsidRDefault="002C4488" w:rsidP="002C4488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C44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_______________ / </w:t>
            </w:r>
            <w:r w:rsidRPr="002C448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  <w:p w:rsidR="002C4488" w:rsidRPr="002C4488" w:rsidRDefault="002C4488" w:rsidP="002C4488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C4488">
              <w:rPr>
                <w:rFonts w:ascii="Times New Roman" w:hAnsi="Times New Roman"/>
                <w:sz w:val="24"/>
                <w:szCs w:val="24"/>
                <w:lang w:eastAsia="ru-RU"/>
              </w:rPr>
              <w:t>«___»___________________20__ г.</w:t>
            </w:r>
          </w:p>
          <w:p w:rsidR="002C4488" w:rsidRPr="002C4488" w:rsidRDefault="002C4488" w:rsidP="002C4488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C4488">
              <w:rPr>
                <w:rFonts w:ascii="Times New Roman" w:hAnsi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6379" w:type="dxa"/>
          </w:tcPr>
          <w:p w:rsidR="002C4488" w:rsidRPr="002C4488" w:rsidRDefault="002C4488" w:rsidP="002C4488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C4488">
              <w:rPr>
                <w:rFonts w:ascii="Times New Roman" w:hAnsi="Times New Roman"/>
                <w:sz w:val="24"/>
                <w:szCs w:val="24"/>
                <w:lang w:eastAsia="ar-SA"/>
              </w:rPr>
              <w:t>ЗАКАЗЧИК</w:t>
            </w:r>
          </w:p>
          <w:p w:rsidR="002C4488" w:rsidRPr="002C4488" w:rsidRDefault="002C4488" w:rsidP="002C4488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C44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________________ / </w:t>
            </w:r>
            <w:r w:rsidRPr="002C4488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</w:p>
          <w:p w:rsidR="002C4488" w:rsidRPr="002C4488" w:rsidRDefault="002C4488" w:rsidP="002C4488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C4488">
              <w:rPr>
                <w:rFonts w:ascii="Times New Roman" w:hAnsi="Times New Roman"/>
                <w:sz w:val="24"/>
                <w:szCs w:val="24"/>
                <w:lang w:eastAsia="ru-RU"/>
              </w:rPr>
              <w:t>«___»___________________20__ г.</w:t>
            </w:r>
          </w:p>
          <w:p w:rsidR="002C4488" w:rsidRPr="002C4488" w:rsidRDefault="002C4488" w:rsidP="002C4488">
            <w:pPr>
              <w:tabs>
                <w:tab w:val="left" w:pos="-142"/>
                <w:tab w:val="left" w:pos="0"/>
                <w:tab w:val="left" w:pos="993"/>
              </w:tabs>
              <w:suppressAutoHyphens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2C4488" w:rsidRPr="00562461" w:rsidRDefault="002C4488" w:rsidP="00562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2C4488" w:rsidRPr="00562461" w:rsidSect="0093606C">
      <w:type w:val="continuous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7F5" w:rsidRDefault="00B517F5" w:rsidP="00E469E2">
      <w:pPr>
        <w:spacing w:after="0" w:line="240" w:lineRule="auto"/>
      </w:pPr>
      <w:r>
        <w:separator/>
      </w:r>
    </w:p>
  </w:endnote>
  <w:endnote w:type="continuationSeparator" w:id="0">
    <w:p w:rsidR="00B517F5" w:rsidRDefault="00B517F5" w:rsidP="00E46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7F5" w:rsidRDefault="00B517F5" w:rsidP="00E469E2">
      <w:pPr>
        <w:spacing w:after="0" w:line="240" w:lineRule="auto"/>
      </w:pPr>
      <w:r>
        <w:separator/>
      </w:r>
    </w:p>
  </w:footnote>
  <w:footnote w:type="continuationSeparator" w:id="0">
    <w:p w:rsidR="00B517F5" w:rsidRDefault="00B517F5" w:rsidP="00E46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B13"/>
    <w:multiLevelType w:val="hybridMultilevel"/>
    <w:tmpl w:val="14984EFC"/>
    <w:lvl w:ilvl="0" w:tplc="7A1E6F4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E2"/>
    <w:rsid w:val="00050E14"/>
    <w:rsid w:val="000A3608"/>
    <w:rsid w:val="000B06DC"/>
    <w:rsid w:val="000C5BEF"/>
    <w:rsid w:val="000E290A"/>
    <w:rsid w:val="000F0901"/>
    <w:rsid w:val="000F1F57"/>
    <w:rsid w:val="000F23E8"/>
    <w:rsid w:val="00122767"/>
    <w:rsid w:val="0013175B"/>
    <w:rsid w:val="00131F12"/>
    <w:rsid w:val="00182768"/>
    <w:rsid w:val="00196B50"/>
    <w:rsid w:val="001C7769"/>
    <w:rsid w:val="001F10C1"/>
    <w:rsid w:val="0026534A"/>
    <w:rsid w:val="00273878"/>
    <w:rsid w:val="00280F2B"/>
    <w:rsid w:val="00291408"/>
    <w:rsid w:val="002A790D"/>
    <w:rsid w:val="002B31E3"/>
    <w:rsid w:val="002C4488"/>
    <w:rsid w:val="002C5AD3"/>
    <w:rsid w:val="003428DE"/>
    <w:rsid w:val="0035408B"/>
    <w:rsid w:val="00357E7A"/>
    <w:rsid w:val="0037429A"/>
    <w:rsid w:val="003A568D"/>
    <w:rsid w:val="003F0E6A"/>
    <w:rsid w:val="003F3C38"/>
    <w:rsid w:val="004464EF"/>
    <w:rsid w:val="004657CF"/>
    <w:rsid w:val="004A274C"/>
    <w:rsid w:val="004F4A10"/>
    <w:rsid w:val="00562461"/>
    <w:rsid w:val="00591AD5"/>
    <w:rsid w:val="005B45F2"/>
    <w:rsid w:val="005B61AF"/>
    <w:rsid w:val="005C35B8"/>
    <w:rsid w:val="005F0879"/>
    <w:rsid w:val="006915D6"/>
    <w:rsid w:val="00773BDE"/>
    <w:rsid w:val="007835CA"/>
    <w:rsid w:val="00821513"/>
    <w:rsid w:val="0083495B"/>
    <w:rsid w:val="008A655F"/>
    <w:rsid w:val="008D1E80"/>
    <w:rsid w:val="0093606C"/>
    <w:rsid w:val="009461E1"/>
    <w:rsid w:val="009543AA"/>
    <w:rsid w:val="009652A5"/>
    <w:rsid w:val="00984F94"/>
    <w:rsid w:val="009F2232"/>
    <w:rsid w:val="00A305C9"/>
    <w:rsid w:val="00A45461"/>
    <w:rsid w:val="00A60116"/>
    <w:rsid w:val="00A71D47"/>
    <w:rsid w:val="00A90B30"/>
    <w:rsid w:val="00A95B0A"/>
    <w:rsid w:val="00B06F76"/>
    <w:rsid w:val="00B430CD"/>
    <w:rsid w:val="00B517F5"/>
    <w:rsid w:val="00BC0A36"/>
    <w:rsid w:val="00BD0935"/>
    <w:rsid w:val="00C04B2A"/>
    <w:rsid w:val="00C76D89"/>
    <w:rsid w:val="00CC476C"/>
    <w:rsid w:val="00D05F4A"/>
    <w:rsid w:val="00D2048E"/>
    <w:rsid w:val="00D64A0B"/>
    <w:rsid w:val="00DB2F45"/>
    <w:rsid w:val="00DB589C"/>
    <w:rsid w:val="00DB7510"/>
    <w:rsid w:val="00DF26D3"/>
    <w:rsid w:val="00E01EA5"/>
    <w:rsid w:val="00E07213"/>
    <w:rsid w:val="00E44F70"/>
    <w:rsid w:val="00E469E2"/>
    <w:rsid w:val="00E608F9"/>
    <w:rsid w:val="00E77020"/>
    <w:rsid w:val="00F30A46"/>
    <w:rsid w:val="00F66279"/>
    <w:rsid w:val="00FA115C"/>
    <w:rsid w:val="00FD639E"/>
    <w:rsid w:val="00F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8189"/>
  <w15:chartTrackingRefBased/>
  <w15:docId w15:val="{3CBE02F5-739D-4D33-98AC-9F8C3563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69E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69E2"/>
    <w:rPr>
      <w:sz w:val="20"/>
      <w:szCs w:val="20"/>
    </w:rPr>
  </w:style>
  <w:style w:type="character" w:styleId="a5">
    <w:name w:val="footnote reference"/>
    <w:aliases w:val="fr,Used by Word for Help footnote symbols,Знак сноски 1,Ciae niinee 1,Знак сноски-FN,Ciae niinee-FN,Ссылка на сноску 45,Referencia nota al pie,SUPERS"/>
    <w:basedOn w:val="a0"/>
    <w:uiPriority w:val="99"/>
    <w:unhideWhenUsed/>
    <w:rsid w:val="00E469E2"/>
    <w:rPr>
      <w:vertAlign w:val="superscript"/>
    </w:rPr>
  </w:style>
  <w:style w:type="table" w:styleId="a6">
    <w:name w:val="Table Grid"/>
    <w:basedOn w:val="a1"/>
    <w:uiPriority w:val="59"/>
    <w:rsid w:val="00E469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469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2254</Words>
  <Characters>12853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Леонтьев Сергей Юрьевич</dc:creator>
  <cp:keywords/>
  <dc:description/>
  <cp:lastModifiedBy>Литвинова Оксана Алексеевна</cp:lastModifiedBy>
  <cp:revision>14</cp:revision>
  <dcterms:created xsi:type="dcterms:W3CDTF">2025-03-05T12:57:00Z</dcterms:created>
  <dcterms:modified xsi:type="dcterms:W3CDTF">2026-06-08T08:25:00Z</dcterms:modified>
</cp:coreProperties>
</file>