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1C179B8C" w14:textId="4A1F5E07" w:rsidR="003A75C0" w:rsidRPr="00C2727C" w:rsidRDefault="003A75C0" w:rsidP="003A75C0">
      <w:pPr>
        <w:widowControl w:val="0"/>
        <w:autoSpaceDE w:val="0"/>
        <w:autoSpaceDN w:val="0"/>
        <w:adjustRightInd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на </w:t>
      </w:r>
      <w:r w:rsidR="0074527A" w:rsidRPr="0074527A">
        <w:rPr>
          <w:rFonts w:ascii="Times New Roman" w:hAnsi="Times New Roman" w:cs="Times New Roman"/>
          <w:b/>
          <w:sz w:val="24"/>
          <w:szCs w:val="24"/>
        </w:rPr>
        <w:t xml:space="preserve">поставку </w:t>
      </w:r>
      <w:r w:rsidR="009C7322">
        <w:rPr>
          <w:rFonts w:ascii="Times New Roman" w:hAnsi="Times New Roman" w:cs="Times New Roman"/>
          <w:b/>
          <w:sz w:val="24"/>
          <w:szCs w:val="24"/>
        </w:rPr>
        <w:t>оборудования (</w:t>
      </w:r>
      <w:r w:rsidR="00BD0E15">
        <w:rPr>
          <w:rFonts w:ascii="Times New Roman" w:hAnsi="Times New Roman" w:cs="Times New Roman"/>
          <w:b/>
          <w:sz w:val="24"/>
          <w:szCs w:val="24"/>
        </w:rPr>
        <w:t xml:space="preserve">шланг </w:t>
      </w:r>
      <w:r w:rsidR="00BD0E15" w:rsidRPr="00BD0E15">
        <w:rPr>
          <w:rFonts w:ascii="Times New Roman" w:hAnsi="Times New Roman" w:cs="Times New Roman"/>
          <w:b/>
          <w:sz w:val="24"/>
          <w:szCs w:val="24"/>
        </w:rPr>
        <w:t>на самоскручивающейся катушке</w:t>
      </w:r>
      <w:r w:rsidR="009C7322">
        <w:rPr>
          <w:rFonts w:ascii="Times New Roman" w:hAnsi="Times New Roman" w:cs="Times New Roman"/>
          <w:b/>
          <w:sz w:val="24"/>
          <w:szCs w:val="24"/>
        </w:rPr>
        <w:t>)</w:t>
      </w:r>
    </w:p>
    <w:p w14:paraId="50B7146A"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7FF2A31B" w:rsidR="008B607C" w:rsidRPr="00C2727C" w:rsidRDefault="00C114F8" w:rsidP="00903A56">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74527A" w:rsidRPr="0074527A">
        <w:rPr>
          <w:rFonts w:ascii="Times New Roman" w:eastAsia="Calibri" w:hAnsi="Times New Roman" w:cs="Times New Roman"/>
          <w:sz w:val="24"/>
          <w:szCs w:val="24"/>
        </w:rPr>
        <w:t>Поставк</w:t>
      </w:r>
      <w:r w:rsidR="0074527A">
        <w:rPr>
          <w:rFonts w:ascii="Times New Roman" w:eastAsia="Calibri" w:hAnsi="Times New Roman" w:cs="Times New Roman"/>
          <w:sz w:val="24"/>
          <w:szCs w:val="24"/>
        </w:rPr>
        <w:t>а</w:t>
      </w:r>
      <w:r w:rsidR="0074527A" w:rsidRPr="0074527A">
        <w:rPr>
          <w:rFonts w:ascii="Times New Roman" w:eastAsia="Calibri" w:hAnsi="Times New Roman" w:cs="Times New Roman"/>
          <w:sz w:val="24"/>
          <w:szCs w:val="24"/>
        </w:rPr>
        <w:t xml:space="preserve"> </w:t>
      </w:r>
      <w:r w:rsidR="00903A56">
        <w:rPr>
          <w:rFonts w:ascii="Times New Roman" w:eastAsia="Calibri" w:hAnsi="Times New Roman" w:cs="Times New Roman"/>
          <w:sz w:val="24"/>
          <w:szCs w:val="24"/>
        </w:rPr>
        <w:t>оборудования (</w:t>
      </w:r>
      <w:r w:rsidR="00E73CF3" w:rsidRPr="00E73CF3">
        <w:rPr>
          <w:rFonts w:ascii="Times New Roman" w:eastAsia="Calibri" w:hAnsi="Times New Roman" w:cs="Times New Roman"/>
          <w:sz w:val="24"/>
          <w:szCs w:val="24"/>
        </w:rPr>
        <w:t>шланг на самоскручивающейся катушке</w:t>
      </w:r>
      <w:r w:rsidR="00903A56">
        <w:rPr>
          <w:rFonts w:ascii="Times New Roman" w:eastAsia="Calibri" w:hAnsi="Times New Roman" w:cs="Times New Roman"/>
          <w:sz w:val="24"/>
          <w:szCs w:val="24"/>
        </w:rPr>
        <w:t>)</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1BF1E748" w:rsidR="00061AA9" w:rsidRPr="00C2727C"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1DC323D5" w:rsidR="00B143F9" w:rsidRPr="00C2727C"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74527A">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w:t>
      </w:r>
      <w:r w:rsidRPr="00C2727C">
        <w:rPr>
          <w:rFonts w:ascii="Times New Roman" w:eastAsia="Calibri" w:hAnsi="Times New Roman" w:cs="Times New Roman"/>
          <w:sz w:val="24"/>
          <w:szCs w:val="24"/>
          <w:lang w:eastAsia="ar-SA"/>
        </w:rPr>
        <w:lastRenderedPageBreak/>
        <w:t>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ЛЦ Внуково 2 г. Москва, пос. </w:t>
      </w:r>
      <w:proofErr w:type="spellStart"/>
      <w:r w:rsidR="002210BD" w:rsidRPr="00C2727C">
        <w:rPr>
          <w:rFonts w:ascii="Times New Roman" w:eastAsia="Times New Roman" w:hAnsi="Times New Roman" w:cs="Times New Roman"/>
          <w:b/>
          <w:iCs/>
          <w:snapToGrid w:val="0"/>
          <w:sz w:val="24"/>
          <w:szCs w:val="24"/>
        </w:rPr>
        <w:t>Марушкинское</w:t>
      </w:r>
      <w:proofErr w:type="spellEnd"/>
      <w:r w:rsidR="002210BD" w:rsidRPr="00C2727C">
        <w:rPr>
          <w:rFonts w:ascii="Times New Roman" w:eastAsia="Times New Roman" w:hAnsi="Times New Roman" w:cs="Times New Roman"/>
          <w:b/>
          <w:iCs/>
          <w:snapToGrid w:val="0"/>
          <w:sz w:val="24"/>
          <w:szCs w:val="24"/>
        </w:rPr>
        <w:t>,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w:t>
      </w:r>
      <w:r w:rsidRPr="00C2727C">
        <w:rPr>
          <w:rFonts w:ascii="Times New Roman" w:eastAsia="Times New Roman" w:hAnsi="Times New Roman" w:cs="Times New Roman"/>
          <w:sz w:val="24"/>
          <w:szCs w:val="24"/>
        </w:rPr>
        <w:lastRenderedPageBreak/>
        <w:t xml:space="preserve">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7D99A29E"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xml:space="preserve">. </w:t>
      </w:r>
      <w:bookmarkStart w:id="0" w:name="_GoBack"/>
      <w:bookmarkEnd w:id="0"/>
      <w:r w:rsidR="00A2210A" w:rsidRPr="00A2210A">
        <w:rPr>
          <w:rFonts w:ascii="Times New Roman" w:hAnsi="Times New Roman" w:cs="Times New Roman"/>
          <w:b/>
          <w:sz w:val="24"/>
          <w:szCs w:val="24"/>
        </w:rPr>
        <w:t>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413"/>
        <w:gridCol w:w="1830"/>
      </w:tblGrid>
      <w:tr w:rsidR="00A2210A" w:rsidRPr="00D2645C" w14:paraId="4E278218" w14:textId="77777777" w:rsidTr="00510E0F">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63B6618C"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r w:rsidR="0028524E" w:rsidRPr="00D2645C">
              <w:rPr>
                <w:rFonts w:ascii="Times New Roman" w:eastAsia="Times New Roman" w:hAnsi="Times New Roman" w:cs="Times New Roman"/>
                <w:b/>
                <w:bCs/>
                <w:sz w:val="24"/>
                <w:szCs w:val="24"/>
                <w:lang w:eastAsia="ru-RU"/>
              </w:rPr>
              <w:t xml:space="preserve"> **</w:t>
            </w:r>
          </w:p>
        </w:tc>
        <w:tc>
          <w:tcPr>
            <w:tcW w:w="1291"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980"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510E0F">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13560138" w:rsidR="0028524E" w:rsidRPr="00FA7051" w:rsidRDefault="009C7322" w:rsidP="0028524E">
            <w:pPr>
              <w:widowControl w:val="0"/>
              <w:autoSpaceDE w:val="0"/>
              <w:autoSpaceDN w:val="0"/>
              <w:adjustRightInd w:val="0"/>
              <w:spacing w:after="0" w:line="240" w:lineRule="auto"/>
              <w:jc w:val="center"/>
              <w:rPr>
                <w:rFonts w:ascii="Times New Roman" w:hAnsi="Times New Roman" w:cs="Times New Roman"/>
                <w:sz w:val="24"/>
                <w:szCs w:val="24"/>
              </w:rPr>
            </w:pPr>
            <w:r w:rsidRPr="009C7322">
              <w:rPr>
                <w:rFonts w:ascii="Times New Roman" w:hAnsi="Times New Roman" w:cs="Times New Roman"/>
                <w:sz w:val="24"/>
                <w:szCs w:val="24"/>
              </w:rPr>
              <w:t>Шланг на самоскручивающейся катушке СТАНКОИМПОРТ HR01015HPVC 10/15 мм 15 метров или эквивалент</w:t>
            </w:r>
          </w:p>
        </w:tc>
        <w:tc>
          <w:tcPr>
            <w:tcW w:w="1291"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980" w:type="pct"/>
            <w:vAlign w:val="center"/>
          </w:tcPr>
          <w:p w14:paraId="3561015D" w14:textId="536DA426" w:rsidR="0028524E" w:rsidRPr="00FA7051" w:rsidRDefault="009C7322"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2FD6C540" w14:textId="44AAC059" w:rsidR="00A2210A" w:rsidRPr="00FA7051" w:rsidRDefault="0028524E" w:rsidP="0028524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A7051">
        <w:rPr>
          <w:rFonts w:ascii="Times New Roman" w:eastAsia="Times New Roman" w:hAnsi="Times New Roman" w:cs="Times New Roman"/>
          <w:i/>
          <w:sz w:val="24"/>
          <w:szCs w:val="24"/>
          <w:lang w:eastAsia="ru-RU"/>
        </w:rPr>
        <w:t xml:space="preserve">** </w:t>
      </w:r>
      <w:proofErr w:type="gramStart"/>
      <w:r w:rsidR="00955B97">
        <w:rPr>
          <w:rFonts w:ascii="Times New Roman" w:eastAsia="Times New Roman" w:hAnsi="Times New Roman" w:cs="Times New Roman"/>
          <w:i/>
          <w:sz w:val="24"/>
          <w:szCs w:val="24"/>
          <w:lang w:eastAsia="ru-RU"/>
        </w:rPr>
        <w:t>В</w:t>
      </w:r>
      <w:proofErr w:type="gramEnd"/>
      <w:r w:rsidRPr="00FA7051">
        <w:rPr>
          <w:rFonts w:ascii="Times New Roman" w:eastAsia="Times New Roman" w:hAnsi="Times New Roman" w:cs="Times New Roman"/>
          <w:i/>
          <w:sz w:val="24"/>
          <w:szCs w:val="24"/>
          <w:lang w:eastAsia="ru-RU"/>
        </w:rPr>
        <w:t xml:space="preserve"> случае предоставления эквивалента, участник закупки указывает в своей заявке наименование предлагаемого эквивалента.</w:t>
      </w:r>
    </w:p>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21"/>
        <w:gridCol w:w="3227"/>
        <w:gridCol w:w="3200"/>
        <w:gridCol w:w="2186"/>
      </w:tblGrid>
      <w:tr w:rsidR="00A2210A" w:rsidRPr="008551BC" w14:paraId="65DB3D00" w14:textId="77777777" w:rsidTr="00312CCC">
        <w:trPr>
          <w:tblHeader/>
          <w:jc w:val="center"/>
        </w:trPr>
        <w:tc>
          <w:tcPr>
            <w:tcW w:w="1021" w:type="dxa"/>
            <w:shd w:val="clear" w:color="auto" w:fill="auto"/>
            <w:vAlign w:val="center"/>
          </w:tcPr>
          <w:p w14:paraId="5409D110" w14:textId="77777777" w:rsidR="00A2210A" w:rsidRPr="008551BC"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551BC">
              <w:rPr>
                <w:rFonts w:ascii="Times New Roman" w:eastAsia="Times New Roman" w:hAnsi="Times New Roman" w:cs="Times New Roman"/>
                <w:b/>
                <w:sz w:val="24"/>
                <w:szCs w:val="24"/>
                <w:lang w:eastAsia="ru-RU"/>
              </w:rPr>
              <w:t>№ п/п</w:t>
            </w:r>
          </w:p>
        </w:tc>
        <w:tc>
          <w:tcPr>
            <w:tcW w:w="3227" w:type="dxa"/>
            <w:tcBorders>
              <w:bottom w:val="single" w:sz="4" w:space="0" w:color="auto"/>
            </w:tcBorders>
            <w:shd w:val="clear" w:color="auto" w:fill="auto"/>
            <w:vAlign w:val="center"/>
          </w:tcPr>
          <w:p w14:paraId="17A63067" w14:textId="7510F298" w:rsidR="00A2210A" w:rsidRPr="008551BC"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551BC">
              <w:rPr>
                <w:rFonts w:ascii="Times New Roman" w:eastAsia="Times New Roman" w:hAnsi="Times New Roman" w:cs="Times New Roman"/>
                <w:b/>
                <w:sz w:val="24"/>
                <w:szCs w:val="24"/>
                <w:lang w:eastAsia="ru-RU"/>
              </w:rPr>
              <w:t>Наименование товара</w:t>
            </w:r>
            <w:r w:rsidR="00A22FD2" w:rsidRPr="008551BC">
              <w:rPr>
                <w:rFonts w:ascii="Times New Roman" w:eastAsia="Times New Roman" w:hAnsi="Times New Roman" w:cs="Times New Roman"/>
                <w:b/>
                <w:sz w:val="24"/>
                <w:szCs w:val="24"/>
                <w:lang w:eastAsia="ru-RU"/>
              </w:rPr>
              <w:t xml:space="preserve"> **</w:t>
            </w:r>
          </w:p>
        </w:tc>
        <w:tc>
          <w:tcPr>
            <w:tcW w:w="5386" w:type="dxa"/>
            <w:gridSpan w:val="2"/>
            <w:tcBorders>
              <w:bottom w:val="single" w:sz="4" w:space="0" w:color="auto"/>
            </w:tcBorders>
            <w:shd w:val="clear" w:color="auto" w:fill="auto"/>
            <w:vAlign w:val="center"/>
          </w:tcPr>
          <w:p w14:paraId="5D9B8DDF" w14:textId="77777777" w:rsidR="00A2210A" w:rsidRPr="008551BC"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551BC">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8551BC"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8551BC">
              <w:rPr>
                <w:rFonts w:ascii="Times New Roman" w:eastAsia="Times New Roman" w:hAnsi="Times New Roman" w:cs="Times New Roman"/>
                <w:b/>
                <w:sz w:val="24"/>
                <w:szCs w:val="24"/>
                <w:lang w:eastAsia="ru-RU"/>
              </w:rPr>
              <w:t xml:space="preserve">характеристики </w:t>
            </w:r>
          </w:p>
        </w:tc>
      </w:tr>
      <w:tr w:rsidR="00312CCC" w:rsidRPr="008551BC" w14:paraId="046DA359" w14:textId="77777777" w:rsidTr="00312CCC">
        <w:trPr>
          <w:trHeight w:val="322"/>
          <w:jc w:val="center"/>
        </w:trPr>
        <w:tc>
          <w:tcPr>
            <w:tcW w:w="1021" w:type="dxa"/>
            <w:vMerge w:val="restart"/>
            <w:vAlign w:val="center"/>
          </w:tcPr>
          <w:p w14:paraId="26C0047D" w14:textId="77777777" w:rsidR="00312CCC" w:rsidRPr="008551BC" w:rsidRDefault="00312CCC" w:rsidP="00312CCC">
            <w:pPr>
              <w:widowControl w:val="0"/>
              <w:autoSpaceDE w:val="0"/>
              <w:autoSpaceDN w:val="0"/>
              <w:adjustRightInd w:val="0"/>
              <w:jc w:val="center"/>
              <w:rPr>
                <w:rFonts w:ascii="Times New Roman" w:eastAsia="Times New Roman" w:hAnsi="Times New Roman" w:cs="Times New Roman"/>
                <w:sz w:val="24"/>
                <w:szCs w:val="24"/>
                <w:lang w:eastAsia="ru-RU"/>
              </w:rPr>
            </w:pPr>
            <w:r w:rsidRPr="008551BC">
              <w:rPr>
                <w:rFonts w:ascii="Times New Roman" w:eastAsia="Times New Roman" w:hAnsi="Times New Roman" w:cs="Times New Roman"/>
                <w:sz w:val="24"/>
                <w:szCs w:val="24"/>
                <w:lang w:eastAsia="ru-RU"/>
              </w:rPr>
              <w:t>1.</w:t>
            </w:r>
          </w:p>
        </w:tc>
        <w:tc>
          <w:tcPr>
            <w:tcW w:w="3227" w:type="dxa"/>
            <w:vMerge w:val="restart"/>
            <w:vAlign w:val="center"/>
          </w:tcPr>
          <w:p w14:paraId="2F7900EF" w14:textId="70245C82"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r w:rsidRPr="008551BC">
              <w:rPr>
                <w:rFonts w:ascii="Times New Roman" w:hAnsi="Times New Roman" w:cs="Times New Roman"/>
                <w:sz w:val="24"/>
                <w:szCs w:val="24"/>
              </w:rPr>
              <w:t>Шланг на самоскручивающейся катушке СТАНКОИМПОРТ HR01015HPVC 10/15 мм 15 метров или эквивалент</w:t>
            </w:r>
          </w:p>
        </w:tc>
        <w:tc>
          <w:tcPr>
            <w:tcW w:w="3200" w:type="dxa"/>
            <w:tcBorders>
              <w:top w:val="single" w:sz="4" w:space="0" w:color="auto"/>
              <w:left w:val="single" w:sz="4" w:space="0" w:color="auto"/>
              <w:bottom w:val="single" w:sz="4" w:space="0" w:color="auto"/>
              <w:right w:val="single" w:sz="4" w:space="0" w:color="auto"/>
            </w:tcBorders>
          </w:tcPr>
          <w:p w14:paraId="50259C47" w14:textId="2F0C6A73" w:rsidR="00312CCC" w:rsidRPr="008551BC" w:rsidRDefault="00312CCC" w:rsidP="00312CCC">
            <w:pPr>
              <w:widowControl w:val="0"/>
              <w:autoSpaceDE w:val="0"/>
              <w:autoSpaceDN w:val="0"/>
              <w:adjustRightInd w:val="0"/>
              <w:jc w:val="center"/>
              <w:rPr>
                <w:rFonts w:ascii="Times New Roman" w:hAnsi="Times New Roman" w:cs="Times New Roman"/>
                <w:color w:val="000000" w:themeColor="text1"/>
                <w:sz w:val="24"/>
                <w:szCs w:val="24"/>
              </w:rPr>
            </w:pPr>
            <w:r w:rsidRPr="008551BC">
              <w:rPr>
                <w:rFonts w:ascii="Times New Roman" w:hAnsi="Times New Roman" w:cs="Times New Roman"/>
                <w:sz w:val="24"/>
                <w:szCs w:val="24"/>
              </w:rPr>
              <w:t>Длина, м*</w:t>
            </w:r>
          </w:p>
        </w:tc>
        <w:tc>
          <w:tcPr>
            <w:tcW w:w="2186" w:type="dxa"/>
            <w:tcBorders>
              <w:top w:val="single" w:sz="4" w:space="0" w:color="auto"/>
              <w:left w:val="single" w:sz="4" w:space="0" w:color="auto"/>
              <w:bottom w:val="single" w:sz="4" w:space="0" w:color="auto"/>
              <w:right w:val="single" w:sz="4" w:space="0" w:color="auto"/>
            </w:tcBorders>
          </w:tcPr>
          <w:p w14:paraId="4DE92642" w14:textId="0A5C8A96"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r w:rsidRPr="008551BC">
              <w:rPr>
                <w:rFonts w:ascii="Times New Roman" w:hAnsi="Times New Roman" w:cs="Times New Roman"/>
                <w:sz w:val="24"/>
                <w:szCs w:val="24"/>
              </w:rPr>
              <w:t>Не менее 15</w:t>
            </w:r>
          </w:p>
        </w:tc>
      </w:tr>
      <w:tr w:rsidR="00312CCC" w:rsidRPr="008551BC" w14:paraId="3E365C02" w14:textId="77777777" w:rsidTr="00312CCC">
        <w:trPr>
          <w:trHeight w:val="322"/>
          <w:jc w:val="center"/>
        </w:trPr>
        <w:tc>
          <w:tcPr>
            <w:tcW w:w="1021" w:type="dxa"/>
            <w:vMerge/>
            <w:vAlign w:val="center"/>
          </w:tcPr>
          <w:p w14:paraId="7D2039FC" w14:textId="77777777" w:rsidR="00312CCC" w:rsidRPr="008551BC" w:rsidRDefault="00312CCC" w:rsidP="00312CCC">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3227" w:type="dxa"/>
            <w:vMerge/>
            <w:vAlign w:val="center"/>
          </w:tcPr>
          <w:p w14:paraId="585D82A3" w14:textId="77777777"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tcPr>
          <w:p w14:paraId="16699E6E" w14:textId="4CA817CF" w:rsidR="00312CCC" w:rsidRPr="008551BC" w:rsidRDefault="00312CCC" w:rsidP="00312CCC">
            <w:pPr>
              <w:widowControl w:val="0"/>
              <w:autoSpaceDE w:val="0"/>
              <w:autoSpaceDN w:val="0"/>
              <w:adjustRightInd w:val="0"/>
              <w:jc w:val="center"/>
              <w:rPr>
                <w:rFonts w:ascii="Times New Roman" w:hAnsi="Times New Roman" w:cs="Times New Roman"/>
                <w:color w:val="000000" w:themeColor="text1"/>
                <w:sz w:val="24"/>
                <w:szCs w:val="24"/>
              </w:rPr>
            </w:pPr>
            <w:r w:rsidRPr="008551BC">
              <w:rPr>
                <w:rFonts w:ascii="Times New Roman" w:hAnsi="Times New Roman" w:cs="Times New Roman"/>
                <w:sz w:val="24"/>
                <w:szCs w:val="24"/>
              </w:rPr>
              <w:t>Внутренний диаметр, мм*</w:t>
            </w:r>
          </w:p>
        </w:tc>
        <w:tc>
          <w:tcPr>
            <w:tcW w:w="2186" w:type="dxa"/>
            <w:tcBorders>
              <w:top w:val="single" w:sz="4" w:space="0" w:color="auto"/>
              <w:left w:val="single" w:sz="4" w:space="0" w:color="auto"/>
              <w:bottom w:val="single" w:sz="4" w:space="0" w:color="auto"/>
              <w:right w:val="single" w:sz="4" w:space="0" w:color="auto"/>
            </w:tcBorders>
          </w:tcPr>
          <w:p w14:paraId="6CEF950F" w14:textId="18EFBD41"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r w:rsidRPr="008551BC">
              <w:rPr>
                <w:rFonts w:ascii="Times New Roman" w:hAnsi="Times New Roman" w:cs="Times New Roman"/>
                <w:sz w:val="24"/>
                <w:szCs w:val="24"/>
              </w:rPr>
              <w:t>Не менее 10</w:t>
            </w:r>
          </w:p>
        </w:tc>
      </w:tr>
      <w:tr w:rsidR="00312CCC" w:rsidRPr="008551BC" w14:paraId="7B0F96A6" w14:textId="77777777" w:rsidTr="00312CCC">
        <w:trPr>
          <w:trHeight w:val="322"/>
          <w:jc w:val="center"/>
        </w:trPr>
        <w:tc>
          <w:tcPr>
            <w:tcW w:w="1021" w:type="dxa"/>
            <w:vMerge/>
            <w:vAlign w:val="center"/>
          </w:tcPr>
          <w:p w14:paraId="4674806F" w14:textId="77777777" w:rsidR="00312CCC" w:rsidRPr="008551BC" w:rsidRDefault="00312CCC" w:rsidP="00312CCC">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3227" w:type="dxa"/>
            <w:vMerge/>
            <w:vAlign w:val="center"/>
          </w:tcPr>
          <w:p w14:paraId="7E6FF5A4" w14:textId="77777777"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tcPr>
          <w:p w14:paraId="282F942F" w14:textId="403C1AD7" w:rsidR="00312CCC" w:rsidRPr="008551BC" w:rsidRDefault="00312CCC" w:rsidP="00312CCC">
            <w:pPr>
              <w:widowControl w:val="0"/>
              <w:autoSpaceDE w:val="0"/>
              <w:autoSpaceDN w:val="0"/>
              <w:adjustRightInd w:val="0"/>
              <w:jc w:val="center"/>
              <w:rPr>
                <w:rFonts w:ascii="Times New Roman" w:hAnsi="Times New Roman" w:cs="Times New Roman"/>
                <w:color w:val="000000" w:themeColor="text1"/>
                <w:sz w:val="24"/>
                <w:szCs w:val="24"/>
                <w:lang w:val="en-US"/>
              </w:rPr>
            </w:pPr>
            <w:r w:rsidRPr="008551BC">
              <w:rPr>
                <w:rFonts w:ascii="Times New Roman" w:hAnsi="Times New Roman" w:cs="Times New Roman"/>
                <w:sz w:val="24"/>
                <w:szCs w:val="24"/>
              </w:rPr>
              <w:t>Внешний диаметр, мм*</w:t>
            </w:r>
          </w:p>
        </w:tc>
        <w:tc>
          <w:tcPr>
            <w:tcW w:w="2186" w:type="dxa"/>
            <w:tcBorders>
              <w:top w:val="single" w:sz="4" w:space="0" w:color="auto"/>
              <w:left w:val="single" w:sz="4" w:space="0" w:color="auto"/>
              <w:bottom w:val="single" w:sz="4" w:space="0" w:color="auto"/>
              <w:right w:val="single" w:sz="4" w:space="0" w:color="auto"/>
            </w:tcBorders>
          </w:tcPr>
          <w:p w14:paraId="44548F70" w14:textId="5CDE74BC"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r w:rsidRPr="008551BC">
              <w:rPr>
                <w:rFonts w:ascii="Times New Roman" w:hAnsi="Times New Roman" w:cs="Times New Roman"/>
                <w:sz w:val="24"/>
                <w:szCs w:val="24"/>
              </w:rPr>
              <w:t>Не менее 15</w:t>
            </w:r>
          </w:p>
        </w:tc>
      </w:tr>
      <w:tr w:rsidR="00312CCC" w:rsidRPr="008551BC" w14:paraId="66A4C2C8" w14:textId="77777777" w:rsidTr="00312CCC">
        <w:trPr>
          <w:trHeight w:val="322"/>
          <w:jc w:val="center"/>
        </w:trPr>
        <w:tc>
          <w:tcPr>
            <w:tcW w:w="1021" w:type="dxa"/>
            <w:vMerge/>
            <w:vAlign w:val="center"/>
          </w:tcPr>
          <w:p w14:paraId="20134BC7" w14:textId="77777777" w:rsidR="00312CCC" w:rsidRPr="008551BC" w:rsidRDefault="00312CCC" w:rsidP="00312CCC">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3227" w:type="dxa"/>
            <w:vMerge/>
            <w:vAlign w:val="center"/>
          </w:tcPr>
          <w:p w14:paraId="1F4ED34F" w14:textId="77777777"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tcPr>
          <w:p w14:paraId="2E0D3227" w14:textId="5D3126D6" w:rsidR="00312CCC" w:rsidRPr="008551BC" w:rsidRDefault="00312CCC" w:rsidP="00312CCC">
            <w:pPr>
              <w:widowControl w:val="0"/>
              <w:autoSpaceDE w:val="0"/>
              <w:autoSpaceDN w:val="0"/>
              <w:adjustRightInd w:val="0"/>
              <w:jc w:val="center"/>
              <w:rPr>
                <w:rFonts w:ascii="Times New Roman" w:hAnsi="Times New Roman" w:cs="Times New Roman"/>
                <w:color w:val="000000" w:themeColor="text1"/>
                <w:sz w:val="24"/>
                <w:szCs w:val="24"/>
                <w:lang w:val="en-US"/>
              </w:rPr>
            </w:pPr>
            <w:r w:rsidRPr="008551BC">
              <w:rPr>
                <w:rFonts w:ascii="Times New Roman" w:hAnsi="Times New Roman" w:cs="Times New Roman"/>
                <w:sz w:val="24"/>
                <w:szCs w:val="24"/>
              </w:rPr>
              <w:t>Материал</w:t>
            </w:r>
          </w:p>
        </w:tc>
        <w:tc>
          <w:tcPr>
            <w:tcW w:w="2186" w:type="dxa"/>
            <w:tcBorders>
              <w:top w:val="single" w:sz="4" w:space="0" w:color="auto"/>
              <w:left w:val="single" w:sz="4" w:space="0" w:color="auto"/>
              <w:bottom w:val="single" w:sz="4" w:space="0" w:color="auto"/>
              <w:right w:val="single" w:sz="4" w:space="0" w:color="auto"/>
            </w:tcBorders>
            <w:vAlign w:val="center"/>
          </w:tcPr>
          <w:p w14:paraId="4B49BB57" w14:textId="41ABD814" w:rsidR="00312CCC" w:rsidRPr="008551BC" w:rsidRDefault="00312CCC" w:rsidP="00312CCC">
            <w:pPr>
              <w:widowControl w:val="0"/>
              <w:autoSpaceDE w:val="0"/>
              <w:autoSpaceDN w:val="0"/>
              <w:adjustRightInd w:val="0"/>
              <w:jc w:val="center"/>
              <w:rPr>
                <w:rFonts w:ascii="Times New Roman" w:hAnsi="Times New Roman" w:cs="Times New Roman"/>
                <w:sz w:val="24"/>
                <w:szCs w:val="24"/>
              </w:rPr>
            </w:pPr>
            <w:r w:rsidRPr="008551BC">
              <w:rPr>
                <w:rFonts w:ascii="Times New Roman" w:hAnsi="Times New Roman" w:cs="Times New Roman"/>
                <w:sz w:val="24"/>
                <w:szCs w:val="24"/>
              </w:rPr>
              <w:t>ПВХ</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2930C3F9" w14:textId="5D7351DF" w:rsidR="00A2210A" w:rsidRDefault="00A2210A" w:rsidP="00A2210A">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2C18B8BF" w14:textId="5B42EF3A" w:rsidR="00FA7051" w:rsidRDefault="00FA7051" w:rsidP="00A2210A">
      <w:pPr>
        <w:widowControl w:val="0"/>
        <w:autoSpaceDE w:val="0"/>
        <w:autoSpaceDN w:val="0"/>
        <w:adjustRightInd w:val="0"/>
        <w:spacing w:after="0" w:line="240" w:lineRule="auto"/>
        <w:jc w:val="both"/>
        <w:rPr>
          <w:rFonts w:ascii="Times New Roman" w:hAnsi="Times New Roman" w:cs="Times New Roman"/>
          <w:i/>
          <w:iCs/>
          <w:sz w:val="24"/>
          <w:szCs w:val="24"/>
        </w:rPr>
      </w:pPr>
    </w:p>
    <w:p w14:paraId="31E06ACC" w14:textId="3FEDAF9D" w:rsidR="00FA7051" w:rsidRPr="00FA7051" w:rsidRDefault="00FA7051" w:rsidP="00A2210A">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 xml:space="preserve">** </w:t>
      </w:r>
      <w:proofErr w:type="gramStart"/>
      <w:r w:rsidR="00E461FC">
        <w:rPr>
          <w:rFonts w:ascii="Times New Roman" w:hAnsi="Times New Roman" w:cs="Times New Roman"/>
          <w:i/>
          <w:iCs/>
          <w:sz w:val="24"/>
          <w:szCs w:val="24"/>
        </w:rPr>
        <w:t>В</w:t>
      </w:r>
      <w:proofErr w:type="gramEnd"/>
      <w:r w:rsidR="00E461FC">
        <w:rPr>
          <w:rFonts w:ascii="Times New Roman" w:hAnsi="Times New Roman" w:cs="Times New Roman"/>
          <w:i/>
          <w:iCs/>
          <w:sz w:val="24"/>
          <w:szCs w:val="24"/>
        </w:rPr>
        <w:t xml:space="preserve"> случае</w:t>
      </w:r>
      <w:r w:rsidR="003A324A">
        <w:rPr>
          <w:rFonts w:ascii="Times New Roman" w:hAnsi="Times New Roman" w:cs="Times New Roman"/>
          <w:i/>
          <w:iCs/>
          <w:sz w:val="24"/>
          <w:szCs w:val="24"/>
        </w:rPr>
        <w:t xml:space="preserve"> предоставления эквивалента</w:t>
      </w:r>
      <w:r w:rsidRPr="00FA7051">
        <w:rPr>
          <w:rFonts w:ascii="Times New Roman" w:hAnsi="Times New Roman" w:cs="Times New Roman"/>
          <w:i/>
          <w:iCs/>
          <w:sz w:val="24"/>
          <w:szCs w:val="24"/>
        </w:rPr>
        <w:t>, участник закупки указывает в своей заявке наименование предлагаемого эквивалента.</w:t>
      </w:r>
    </w:p>
    <w:p w14:paraId="5A55DBD0" w14:textId="77777777" w:rsidR="00C114F8" w:rsidRPr="00C2727C" w:rsidRDefault="00C114F8"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sectPr w:rsidR="00C114F8" w:rsidRPr="00C2727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416261C2" w:rsidR="00FA52E3" w:rsidRDefault="00FA52E3">
        <w:pPr>
          <w:pStyle w:val="a7"/>
          <w:jc w:val="center"/>
        </w:pPr>
        <w:r>
          <w:fldChar w:fldCharType="begin"/>
        </w:r>
        <w:r>
          <w:instrText>PAGE   \* MERGEFORMAT</w:instrText>
        </w:r>
        <w:r>
          <w:fldChar w:fldCharType="separate"/>
        </w:r>
        <w:r w:rsidR="00F42E10">
          <w:rPr>
            <w:noProof/>
          </w:rPr>
          <w:t>6</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7B2521DF" w:rsidR="003A75C0" w:rsidRDefault="003A75C0">
        <w:pPr>
          <w:pStyle w:val="a7"/>
          <w:jc w:val="center"/>
        </w:pPr>
        <w:r>
          <w:fldChar w:fldCharType="begin"/>
        </w:r>
        <w:r>
          <w:instrText>PAGE   \* MERGEFORMAT</w:instrText>
        </w:r>
        <w:r>
          <w:fldChar w:fldCharType="separate"/>
        </w:r>
        <w:r w:rsidR="00F42E10">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274E"/>
    <w:rsid w:val="001916D9"/>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CE1"/>
    <w:rsid w:val="002C5F15"/>
    <w:rsid w:val="002C7EC6"/>
    <w:rsid w:val="002D0A22"/>
    <w:rsid w:val="002D10D8"/>
    <w:rsid w:val="002D6DE9"/>
    <w:rsid w:val="002E3E8E"/>
    <w:rsid w:val="002E4FD4"/>
    <w:rsid w:val="002E572D"/>
    <w:rsid w:val="002F23CA"/>
    <w:rsid w:val="002F2F2B"/>
    <w:rsid w:val="002F5385"/>
    <w:rsid w:val="00312CCC"/>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A727C"/>
    <w:rsid w:val="004A7F34"/>
    <w:rsid w:val="004C044D"/>
    <w:rsid w:val="004C3727"/>
    <w:rsid w:val="004E1A41"/>
    <w:rsid w:val="004F267D"/>
    <w:rsid w:val="004F612A"/>
    <w:rsid w:val="004F61A7"/>
    <w:rsid w:val="0050583A"/>
    <w:rsid w:val="00510E0F"/>
    <w:rsid w:val="00517DBF"/>
    <w:rsid w:val="005274D2"/>
    <w:rsid w:val="0054047F"/>
    <w:rsid w:val="0054150F"/>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551BC"/>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03A56"/>
    <w:rsid w:val="009125E3"/>
    <w:rsid w:val="009165A2"/>
    <w:rsid w:val="00923D85"/>
    <w:rsid w:val="00927F30"/>
    <w:rsid w:val="00933155"/>
    <w:rsid w:val="00941659"/>
    <w:rsid w:val="0094222F"/>
    <w:rsid w:val="00946F07"/>
    <w:rsid w:val="00954826"/>
    <w:rsid w:val="00954AFF"/>
    <w:rsid w:val="00955B97"/>
    <w:rsid w:val="00956423"/>
    <w:rsid w:val="00961A43"/>
    <w:rsid w:val="009633EB"/>
    <w:rsid w:val="009679AC"/>
    <w:rsid w:val="00984FB7"/>
    <w:rsid w:val="009A50F7"/>
    <w:rsid w:val="009A60CD"/>
    <w:rsid w:val="009C7322"/>
    <w:rsid w:val="009D4FB4"/>
    <w:rsid w:val="009E083A"/>
    <w:rsid w:val="009E1246"/>
    <w:rsid w:val="009E63DB"/>
    <w:rsid w:val="009E7079"/>
    <w:rsid w:val="009F72B3"/>
    <w:rsid w:val="00A01752"/>
    <w:rsid w:val="00A118B6"/>
    <w:rsid w:val="00A125B9"/>
    <w:rsid w:val="00A13EC9"/>
    <w:rsid w:val="00A2210A"/>
    <w:rsid w:val="00A22FD2"/>
    <w:rsid w:val="00A24B1E"/>
    <w:rsid w:val="00A27FB2"/>
    <w:rsid w:val="00A30C90"/>
    <w:rsid w:val="00A31A18"/>
    <w:rsid w:val="00A35258"/>
    <w:rsid w:val="00A44BD6"/>
    <w:rsid w:val="00A673A4"/>
    <w:rsid w:val="00A77B2A"/>
    <w:rsid w:val="00A87D33"/>
    <w:rsid w:val="00A9526F"/>
    <w:rsid w:val="00A95931"/>
    <w:rsid w:val="00A96AC3"/>
    <w:rsid w:val="00AA3694"/>
    <w:rsid w:val="00AA6701"/>
    <w:rsid w:val="00AB1C53"/>
    <w:rsid w:val="00AB22C8"/>
    <w:rsid w:val="00AB78AA"/>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CE3"/>
    <w:rsid w:val="00B77088"/>
    <w:rsid w:val="00B857FD"/>
    <w:rsid w:val="00B92773"/>
    <w:rsid w:val="00B9429E"/>
    <w:rsid w:val="00BA51AC"/>
    <w:rsid w:val="00BB062C"/>
    <w:rsid w:val="00BC0A9D"/>
    <w:rsid w:val="00BC24C7"/>
    <w:rsid w:val="00BC28D1"/>
    <w:rsid w:val="00BC443F"/>
    <w:rsid w:val="00BD0E15"/>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61FC"/>
    <w:rsid w:val="00E508D2"/>
    <w:rsid w:val="00E5329A"/>
    <w:rsid w:val="00E71A06"/>
    <w:rsid w:val="00E72C87"/>
    <w:rsid w:val="00E73CF3"/>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42E10"/>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370B-8263-4881-827B-6252E01D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2113</Words>
  <Characters>12046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29</cp:revision>
  <cp:lastPrinted>2022-11-14T07:48:00Z</cp:lastPrinted>
  <dcterms:created xsi:type="dcterms:W3CDTF">2026-03-06T10:46:00Z</dcterms:created>
  <dcterms:modified xsi:type="dcterms:W3CDTF">2026-05-28T07:10:00Z</dcterms:modified>
</cp:coreProperties>
</file>