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37.00.12.110 Оказание услуг по обслуживанию биотуалетов на территории филиала ПАО «РусГидро»-«Жигулевская ГЭС»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24"/>
        <w:gridCol w:w="3361"/>
        <w:gridCol w:w="1260"/>
        <w:gridCol w:w="1260"/>
        <w:gridCol w:w="1860"/>
        <w:gridCol w:w="1800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п/п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Наименование услуг / этапа услуг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Общий объем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Цена за ед. измерен, рублей без НДС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Стоимость, рублей без НДС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both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Оказание услуг по обслуживанию биотуалетов на территории филиала ПАО «РусГидро»-«Жигулевская ГЭС в зимний период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40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both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Оказание услуг по обслуживанию биотуалетов на территории филиала ПАО «РусГидро»-«Жигулевская ГЭС в летний период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112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/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false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false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false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false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false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false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false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false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false"/>
        <w:bCs w:val="false"/>
        <w:rFonts w:ascii="Times New Roman" w:hAnsi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AlterOffice/3.4.0.9$Linux_X86_64 LibreOffice_project/b8daf9e823b1a5463a2f48435ddc2e8696e7d4fc</Application>
  <AppVersion>15.0000</AppVersion>
  <Pages>2</Pages>
  <Words>305</Words>
  <Characters>2124</Characters>
  <CharactersWithSpaces>2414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2026-06-09T16:55:12Z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