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6A0FF" w14:textId="77777777" w:rsidR="002011FE" w:rsidRDefault="002011FE">
      <w:pPr>
        <w:keepNext/>
        <w:keepLines/>
        <w:jc w:val="right"/>
        <w:rPr>
          <w:sz w:val="24"/>
          <w:szCs w:val="24"/>
        </w:rPr>
      </w:pPr>
    </w:p>
    <w:p w14:paraId="16CB24B7" w14:textId="77777777" w:rsidR="002011FE" w:rsidRDefault="002011FE">
      <w:pPr>
        <w:keepNext/>
        <w:keepLines/>
        <w:jc w:val="right"/>
        <w:rPr>
          <w:sz w:val="24"/>
          <w:szCs w:val="24"/>
        </w:rPr>
      </w:pPr>
    </w:p>
    <w:p w14:paraId="0A4C3E4D" w14:textId="77777777" w:rsidR="002011FE" w:rsidRDefault="002011FE">
      <w:pPr>
        <w:keepNext/>
        <w:keepLines/>
        <w:rPr>
          <w:sz w:val="24"/>
          <w:szCs w:val="24"/>
        </w:rPr>
      </w:pPr>
    </w:p>
    <w:p w14:paraId="29FEBDD5" w14:textId="77777777" w:rsidR="002011FE" w:rsidRDefault="002011FE">
      <w:pPr>
        <w:keepNext/>
        <w:keepLines/>
        <w:rPr>
          <w:sz w:val="24"/>
          <w:szCs w:val="24"/>
        </w:rPr>
      </w:pPr>
    </w:p>
    <w:p w14:paraId="2CC54E26" w14:textId="77777777" w:rsidR="002011FE" w:rsidRDefault="002011FE">
      <w:pPr>
        <w:keepNext/>
        <w:keepLines/>
        <w:rPr>
          <w:sz w:val="24"/>
          <w:szCs w:val="24"/>
        </w:rPr>
      </w:pPr>
    </w:p>
    <w:p w14:paraId="2853E35E" w14:textId="77777777" w:rsidR="002011FE" w:rsidRDefault="002011FE">
      <w:pPr>
        <w:keepNext/>
        <w:keepLines/>
        <w:rPr>
          <w:sz w:val="24"/>
          <w:szCs w:val="24"/>
        </w:rPr>
      </w:pPr>
    </w:p>
    <w:p w14:paraId="354665A4" w14:textId="77777777" w:rsidR="002011FE" w:rsidRDefault="002011FE">
      <w:pPr>
        <w:keepNext/>
        <w:keepLines/>
        <w:rPr>
          <w:sz w:val="24"/>
          <w:szCs w:val="24"/>
        </w:rPr>
      </w:pPr>
    </w:p>
    <w:p w14:paraId="68B60BE8" w14:textId="77777777" w:rsidR="002011FE" w:rsidRDefault="002011FE">
      <w:pPr>
        <w:keepNext/>
        <w:keepLines/>
        <w:rPr>
          <w:sz w:val="24"/>
          <w:szCs w:val="24"/>
        </w:rPr>
      </w:pPr>
    </w:p>
    <w:p w14:paraId="2AF3C07D" w14:textId="77777777" w:rsidR="002011FE" w:rsidRDefault="002011FE">
      <w:pPr>
        <w:keepNext/>
        <w:keepLines/>
        <w:rPr>
          <w:sz w:val="24"/>
          <w:szCs w:val="24"/>
        </w:rPr>
      </w:pPr>
    </w:p>
    <w:p w14:paraId="642C42E4" w14:textId="77777777" w:rsidR="002011FE" w:rsidRDefault="002011FE">
      <w:pPr>
        <w:keepNext/>
        <w:keepLines/>
        <w:rPr>
          <w:sz w:val="24"/>
          <w:szCs w:val="24"/>
        </w:rPr>
      </w:pPr>
    </w:p>
    <w:p w14:paraId="110F099C" w14:textId="77777777" w:rsidR="002011FE" w:rsidRDefault="002011FE">
      <w:pPr>
        <w:keepNext/>
        <w:keepLines/>
        <w:rPr>
          <w:sz w:val="24"/>
          <w:szCs w:val="24"/>
        </w:rPr>
      </w:pPr>
    </w:p>
    <w:p w14:paraId="08F064EA" w14:textId="77777777" w:rsidR="002011FE" w:rsidRDefault="00AD3EFC">
      <w:pPr>
        <w:keepNext/>
        <w:keepLines/>
        <w:jc w:val="center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Технические требования на поставку МТР</w:t>
      </w:r>
    </w:p>
    <w:p w14:paraId="095C242D" w14:textId="77777777" w:rsidR="002011FE" w:rsidRDefault="002011FE">
      <w:pPr>
        <w:jc w:val="center"/>
        <w:rPr>
          <w:rFonts w:eastAsia="Calibri"/>
          <w:b/>
          <w:sz w:val="24"/>
          <w:szCs w:val="24"/>
        </w:rPr>
      </w:pPr>
    </w:p>
    <w:p w14:paraId="2EE48A8C" w14:textId="77777777" w:rsidR="002011FE" w:rsidRDefault="00AD3EFC">
      <w:pPr>
        <w:jc w:val="center"/>
        <w:rPr>
          <w:sz w:val="24"/>
          <w:szCs w:val="24"/>
        </w:rPr>
      </w:pPr>
      <w:r>
        <w:rPr>
          <w:sz w:val="24"/>
          <w:szCs w:val="24"/>
          <w:shd w:val="clear" w:color="auto" w:fill="FFFF00"/>
        </w:rPr>
        <w:t>по лоту №ТПИР</w:t>
      </w:r>
    </w:p>
    <w:p w14:paraId="10A3D92E" w14:textId="77777777" w:rsidR="002011FE" w:rsidRDefault="00AD3EFC">
      <w:pPr>
        <w:jc w:val="center"/>
        <w:rPr>
          <w:sz w:val="24"/>
          <w:szCs w:val="24"/>
        </w:rPr>
      </w:pPr>
      <w:r>
        <w:br w:type="page"/>
      </w:r>
    </w:p>
    <w:p w14:paraId="78CF75A7" w14:textId="77777777" w:rsidR="002011FE" w:rsidRDefault="00AD3EFC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СОДЕРЖАНИЕ</w:t>
      </w:r>
    </w:p>
    <w:sdt>
      <w:sdtPr>
        <w:id w:val="-1785413987"/>
        <w:docPartObj>
          <w:docPartGallery w:val="Table of Contents"/>
          <w:docPartUnique/>
        </w:docPartObj>
      </w:sdtPr>
      <w:sdtEndPr/>
      <w:sdtContent>
        <w:p w14:paraId="49E16D7F" w14:textId="77777777" w:rsidR="002011FE" w:rsidRDefault="00AD3EFC">
          <w:pPr>
            <w:pStyle w:val="17"/>
            <w:tabs>
              <w:tab w:val="right" w:leader="dot" w:pos="9921"/>
            </w:tabs>
          </w:pPr>
          <w:r>
            <w:fldChar w:fldCharType="begin"/>
          </w:r>
          <w:r>
            <w:rPr>
              <w:rStyle w:val="affe"/>
              <w:webHidden/>
            </w:rPr>
            <w:instrText xml:space="preserve"> TOC \z \o "1-4" \u \h</w:instrText>
          </w:r>
          <w:r>
            <w:rPr>
              <w:rStyle w:val="affe"/>
            </w:rPr>
            <w:fldChar w:fldCharType="separate"/>
          </w:r>
          <w:hyperlink w:anchor="__RefHeading___Toc14864_2064419887">
            <w:r>
              <w:rPr>
                <w:rStyle w:val="affe"/>
                <w:webHidden/>
              </w:rPr>
              <w:t>1. Общие сведения</w:t>
            </w:r>
            <w:r>
              <w:rPr>
                <w:rStyle w:val="affe"/>
                <w:webHidden/>
              </w:rPr>
              <w:tab/>
              <w:t>3</w:t>
            </w:r>
          </w:hyperlink>
        </w:p>
        <w:p w14:paraId="68327547" w14:textId="77777777" w:rsidR="002011FE" w:rsidRDefault="00AD3EFC">
          <w:pPr>
            <w:pStyle w:val="42"/>
            <w:tabs>
              <w:tab w:val="right" w:leader="dot" w:pos="9921"/>
            </w:tabs>
          </w:pPr>
          <w:hyperlink w:anchor="__RefHeading___Toc14866_2064419887">
            <w:r>
              <w:rPr>
                <w:rStyle w:val="affe"/>
                <w:webHidden/>
              </w:rPr>
              <w:t>1.1. Обозначения и сокращения</w:t>
            </w:r>
            <w:r>
              <w:rPr>
                <w:rStyle w:val="affe"/>
                <w:webHidden/>
              </w:rPr>
              <w:tab/>
              <w:t>3</w:t>
            </w:r>
          </w:hyperlink>
        </w:p>
        <w:p w14:paraId="72CA2451" w14:textId="77777777" w:rsidR="002011FE" w:rsidRDefault="00AD3EFC">
          <w:pPr>
            <w:pStyle w:val="42"/>
            <w:tabs>
              <w:tab w:val="right" w:leader="dot" w:pos="9921"/>
            </w:tabs>
          </w:pPr>
          <w:hyperlink w:anchor="__RefHeading___Toc14868_2064419887">
            <w:r>
              <w:rPr>
                <w:rStyle w:val="affe"/>
                <w:webHidden/>
              </w:rPr>
              <w:t>1.2. Наименование закупаемой продукции</w:t>
            </w:r>
            <w:r>
              <w:rPr>
                <w:rStyle w:val="affe"/>
                <w:webHidden/>
              </w:rPr>
              <w:tab/>
              <w:t>3</w:t>
            </w:r>
          </w:hyperlink>
        </w:p>
        <w:p w14:paraId="4FE03D79" w14:textId="77777777" w:rsidR="002011FE" w:rsidRDefault="00AD3EFC">
          <w:pPr>
            <w:pStyle w:val="17"/>
            <w:tabs>
              <w:tab w:val="right" w:leader="dot" w:pos="9921"/>
            </w:tabs>
          </w:pPr>
          <w:hyperlink w:anchor="__RefHeading___Toc14870_2064419887">
            <w:r>
              <w:rPr>
                <w:rStyle w:val="affe"/>
                <w:webHidden/>
              </w:rPr>
              <w:t xml:space="preserve">2. </w:t>
            </w:r>
            <w:r>
              <w:rPr>
                <w:rStyle w:val="affe"/>
                <w:iCs/>
              </w:rPr>
              <w:t>Требования к продукции</w:t>
            </w:r>
            <w:r>
              <w:rPr>
                <w:rStyle w:val="affe"/>
              </w:rPr>
              <w:tab/>
              <w:t>3</w:t>
            </w:r>
          </w:hyperlink>
        </w:p>
        <w:p w14:paraId="68A32325" w14:textId="77777777" w:rsidR="002011FE" w:rsidRDefault="00AD3EFC">
          <w:pPr>
            <w:pStyle w:val="42"/>
            <w:tabs>
              <w:tab w:val="right" w:leader="dot" w:pos="9921"/>
            </w:tabs>
          </w:pPr>
          <w:hyperlink w:anchor="__RefHeading___Toc14872_2064419887">
            <w:r>
              <w:rPr>
                <w:rStyle w:val="affe"/>
                <w:webHidden/>
              </w:rPr>
              <w:t>2.1. Требования к объемам и срокам поставки</w:t>
            </w:r>
            <w:r>
              <w:rPr>
                <w:rStyle w:val="affe"/>
                <w:webHidden/>
              </w:rPr>
              <w:tab/>
              <w:t>3</w:t>
            </w:r>
          </w:hyperlink>
        </w:p>
        <w:p w14:paraId="55883AA0" w14:textId="77777777" w:rsidR="002011FE" w:rsidRDefault="00AD3EFC">
          <w:pPr>
            <w:pStyle w:val="38"/>
            <w:tabs>
              <w:tab w:val="clear" w:pos="1120"/>
              <w:tab w:val="clear" w:pos="9911"/>
              <w:tab w:val="right" w:leader="dot" w:pos="9921"/>
            </w:tabs>
          </w:pPr>
          <w:hyperlink w:anchor="__RefHeading___Toc14874_2064419887">
            <w:r>
              <w:rPr>
                <w:rStyle w:val="affe"/>
                <w:webHidden/>
              </w:rPr>
              <w:t>2.1.1. Перечень и объем закупаемой продукции</w:t>
            </w:r>
            <w:r>
              <w:rPr>
                <w:rStyle w:val="affe"/>
                <w:webHidden/>
              </w:rPr>
              <w:tab/>
              <w:t>3</w:t>
            </w:r>
          </w:hyperlink>
        </w:p>
        <w:p w14:paraId="663DF373" w14:textId="77777777" w:rsidR="002011FE" w:rsidRDefault="00AD3EFC">
          <w:pPr>
            <w:pStyle w:val="17"/>
            <w:tabs>
              <w:tab w:val="right" w:leader="dot" w:pos="9921"/>
            </w:tabs>
          </w:pPr>
          <w:hyperlink w:anchor="__RefHeading___Toc14876_2064419887">
            <w:r>
              <w:rPr>
                <w:rStyle w:val="affe"/>
                <w:webHidden/>
              </w:rPr>
              <w:t>Таблица 1.1 Перечень и объем закупаемой продукции</w:t>
            </w:r>
            <w:r>
              <w:rPr>
                <w:rStyle w:val="affe"/>
                <w:webHidden/>
              </w:rPr>
              <w:tab/>
              <w:t>3</w:t>
            </w:r>
          </w:hyperlink>
        </w:p>
        <w:p w14:paraId="71B16F1F" w14:textId="77777777" w:rsidR="002011FE" w:rsidRDefault="00AD3EFC">
          <w:pPr>
            <w:pStyle w:val="38"/>
            <w:tabs>
              <w:tab w:val="clear" w:pos="1120"/>
              <w:tab w:val="clear" w:pos="9911"/>
              <w:tab w:val="right" w:leader="dot" w:pos="9921"/>
            </w:tabs>
          </w:pPr>
          <w:hyperlink w:anchor="__RefHeading___Toc14878_2064419887">
            <w:r>
              <w:rPr>
                <w:rStyle w:val="affe"/>
                <w:webHidden/>
              </w:rPr>
              <w:t>2.1.2. Требования к срокам поставки продукции и оказания сопутствующих услуг</w:t>
            </w:r>
            <w:r>
              <w:rPr>
                <w:rStyle w:val="affe"/>
                <w:webHidden/>
              </w:rPr>
              <w:tab/>
              <w:t>3</w:t>
            </w:r>
          </w:hyperlink>
        </w:p>
        <w:p w14:paraId="3F00EB21" w14:textId="77777777" w:rsidR="002011FE" w:rsidRDefault="00AD3EFC">
          <w:pPr>
            <w:pStyle w:val="17"/>
            <w:tabs>
              <w:tab w:val="right" w:leader="dot" w:pos="9921"/>
            </w:tabs>
          </w:pPr>
          <w:hyperlink w:anchor="__RefHeading___Toc14880_2064419887">
            <w:r>
              <w:rPr>
                <w:rStyle w:val="affe"/>
                <w:webHidden/>
              </w:rPr>
              <w:t>Таблица 2.1 Требования по срокам поставки продукции</w:t>
            </w:r>
            <w:r>
              <w:rPr>
                <w:rStyle w:val="affe"/>
                <w:webHidden/>
              </w:rPr>
              <w:tab/>
              <w:t>3</w:t>
            </w:r>
          </w:hyperlink>
        </w:p>
        <w:p w14:paraId="21491600" w14:textId="77777777" w:rsidR="002011FE" w:rsidRDefault="00AD3EFC">
          <w:pPr>
            <w:pStyle w:val="42"/>
            <w:tabs>
              <w:tab w:val="right" w:leader="dot" w:pos="9921"/>
            </w:tabs>
          </w:pPr>
          <w:hyperlink w:anchor="__RefHeading___Toc14882_2064419887">
            <w:r>
              <w:rPr>
                <w:rStyle w:val="affe"/>
                <w:webHidden/>
              </w:rPr>
              <w:t>2.2. Требования к качеству продукции</w:t>
            </w:r>
            <w:r>
              <w:rPr>
                <w:rStyle w:val="affe"/>
                <w:webHidden/>
              </w:rPr>
              <w:tab/>
              <w:t>5</w:t>
            </w:r>
          </w:hyperlink>
        </w:p>
        <w:p w14:paraId="0BDDBCA5" w14:textId="77777777" w:rsidR="002011FE" w:rsidRDefault="00AD3EFC">
          <w:pPr>
            <w:pStyle w:val="17"/>
            <w:tabs>
              <w:tab w:val="right" w:leader="dot" w:pos="9921"/>
            </w:tabs>
          </w:pPr>
          <w:hyperlink w:anchor="__RefHeading___Toc14884_2064419887">
            <w:r>
              <w:rPr>
                <w:rStyle w:val="affe"/>
                <w:webHidden/>
              </w:rPr>
              <w:t>Таблица 3. Требования к продукции</w:t>
            </w:r>
            <w:r>
              <w:rPr>
                <w:rStyle w:val="affe"/>
                <w:webHidden/>
              </w:rPr>
              <w:tab/>
              <w:t>5</w:t>
            </w:r>
          </w:hyperlink>
        </w:p>
        <w:p w14:paraId="549AB3B9" w14:textId="77777777" w:rsidR="002011FE" w:rsidRDefault="00AD3EFC">
          <w:pPr>
            <w:pStyle w:val="17"/>
            <w:tabs>
              <w:tab w:val="right" w:leader="dot" w:pos="9921"/>
            </w:tabs>
          </w:pPr>
          <w:hyperlink w:anchor="__RefHeading___Toc14890_2064419887">
            <w:r>
              <w:rPr>
                <w:rStyle w:val="affe"/>
                <w:webHidden/>
              </w:rPr>
              <w:t>3. Требования к документации по ценообразованию на этапе закупки</w:t>
            </w:r>
            <w:r>
              <w:rPr>
                <w:rStyle w:val="affe"/>
                <w:webHidden/>
              </w:rPr>
              <w:tab/>
              <w:t>7</w:t>
            </w:r>
          </w:hyperlink>
        </w:p>
        <w:p w14:paraId="4DED995F" w14:textId="77777777" w:rsidR="002011FE" w:rsidRDefault="00AD3EFC">
          <w:pPr>
            <w:pStyle w:val="17"/>
            <w:tabs>
              <w:tab w:val="right" w:leader="dot" w:pos="9921"/>
            </w:tabs>
          </w:pPr>
          <w:hyperlink w:anchor="__RefHeading___Toc14892_2064419887">
            <w:r>
              <w:rPr>
                <w:rStyle w:val="affe"/>
                <w:webHidden/>
              </w:rPr>
              <w:t xml:space="preserve">4. </w:t>
            </w:r>
            <w:r>
              <w:rPr>
                <w:rStyle w:val="affe"/>
                <w:iCs/>
              </w:rPr>
              <w:t>Приложения</w:t>
            </w:r>
            <w:r>
              <w:rPr>
                <w:rStyle w:val="affe"/>
              </w:rPr>
              <w:tab/>
              <w:t>8</w:t>
            </w:r>
          </w:hyperlink>
          <w:r>
            <w:rPr>
              <w:rStyle w:val="affe"/>
            </w:rPr>
            <w:fldChar w:fldCharType="end"/>
          </w:r>
        </w:p>
      </w:sdtContent>
    </w:sdt>
    <w:p w14:paraId="2F21B132" w14:textId="77777777" w:rsidR="002011FE" w:rsidRDefault="002011FE">
      <w:pPr>
        <w:pStyle w:val="22"/>
        <w:tabs>
          <w:tab w:val="clear" w:pos="0"/>
        </w:tabs>
        <w:spacing w:before="0" w:after="0"/>
        <w:ind w:left="0" w:firstLine="0"/>
        <w:rPr>
          <w:b w:val="0"/>
          <w:i/>
        </w:rPr>
      </w:pPr>
    </w:p>
    <w:p w14:paraId="3A97A348" w14:textId="77777777" w:rsidR="002011FE" w:rsidRDefault="00AD3EFC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14:paraId="665FCC02" w14:textId="77777777" w:rsidR="002011FE" w:rsidRDefault="00AD3EFC">
      <w:pPr>
        <w:pStyle w:val="1"/>
        <w:keepLines/>
        <w:spacing w:before="0" w:after="0"/>
        <w:ind w:left="357" w:hanging="357"/>
        <w:jc w:val="center"/>
        <w:rPr>
          <w:sz w:val="24"/>
          <w:szCs w:val="24"/>
        </w:rPr>
      </w:pPr>
      <w:bookmarkStart w:id="0" w:name="__RefHeading___Toc14864_2064419887"/>
      <w:bookmarkStart w:id="1" w:name="_Toc51339692"/>
      <w:bookmarkStart w:id="2" w:name="_Toc75446566"/>
      <w:bookmarkEnd w:id="0"/>
      <w:r>
        <w:rPr>
          <w:sz w:val="24"/>
          <w:szCs w:val="24"/>
        </w:rPr>
        <w:lastRenderedPageBreak/>
        <w:t>Общие сведения</w:t>
      </w:r>
      <w:bookmarkEnd w:id="1"/>
      <w:bookmarkEnd w:id="2"/>
    </w:p>
    <w:p w14:paraId="0422542D" w14:textId="77777777" w:rsidR="002011FE" w:rsidRDefault="00AD3EFC">
      <w:pPr>
        <w:pStyle w:val="4"/>
        <w:numPr>
          <w:ilvl w:val="1"/>
          <w:numId w:val="3"/>
        </w:numPr>
        <w:spacing w:before="0" w:after="0"/>
      </w:pPr>
      <w:bookmarkStart w:id="3" w:name="__RefHeading___Toc14866_2064419887"/>
      <w:bookmarkStart w:id="4" w:name="_Toc46743505"/>
      <w:bookmarkStart w:id="5" w:name="_Toc75446567"/>
      <w:bookmarkEnd w:id="3"/>
      <w:r>
        <w:t>Обозначения и сокращения</w:t>
      </w:r>
      <w:bookmarkEnd w:id="4"/>
      <w:bookmarkEnd w:id="5"/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12"/>
        <w:gridCol w:w="8099"/>
      </w:tblGrid>
      <w:tr w:rsidR="002011FE" w14:paraId="5F6A7015" w14:textId="77777777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407F5" w14:textId="77777777" w:rsidR="002011FE" w:rsidRDefault="00AD3EFC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NGFW</w:t>
            </w:r>
          </w:p>
        </w:tc>
        <w:tc>
          <w:tcPr>
            <w:tcW w:w="8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21208" w14:textId="77777777" w:rsidR="002011FE" w:rsidRDefault="00AD3EFC">
            <w:pPr>
              <w:pStyle w:val="affff9"/>
            </w:pPr>
            <w:r>
              <w:t>Next-</w:t>
            </w:r>
            <w:proofErr w:type="spellStart"/>
            <w:r>
              <w:t>generation</w:t>
            </w:r>
            <w:proofErr w:type="spellEnd"/>
            <w:r>
              <w:t xml:space="preserve"> </w:t>
            </w:r>
            <w:proofErr w:type="spellStart"/>
            <w:r>
              <w:t>firewall</w:t>
            </w:r>
            <w:proofErr w:type="spellEnd"/>
            <w:r>
              <w:t xml:space="preserve"> (Межсетевой экран нового поколения)</w:t>
            </w:r>
          </w:p>
        </w:tc>
      </w:tr>
      <w:tr w:rsidR="002011FE" w14:paraId="06A2BCB5" w14:textId="77777777"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</w:tcPr>
          <w:p w14:paraId="115AB1CB" w14:textId="77777777" w:rsidR="002011FE" w:rsidRDefault="00AD3EFC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АПКШ</w:t>
            </w:r>
          </w:p>
        </w:tc>
        <w:tc>
          <w:tcPr>
            <w:tcW w:w="8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37C41" w14:textId="77777777" w:rsidR="002011FE" w:rsidRDefault="00AD3EFC">
            <w:pPr>
              <w:pStyle w:val="affff9"/>
            </w:pPr>
            <w:r>
              <w:t>Аппаратно-программный комплекс шифрования</w:t>
            </w:r>
          </w:p>
        </w:tc>
      </w:tr>
      <w:tr w:rsidR="002011FE" w14:paraId="071EA134" w14:textId="77777777"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</w:tcPr>
          <w:p w14:paraId="2C2E1F3B" w14:textId="77777777" w:rsidR="002011FE" w:rsidRDefault="00AD3EF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KVM</w:t>
            </w:r>
          </w:p>
        </w:tc>
        <w:tc>
          <w:tcPr>
            <w:tcW w:w="8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0EC1C" w14:textId="77777777" w:rsidR="002011FE" w:rsidRDefault="00AD3EFC">
            <w:pPr>
              <w:pStyle w:val="affff9"/>
            </w:pPr>
            <w:proofErr w:type="spellStart"/>
            <w:r>
              <w:t>Keyboard</w:t>
            </w:r>
            <w:proofErr w:type="spellEnd"/>
            <w:r>
              <w:t xml:space="preserve">, Video, Mouse (клавиатура, </w:t>
            </w:r>
            <w:proofErr w:type="gramStart"/>
            <w:r>
              <w:t>видео/монитор</w:t>
            </w:r>
            <w:proofErr w:type="gramEnd"/>
            <w:r>
              <w:t>, мышь)</w:t>
            </w:r>
          </w:p>
        </w:tc>
      </w:tr>
      <w:tr w:rsidR="002011FE" w14:paraId="59D16ECF" w14:textId="77777777"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</w:tcPr>
          <w:p w14:paraId="3D1AEFC1" w14:textId="77777777" w:rsidR="002011FE" w:rsidRDefault="00AD3EFC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ЕРРПО</w:t>
            </w:r>
          </w:p>
        </w:tc>
        <w:tc>
          <w:tcPr>
            <w:tcW w:w="8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C965E" w14:textId="77777777" w:rsidR="002011FE" w:rsidRDefault="00AD3EFC">
            <w:pPr>
              <w:pStyle w:val="affff9"/>
            </w:pPr>
            <w:r>
              <w:t>Единый реестр российского программного обеспечения</w:t>
            </w:r>
          </w:p>
        </w:tc>
      </w:tr>
    </w:tbl>
    <w:p w14:paraId="5294F329" w14:textId="77777777" w:rsidR="002011FE" w:rsidRDefault="00AD3EFC">
      <w:pPr>
        <w:pStyle w:val="4"/>
        <w:spacing w:before="0" w:after="0"/>
      </w:pPr>
      <w:r>
        <w:br w:type="page"/>
      </w:r>
    </w:p>
    <w:p w14:paraId="37413E51" w14:textId="77777777" w:rsidR="002011FE" w:rsidRDefault="00AD3EFC">
      <w:pPr>
        <w:pStyle w:val="4"/>
        <w:numPr>
          <w:ilvl w:val="1"/>
          <w:numId w:val="3"/>
        </w:numPr>
        <w:spacing w:before="0" w:after="0"/>
      </w:pPr>
      <w:bookmarkStart w:id="6" w:name="__RefHeading___Toc14868_2064419887"/>
      <w:bookmarkStart w:id="7" w:name="_Toc75446568"/>
      <w:bookmarkStart w:id="8" w:name="_Toc46743506"/>
      <w:bookmarkEnd w:id="6"/>
      <w:r>
        <w:lastRenderedPageBreak/>
        <w:t>Наименование закупаемой продукции</w:t>
      </w:r>
      <w:bookmarkEnd w:id="7"/>
      <w:bookmarkEnd w:id="8"/>
    </w:p>
    <w:p w14:paraId="5D007BC5" w14:textId="77777777" w:rsidR="002011FE" w:rsidRDefault="00AD3EFC">
      <w:pPr>
        <w:widowControl w:val="0"/>
        <w:tabs>
          <w:tab w:val="left" w:pos="426"/>
        </w:tabs>
        <w:rPr>
          <w:sz w:val="24"/>
          <w:szCs w:val="24"/>
        </w:rPr>
      </w:pPr>
      <w:r>
        <w:rPr>
          <w:rFonts w:eastAsia="Calibri"/>
          <w:i/>
          <w:sz w:val="24"/>
          <w:szCs w:val="24"/>
          <w:shd w:val="clear" w:color="auto" w:fill="FFFF00"/>
        </w:rPr>
        <w:t>«»</w:t>
      </w:r>
    </w:p>
    <w:p w14:paraId="7699264E" w14:textId="77777777" w:rsidR="002011FE" w:rsidRDefault="00AD3EFC">
      <w:pPr>
        <w:pStyle w:val="1"/>
        <w:keepLines/>
        <w:spacing w:before="0" w:after="0"/>
        <w:ind w:left="357" w:hanging="357"/>
        <w:jc w:val="center"/>
        <w:rPr>
          <w:sz w:val="24"/>
          <w:szCs w:val="24"/>
        </w:rPr>
      </w:pPr>
      <w:bookmarkStart w:id="9" w:name="__RefHeading___Toc14870_2064419887"/>
      <w:bookmarkStart w:id="10" w:name="_Toc50125126"/>
      <w:bookmarkStart w:id="11" w:name="_Toc46743510"/>
      <w:bookmarkStart w:id="12" w:name="_Toc51339693"/>
      <w:bookmarkStart w:id="13" w:name="_Toc75446573"/>
      <w:bookmarkEnd w:id="9"/>
      <w:bookmarkEnd w:id="10"/>
      <w:bookmarkEnd w:id="11"/>
      <w:r>
        <w:rPr>
          <w:iCs/>
          <w:sz w:val="24"/>
          <w:szCs w:val="24"/>
        </w:rPr>
        <w:t>Требования к продукции</w:t>
      </w:r>
      <w:bookmarkEnd w:id="12"/>
      <w:bookmarkEnd w:id="13"/>
    </w:p>
    <w:p w14:paraId="6C5F7432" w14:textId="77777777" w:rsidR="002011FE" w:rsidRDefault="00AD3EFC">
      <w:pPr>
        <w:pStyle w:val="4"/>
        <w:numPr>
          <w:ilvl w:val="1"/>
          <w:numId w:val="3"/>
        </w:numPr>
        <w:spacing w:before="0" w:after="0"/>
      </w:pPr>
      <w:bookmarkStart w:id="14" w:name="__RefHeading___Toc14872_2064419887"/>
      <w:bookmarkStart w:id="15" w:name="_Toc75446574"/>
      <w:bookmarkEnd w:id="14"/>
      <w:r>
        <w:t>Требования к объемам и срокам поставки</w:t>
      </w:r>
      <w:bookmarkEnd w:id="15"/>
    </w:p>
    <w:p w14:paraId="24F997BB" w14:textId="77777777" w:rsidR="002011FE" w:rsidRDefault="00AD3EFC">
      <w:pPr>
        <w:pStyle w:val="30"/>
        <w:spacing w:before="0" w:after="0"/>
      </w:pPr>
      <w:bookmarkStart w:id="16" w:name="__RefHeading___Toc14874_2064419887"/>
      <w:bookmarkStart w:id="17" w:name="_Toc75446575"/>
      <w:bookmarkEnd w:id="16"/>
      <w:r>
        <w:t>Перечень и объем закупаемой продукции</w:t>
      </w:r>
      <w:bookmarkEnd w:id="17"/>
    </w:p>
    <w:p w14:paraId="163E9443" w14:textId="77777777" w:rsidR="002011FE" w:rsidRDefault="00AD3EFC">
      <w:pPr>
        <w:pStyle w:val="1"/>
        <w:keepLines/>
        <w:numPr>
          <w:ilvl w:val="0"/>
          <w:numId w:val="0"/>
        </w:numPr>
        <w:spacing w:before="0" w:after="0"/>
        <w:rPr>
          <w:sz w:val="24"/>
          <w:szCs w:val="24"/>
        </w:rPr>
      </w:pPr>
      <w:bookmarkStart w:id="18" w:name="__RefHeading___Toc14876_2064419887"/>
      <w:bookmarkStart w:id="19" w:name="_Toc51339695"/>
      <w:bookmarkStart w:id="20" w:name="_Toc75446576"/>
      <w:bookmarkEnd w:id="18"/>
      <w:r>
        <w:rPr>
          <w:sz w:val="24"/>
          <w:szCs w:val="24"/>
        </w:rPr>
        <w:t xml:space="preserve">Таблица 1.1 Перечень </w:t>
      </w:r>
      <w:bookmarkEnd w:id="19"/>
      <w:r>
        <w:rPr>
          <w:sz w:val="24"/>
          <w:szCs w:val="24"/>
        </w:rPr>
        <w:t>и объем закупаемой продукции</w:t>
      </w:r>
      <w:bookmarkEnd w:id="20"/>
    </w:p>
    <w:tbl>
      <w:tblPr>
        <w:tblStyle w:val="1e"/>
        <w:tblW w:w="9675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704"/>
        <w:gridCol w:w="6136"/>
        <w:gridCol w:w="1425"/>
        <w:gridCol w:w="1410"/>
      </w:tblGrid>
      <w:tr w:rsidR="002011FE" w14:paraId="727B1048" w14:textId="77777777">
        <w:tc>
          <w:tcPr>
            <w:tcW w:w="704" w:type="dxa"/>
            <w:vAlign w:val="center"/>
          </w:tcPr>
          <w:p w14:paraId="79CA9212" w14:textId="77777777" w:rsidR="002011FE" w:rsidRDefault="00AD3EF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6B52C488" w14:textId="77777777" w:rsidR="002011FE" w:rsidRDefault="00AD3EF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35" w:type="dxa"/>
            <w:vAlign w:val="center"/>
          </w:tcPr>
          <w:p w14:paraId="614A8952" w14:textId="77777777" w:rsidR="002011FE" w:rsidRDefault="00AD3EF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25" w:type="dxa"/>
            <w:vAlign w:val="center"/>
          </w:tcPr>
          <w:p w14:paraId="0382E8A2" w14:textId="77777777" w:rsidR="002011FE" w:rsidRDefault="00AD3EF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0" w:type="dxa"/>
            <w:vAlign w:val="center"/>
          </w:tcPr>
          <w:p w14:paraId="50233A29" w14:textId="77777777" w:rsidR="002011FE" w:rsidRDefault="00AD3EF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2011FE" w14:paraId="113D5B82" w14:textId="77777777">
        <w:tc>
          <w:tcPr>
            <w:tcW w:w="704" w:type="dxa"/>
          </w:tcPr>
          <w:p w14:paraId="762C8EBE" w14:textId="77777777" w:rsidR="002011FE" w:rsidRDefault="002011FE">
            <w:pPr>
              <w:pStyle w:val="aff2"/>
              <w:widowControl w:val="0"/>
              <w:numPr>
                <w:ilvl w:val="0"/>
                <w:numId w:val="7"/>
              </w:numPr>
              <w:contextualSpacing w:val="0"/>
              <w:jc w:val="center"/>
            </w:pPr>
          </w:p>
        </w:tc>
        <w:tc>
          <w:tcPr>
            <w:tcW w:w="6135" w:type="dxa"/>
          </w:tcPr>
          <w:p w14:paraId="266D0124" w14:textId="77777777" w:rsidR="002011FE" w:rsidRDefault="00AD3EFC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Подписка Security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Updates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на 15 месяцев для UserGate NGFW E1000 без ограничения числа пользователей</w:t>
            </w:r>
          </w:p>
        </w:tc>
        <w:tc>
          <w:tcPr>
            <w:tcW w:w="1425" w:type="dxa"/>
          </w:tcPr>
          <w:p w14:paraId="3ED18E21" w14:textId="77777777" w:rsidR="002011FE" w:rsidRDefault="00AD3E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0" w:type="dxa"/>
          </w:tcPr>
          <w:p w14:paraId="08466FD8" w14:textId="77777777" w:rsidR="002011FE" w:rsidRDefault="00AD3E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011FE" w14:paraId="43C47C98" w14:textId="77777777">
        <w:tc>
          <w:tcPr>
            <w:tcW w:w="704" w:type="dxa"/>
          </w:tcPr>
          <w:p w14:paraId="79EC39E1" w14:textId="77777777" w:rsidR="002011FE" w:rsidRDefault="002011FE">
            <w:pPr>
              <w:pStyle w:val="aff2"/>
              <w:widowControl w:val="0"/>
              <w:numPr>
                <w:ilvl w:val="0"/>
                <w:numId w:val="7"/>
              </w:numPr>
              <w:contextualSpacing w:val="0"/>
              <w:jc w:val="center"/>
            </w:pPr>
          </w:p>
        </w:tc>
        <w:tc>
          <w:tcPr>
            <w:tcW w:w="6135" w:type="dxa"/>
          </w:tcPr>
          <w:p w14:paraId="76755AA8" w14:textId="77777777" w:rsidR="002011FE" w:rsidRDefault="00AD3EFC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Продление гарантии для аппаратной платформы UserGate NGFW E1000 на 15 месяцев</w:t>
            </w:r>
          </w:p>
        </w:tc>
        <w:tc>
          <w:tcPr>
            <w:tcW w:w="1425" w:type="dxa"/>
          </w:tcPr>
          <w:p w14:paraId="0F23CADB" w14:textId="77777777" w:rsidR="002011FE" w:rsidRDefault="00AD3E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0" w:type="dxa"/>
          </w:tcPr>
          <w:p w14:paraId="6B29F5B8" w14:textId="77777777" w:rsidR="002011FE" w:rsidRDefault="00AD3E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011FE" w14:paraId="2B73B523" w14:textId="77777777">
        <w:tc>
          <w:tcPr>
            <w:tcW w:w="704" w:type="dxa"/>
          </w:tcPr>
          <w:p w14:paraId="63ECAAA8" w14:textId="77777777" w:rsidR="002011FE" w:rsidRDefault="002011FE">
            <w:pPr>
              <w:pStyle w:val="aff2"/>
              <w:widowControl w:val="0"/>
              <w:numPr>
                <w:ilvl w:val="0"/>
                <w:numId w:val="7"/>
              </w:numPr>
              <w:contextualSpacing w:val="0"/>
              <w:jc w:val="center"/>
            </w:pPr>
          </w:p>
        </w:tc>
        <w:tc>
          <w:tcPr>
            <w:tcW w:w="6135" w:type="dxa"/>
          </w:tcPr>
          <w:p w14:paraId="095BEE43" w14:textId="77777777" w:rsidR="002011FE" w:rsidRDefault="00AD3EFC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Ключ активации сервиса прямой технической поддержки на 15 месяцев уровня "Стандартный" для "АПКШ "Континент". Версия 3.9</w:t>
            </w:r>
          </w:p>
        </w:tc>
        <w:tc>
          <w:tcPr>
            <w:tcW w:w="1425" w:type="dxa"/>
          </w:tcPr>
          <w:p w14:paraId="26D04427" w14:textId="77777777" w:rsidR="002011FE" w:rsidRDefault="00AD3E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0" w:type="dxa"/>
          </w:tcPr>
          <w:p w14:paraId="1ED34E68" w14:textId="77777777" w:rsidR="002011FE" w:rsidRDefault="00AD3E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011FE" w14:paraId="15DB2DCA" w14:textId="77777777">
        <w:tc>
          <w:tcPr>
            <w:tcW w:w="704" w:type="dxa"/>
          </w:tcPr>
          <w:p w14:paraId="10F8D2E3" w14:textId="77777777" w:rsidR="002011FE" w:rsidRDefault="002011FE">
            <w:pPr>
              <w:pStyle w:val="aff2"/>
              <w:widowControl w:val="0"/>
              <w:numPr>
                <w:ilvl w:val="0"/>
                <w:numId w:val="7"/>
              </w:numPr>
              <w:contextualSpacing w:val="0"/>
              <w:jc w:val="center"/>
            </w:pPr>
          </w:p>
        </w:tc>
        <w:tc>
          <w:tcPr>
            <w:tcW w:w="6135" w:type="dxa"/>
          </w:tcPr>
          <w:p w14:paraId="34BF19C5" w14:textId="77777777" w:rsidR="002011FE" w:rsidRDefault="00AD3EF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Консоль KVM на 8 портов</w:t>
            </w:r>
          </w:p>
        </w:tc>
        <w:tc>
          <w:tcPr>
            <w:tcW w:w="1425" w:type="dxa"/>
          </w:tcPr>
          <w:p w14:paraId="224C6319" w14:textId="77777777" w:rsidR="002011FE" w:rsidRDefault="00AD3E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0" w:type="dxa"/>
          </w:tcPr>
          <w:p w14:paraId="67828953" w14:textId="77777777" w:rsidR="002011FE" w:rsidRDefault="00AD3E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011FE" w14:paraId="62FCC8D9" w14:textId="77777777">
        <w:tc>
          <w:tcPr>
            <w:tcW w:w="704" w:type="dxa"/>
            <w:tcBorders>
              <w:top w:val="nil"/>
            </w:tcBorders>
          </w:tcPr>
          <w:p w14:paraId="147862CC" w14:textId="77777777" w:rsidR="002011FE" w:rsidRDefault="002011FE">
            <w:pPr>
              <w:pStyle w:val="aff2"/>
              <w:widowControl w:val="0"/>
              <w:numPr>
                <w:ilvl w:val="0"/>
                <w:numId w:val="7"/>
              </w:numPr>
              <w:contextualSpacing w:val="0"/>
              <w:jc w:val="center"/>
            </w:pPr>
          </w:p>
        </w:tc>
        <w:tc>
          <w:tcPr>
            <w:tcW w:w="6135" w:type="dxa"/>
            <w:tcBorders>
              <w:top w:val="nil"/>
            </w:tcBorders>
          </w:tcPr>
          <w:p w14:paraId="6972D95D" w14:textId="77777777" w:rsidR="002011FE" w:rsidRDefault="00AD3EF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Жесткий диск SAS 20 TB</w:t>
            </w:r>
          </w:p>
        </w:tc>
        <w:tc>
          <w:tcPr>
            <w:tcW w:w="1425" w:type="dxa"/>
            <w:tcBorders>
              <w:top w:val="nil"/>
            </w:tcBorders>
          </w:tcPr>
          <w:p w14:paraId="7609B9E5" w14:textId="77777777" w:rsidR="002011FE" w:rsidRDefault="00AD3EFC">
            <w:pPr>
              <w:widowControl w:val="0"/>
              <w:jc w:val="center"/>
              <w:rPr>
                <w:sz w:val="24"/>
                <w:szCs w:val="24"/>
              </w:rPr>
            </w:pPr>
            <w:r>
              <w:t>шт.</w:t>
            </w:r>
          </w:p>
        </w:tc>
        <w:tc>
          <w:tcPr>
            <w:tcW w:w="1410" w:type="dxa"/>
            <w:tcBorders>
              <w:top w:val="nil"/>
            </w:tcBorders>
          </w:tcPr>
          <w:p w14:paraId="6E2D82B8" w14:textId="77777777" w:rsidR="002011FE" w:rsidRDefault="00AD3E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011FE" w14:paraId="4264CDB9" w14:textId="77777777">
        <w:tc>
          <w:tcPr>
            <w:tcW w:w="704" w:type="dxa"/>
          </w:tcPr>
          <w:p w14:paraId="16B21E5A" w14:textId="77777777" w:rsidR="002011FE" w:rsidRDefault="002011FE">
            <w:pPr>
              <w:pStyle w:val="aff2"/>
              <w:widowControl w:val="0"/>
              <w:numPr>
                <w:ilvl w:val="0"/>
                <w:numId w:val="7"/>
              </w:numPr>
              <w:contextualSpacing w:val="0"/>
              <w:jc w:val="center"/>
            </w:pPr>
          </w:p>
        </w:tc>
        <w:tc>
          <w:tcPr>
            <w:tcW w:w="6135" w:type="dxa"/>
          </w:tcPr>
          <w:p w14:paraId="4A431D4A" w14:textId="77777777" w:rsidR="002011FE" w:rsidRDefault="00AD3EFC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Передача права на использование ПО ManagerPro на экспертную консультацию по сопровождению ViPNet </w:t>
            </w:r>
            <w:proofErr w:type="spellStart"/>
            <w:r>
              <w:rPr>
                <w:color w:val="000000"/>
                <w:sz w:val="24"/>
                <w:szCs w:val="24"/>
              </w:rPr>
              <w:t>Coordinator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HW4 сеть № 10844, АПКШ "Континент", UserGate сроком на 15 месяцев (ЕРРПО 9944)</w:t>
            </w:r>
          </w:p>
        </w:tc>
        <w:tc>
          <w:tcPr>
            <w:tcW w:w="1425" w:type="dxa"/>
          </w:tcPr>
          <w:p w14:paraId="0BC77B60" w14:textId="77777777" w:rsidR="002011FE" w:rsidRDefault="00AD3E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0" w:type="dxa"/>
          </w:tcPr>
          <w:p w14:paraId="7ED4BD08" w14:textId="77777777" w:rsidR="002011FE" w:rsidRDefault="00AD3E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303508C0" w14:textId="77777777" w:rsidR="002011FE" w:rsidRDefault="002011FE">
      <w:pPr>
        <w:widowControl w:val="0"/>
        <w:tabs>
          <w:tab w:val="left" w:pos="426"/>
        </w:tabs>
        <w:ind w:firstLine="142"/>
        <w:rPr>
          <w:bCs/>
          <w:i/>
          <w:sz w:val="24"/>
          <w:szCs w:val="24"/>
        </w:rPr>
      </w:pPr>
    </w:p>
    <w:p w14:paraId="7D9D7FB8" w14:textId="77777777" w:rsidR="002011FE" w:rsidRDefault="00AD3EFC">
      <w:pPr>
        <w:pStyle w:val="30"/>
        <w:spacing w:before="0" w:after="0"/>
      </w:pPr>
      <w:bookmarkStart w:id="21" w:name="__RefHeading___Toc14878_2064419887"/>
      <w:bookmarkStart w:id="22" w:name="_Toc51339696"/>
      <w:bookmarkStart w:id="23" w:name="_Toc75446578"/>
      <w:bookmarkEnd w:id="21"/>
      <w:r>
        <w:t xml:space="preserve">Требования </w:t>
      </w:r>
      <w:bookmarkEnd w:id="22"/>
      <w:r>
        <w:t>к срокам поставки продукции и оказания сопутствующих услуг</w:t>
      </w:r>
      <w:bookmarkEnd w:id="23"/>
    </w:p>
    <w:p w14:paraId="1E39AB1C" w14:textId="77777777" w:rsidR="002011FE" w:rsidRDefault="00AD3EFC">
      <w:pPr>
        <w:pStyle w:val="1"/>
        <w:keepLines/>
        <w:numPr>
          <w:ilvl w:val="0"/>
          <w:numId w:val="0"/>
        </w:numPr>
        <w:spacing w:before="0" w:after="0"/>
        <w:rPr>
          <w:sz w:val="24"/>
          <w:szCs w:val="24"/>
        </w:rPr>
      </w:pPr>
      <w:bookmarkStart w:id="24" w:name="__RefHeading___Toc14880_2064419887"/>
      <w:bookmarkStart w:id="25" w:name="_Toc50125126_Копия_1"/>
      <w:bookmarkStart w:id="26" w:name="_Toc50125127"/>
      <w:bookmarkStart w:id="27" w:name="_Toc51339697"/>
      <w:bookmarkStart w:id="28" w:name="_Toc75446579"/>
      <w:bookmarkEnd w:id="24"/>
      <w:bookmarkEnd w:id="25"/>
      <w:r>
        <w:rPr>
          <w:sz w:val="24"/>
          <w:szCs w:val="24"/>
        </w:rPr>
        <w:t xml:space="preserve">Таблица 2.1 </w:t>
      </w:r>
      <w:bookmarkStart w:id="29" w:name="_Hlk50465284"/>
      <w:r>
        <w:rPr>
          <w:sz w:val="24"/>
          <w:szCs w:val="24"/>
        </w:rPr>
        <w:t xml:space="preserve">Требования по срокам </w:t>
      </w:r>
      <w:bookmarkEnd w:id="26"/>
      <w:bookmarkEnd w:id="27"/>
      <w:bookmarkEnd w:id="29"/>
      <w:r>
        <w:rPr>
          <w:sz w:val="24"/>
          <w:szCs w:val="24"/>
        </w:rPr>
        <w:t>поставки продукции</w:t>
      </w:r>
      <w:bookmarkEnd w:id="28"/>
      <w:r>
        <w:rPr>
          <w:sz w:val="24"/>
          <w:szCs w:val="24"/>
        </w:rPr>
        <w:t xml:space="preserve"> </w:t>
      </w:r>
    </w:p>
    <w:p w14:paraId="25660EFD" w14:textId="77777777" w:rsidR="002011FE" w:rsidRDefault="002011FE">
      <w:pPr>
        <w:widowControl w:val="0"/>
        <w:tabs>
          <w:tab w:val="left" w:pos="426"/>
        </w:tabs>
        <w:jc w:val="both"/>
        <w:rPr>
          <w:bCs/>
          <w:i/>
          <w:iCs/>
          <w:sz w:val="24"/>
          <w:szCs w:val="24"/>
        </w:rPr>
      </w:pP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556"/>
        <w:gridCol w:w="3795"/>
        <w:gridCol w:w="2505"/>
        <w:gridCol w:w="2920"/>
      </w:tblGrid>
      <w:tr w:rsidR="002011FE" w14:paraId="3E2C3BC6" w14:textId="7777777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9D421" w14:textId="77777777" w:rsidR="002011FE" w:rsidRDefault="00AD3E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BD61F" w14:textId="77777777" w:rsidR="002011FE" w:rsidRDefault="00AD3E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23ED3" w14:textId="77777777" w:rsidR="002011FE" w:rsidRDefault="00AD3E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0FD25" w14:textId="77777777" w:rsidR="002011FE" w:rsidRDefault="00AD3E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2011FE" w14:paraId="1822BFC6" w14:textId="7777777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F1C6" w14:textId="77777777" w:rsidR="002011FE" w:rsidRDefault="00AD3E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10069" w14:textId="77777777" w:rsidR="002011FE" w:rsidRDefault="00AD3E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9A0EC" w14:textId="77777777" w:rsidR="002011FE" w:rsidRDefault="00AD3EFC">
            <w:pPr>
              <w:pStyle w:val="affff5"/>
              <w:keepNext w:val="0"/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F6355" w14:textId="77777777" w:rsidR="002011FE" w:rsidRDefault="00AD3EFC">
            <w:pPr>
              <w:pStyle w:val="affff5"/>
              <w:keepNext w:val="0"/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2011FE" w14:paraId="11F3B539" w14:textId="7777777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3C734" w14:textId="77777777" w:rsidR="002011FE" w:rsidRDefault="002011FE">
            <w:pPr>
              <w:pStyle w:val="aff2"/>
              <w:widowControl w:val="0"/>
              <w:numPr>
                <w:ilvl w:val="0"/>
                <w:numId w:val="8"/>
              </w:numPr>
              <w:contextualSpacing w:val="0"/>
              <w:jc w:val="center"/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DD92D" w14:textId="77777777" w:rsidR="002011FE" w:rsidRDefault="00AD3EFC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Подписка Security 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Updates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на 15 месяцев для UserGate NGFW E1000 без ограничения числа пользователей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17188" w14:textId="77777777" w:rsidR="002011FE" w:rsidRDefault="00AD3E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D549B" w14:textId="77777777" w:rsidR="002011FE" w:rsidRDefault="00AD3E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60 дней с даты заключения договора</w:t>
            </w:r>
          </w:p>
        </w:tc>
      </w:tr>
      <w:tr w:rsidR="002011FE" w14:paraId="2A6D1FE3" w14:textId="77777777"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C094C" w14:textId="77777777" w:rsidR="002011FE" w:rsidRDefault="002011FE">
            <w:pPr>
              <w:pStyle w:val="aff2"/>
              <w:widowControl w:val="0"/>
              <w:numPr>
                <w:ilvl w:val="0"/>
                <w:numId w:val="8"/>
              </w:numPr>
              <w:contextualSpacing w:val="0"/>
              <w:jc w:val="center"/>
            </w:pPr>
          </w:p>
        </w:tc>
        <w:tc>
          <w:tcPr>
            <w:tcW w:w="3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D8E4A" w14:textId="77777777" w:rsidR="002011FE" w:rsidRDefault="00AD3EFC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Продление гарантии для аппаратной платформы UserGate NGFW E1000 на 15 месяцев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87304" w14:textId="77777777" w:rsidR="002011FE" w:rsidRDefault="00AD3E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13AE3" w14:textId="77777777" w:rsidR="002011FE" w:rsidRDefault="00AD3E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60 дней с даты заключения договора</w:t>
            </w:r>
          </w:p>
        </w:tc>
      </w:tr>
      <w:tr w:rsidR="002011FE" w14:paraId="6AA03969" w14:textId="77777777"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0009" w14:textId="77777777" w:rsidR="002011FE" w:rsidRDefault="002011FE">
            <w:pPr>
              <w:pStyle w:val="aff2"/>
              <w:widowControl w:val="0"/>
              <w:numPr>
                <w:ilvl w:val="0"/>
                <w:numId w:val="8"/>
              </w:numPr>
              <w:contextualSpacing w:val="0"/>
              <w:jc w:val="center"/>
            </w:pPr>
          </w:p>
        </w:tc>
        <w:tc>
          <w:tcPr>
            <w:tcW w:w="3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7386D" w14:textId="77777777" w:rsidR="002011FE" w:rsidRDefault="00AD3EFC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Ключ активации сервиса прямой технической поддержки на 15 месяцев уровня "Стандартный" для "АПКШ "Континент". Версия 3.9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A1AA" w14:textId="77777777" w:rsidR="002011FE" w:rsidRDefault="00AD3E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2B82C" w14:textId="77777777" w:rsidR="002011FE" w:rsidRDefault="00AD3E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60 дней с даты заключения договора</w:t>
            </w:r>
          </w:p>
        </w:tc>
      </w:tr>
      <w:tr w:rsidR="002011FE" w14:paraId="1AE604D6" w14:textId="77777777"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71A6" w14:textId="77777777" w:rsidR="002011FE" w:rsidRDefault="002011FE">
            <w:pPr>
              <w:pStyle w:val="aff2"/>
              <w:widowControl w:val="0"/>
              <w:numPr>
                <w:ilvl w:val="0"/>
                <w:numId w:val="8"/>
              </w:numPr>
              <w:contextualSpacing w:val="0"/>
              <w:jc w:val="center"/>
            </w:pPr>
          </w:p>
        </w:tc>
        <w:tc>
          <w:tcPr>
            <w:tcW w:w="3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FB47D" w14:textId="77777777" w:rsidR="002011FE" w:rsidRDefault="00AD3EF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Консоль KVM на 8 портов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BE852" w14:textId="77777777" w:rsidR="002011FE" w:rsidRDefault="00AD3E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C3B26" w14:textId="77777777" w:rsidR="002011FE" w:rsidRDefault="00AD3E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60 дней с даты заключения договора</w:t>
            </w:r>
          </w:p>
        </w:tc>
      </w:tr>
      <w:tr w:rsidR="002011FE" w14:paraId="66708E67" w14:textId="77777777"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4C1B" w14:textId="77777777" w:rsidR="002011FE" w:rsidRDefault="002011FE">
            <w:pPr>
              <w:pStyle w:val="aff2"/>
              <w:widowControl w:val="0"/>
              <w:numPr>
                <w:ilvl w:val="0"/>
                <w:numId w:val="8"/>
              </w:numPr>
              <w:contextualSpacing w:val="0"/>
              <w:jc w:val="center"/>
            </w:pPr>
          </w:p>
        </w:tc>
        <w:tc>
          <w:tcPr>
            <w:tcW w:w="3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4A6E" w14:textId="77777777" w:rsidR="002011FE" w:rsidRDefault="00AD3EF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Жесткий диск SAS 20 TB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C0E4B" w14:textId="77777777" w:rsidR="002011FE" w:rsidRDefault="00AD3E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0CCA" w14:textId="77777777" w:rsidR="002011FE" w:rsidRDefault="00AD3E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60 дней с даты заключения договора</w:t>
            </w:r>
          </w:p>
        </w:tc>
      </w:tr>
      <w:tr w:rsidR="002011FE" w14:paraId="6DFCCCD2" w14:textId="77777777"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3EA46" w14:textId="77777777" w:rsidR="002011FE" w:rsidRDefault="002011FE">
            <w:pPr>
              <w:pStyle w:val="aff2"/>
              <w:widowControl w:val="0"/>
              <w:numPr>
                <w:ilvl w:val="0"/>
                <w:numId w:val="8"/>
              </w:numPr>
              <w:contextualSpacing w:val="0"/>
              <w:jc w:val="center"/>
            </w:pPr>
          </w:p>
        </w:tc>
        <w:tc>
          <w:tcPr>
            <w:tcW w:w="3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F45A4" w14:textId="77777777" w:rsidR="002011FE" w:rsidRDefault="00AD3EFC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Передача права на использование ПО ManagerPro на экспертную консультацию по сопровождению ViPNet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Coordinator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HW4 сеть № 10844, АПКШ "Континент", UserGate сроком на 15 месяцев (ЕРРПО 9944)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F5F9F" w14:textId="77777777" w:rsidR="002011FE" w:rsidRDefault="00AD3E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35B3" w14:textId="77777777" w:rsidR="002011FE" w:rsidRDefault="00AD3E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60 дней с даты заключения договора</w:t>
            </w:r>
          </w:p>
        </w:tc>
      </w:tr>
    </w:tbl>
    <w:p w14:paraId="164A885B" w14:textId="77777777" w:rsidR="002011FE" w:rsidRDefault="002011FE">
      <w:pPr>
        <w:sectPr w:rsidR="002011FE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100"/>
        </w:sectPr>
      </w:pPr>
    </w:p>
    <w:p w14:paraId="445DDADB" w14:textId="77777777" w:rsidR="002011FE" w:rsidRDefault="00AD3EFC">
      <w:pPr>
        <w:pStyle w:val="4"/>
        <w:numPr>
          <w:ilvl w:val="1"/>
          <w:numId w:val="3"/>
        </w:numPr>
        <w:spacing w:before="0" w:after="0"/>
        <w:jc w:val="center"/>
      </w:pPr>
      <w:bookmarkStart w:id="30" w:name="__RefHeading___Toc14882_2064419887"/>
      <w:bookmarkStart w:id="31" w:name="_Toc46743511"/>
      <w:bookmarkStart w:id="32" w:name="_Toc75446581"/>
      <w:bookmarkEnd w:id="30"/>
      <w:r>
        <w:lastRenderedPageBreak/>
        <w:t xml:space="preserve">Требования к </w:t>
      </w:r>
      <w:bookmarkEnd w:id="31"/>
      <w:r>
        <w:t>качеству продукции</w:t>
      </w:r>
      <w:bookmarkEnd w:id="32"/>
    </w:p>
    <w:p w14:paraId="5FA1EE8E" w14:textId="77777777" w:rsidR="002011FE" w:rsidRDefault="00AD3EFC">
      <w:pPr>
        <w:pStyle w:val="1"/>
        <w:keepLines/>
        <w:numPr>
          <w:ilvl w:val="0"/>
          <w:numId w:val="0"/>
        </w:numPr>
        <w:spacing w:before="0" w:after="0"/>
        <w:jc w:val="center"/>
        <w:rPr>
          <w:sz w:val="24"/>
          <w:szCs w:val="24"/>
        </w:rPr>
      </w:pPr>
      <w:bookmarkStart w:id="33" w:name="__RefHeading___Toc14884_2064419887"/>
      <w:bookmarkStart w:id="34" w:name="_Toc75446582"/>
      <w:bookmarkStart w:id="35" w:name="_Toc51339698"/>
      <w:bookmarkEnd w:id="33"/>
      <w:r>
        <w:rPr>
          <w:sz w:val="24"/>
          <w:szCs w:val="24"/>
        </w:rPr>
        <w:t>Таблица 3. Требования к продукции</w:t>
      </w:r>
      <w:bookmarkEnd w:id="34"/>
      <w:bookmarkEnd w:id="35"/>
    </w:p>
    <w:p w14:paraId="6249A61C" w14:textId="77777777" w:rsidR="002011FE" w:rsidRDefault="002011FE">
      <w:pPr>
        <w:rPr>
          <w:sz w:val="24"/>
          <w:szCs w:val="24"/>
        </w:rPr>
      </w:pPr>
    </w:p>
    <w:p w14:paraId="3E7668EC" w14:textId="77777777" w:rsidR="002011FE" w:rsidRDefault="00AD3EFC">
      <w:pPr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Наименование продукции (позиция №1-3 Таблицы 1.1): </w:t>
      </w:r>
      <w:r>
        <w:rPr>
          <w:b/>
          <w:bCs/>
          <w:i/>
          <w:iCs/>
          <w:sz w:val="24"/>
          <w:szCs w:val="24"/>
          <w:shd w:val="clear" w:color="auto" w:fill="FFFF00"/>
        </w:rPr>
        <w:t>«»</w:t>
      </w:r>
    </w:p>
    <w:tbl>
      <w:tblPr>
        <w:tblStyle w:val="affffb"/>
        <w:tblW w:w="15309" w:type="dxa"/>
        <w:jc w:val="center"/>
        <w:tblLayout w:type="fixed"/>
        <w:tblLook w:val="04A0" w:firstRow="1" w:lastRow="0" w:firstColumn="1" w:lastColumn="0" w:noHBand="0" w:noVBand="1"/>
      </w:tblPr>
      <w:tblGrid>
        <w:gridCol w:w="853"/>
        <w:gridCol w:w="1842"/>
        <w:gridCol w:w="2956"/>
        <w:gridCol w:w="2990"/>
        <w:gridCol w:w="3262"/>
        <w:gridCol w:w="3406"/>
      </w:tblGrid>
      <w:tr w:rsidR="002011FE" w14:paraId="4334A15A" w14:textId="77777777">
        <w:trPr>
          <w:jc w:val="center"/>
        </w:trPr>
        <w:tc>
          <w:tcPr>
            <w:tcW w:w="852" w:type="dxa"/>
            <w:vMerge w:val="restart"/>
            <w:vAlign w:val="center"/>
          </w:tcPr>
          <w:p w14:paraId="5FA3FD06" w14:textId="77777777" w:rsidR="002011FE" w:rsidRDefault="00AD3E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842" w:type="dxa"/>
            <w:vMerge w:val="restart"/>
            <w:vAlign w:val="center"/>
          </w:tcPr>
          <w:p w14:paraId="312EC079" w14:textId="77777777" w:rsidR="002011FE" w:rsidRDefault="00AD3E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956" w:type="dxa"/>
            <w:vMerge w:val="restart"/>
            <w:vAlign w:val="center"/>
          </w:tcPr>
          <w:p w14:paraId="699AAE02" w14:textId="77777777" w:rsidR="002011FE" w:rsidRDefault="00AD3E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6252" w:type="dxa"/>
            <w:gridSpan w:val="2"/>
            <w:vAlign w:val="center"/>
          </w:tcPr>
          <w:p w14:paraId="6E126A93" w14:textId="77777777" w:rsidR="002011FE" w:rsidRDefault="00AD3E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3406" w:type="dxa"/>
            <w:vMerge w:val="restart"/>
            <w:vAlign w:val="center"/>
          </w:tcPr>
          <w:p w14:paraId="538F802A" w14:textId="77777777" w:rsidR="002011FE" w:rsidRDefault="00AD3E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2011FE" w14:paraId="00A4A94E" w14:textId="77777777">
        <w:trPr>
          <w:jc w:val="center"/>
        </w:trPr>
        <w:tc>
          <w:tcPr>
            <w:tcW w:w="852" w:type="dxa"/>
            <w:vMerge/>
            <w:vAlign w:val="center"/>
          </w:tcPr>
          <w:p w14:paraId="551EC838" w14:textId="77777777" w:rsidR="002011FE" w:rsidRDefault="002011FE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18F3F3F9" w14:textId="77777777" w:rsidR="002011FE" w:rsidRDefault="002011FE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6" w:type="dxa"/>
            <w:vMerge/>
            <w:vAlign w:val="center"/>
          </w:tcPr>
          <w:p w14:paraId="61E352F3" w14:textId="77777777" w:rsidR="002011FE" w:rsidRDefault="002011FE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0" w:type="dxa"/>
            <w:vAlign w:val="center"/>
          </w:tcPr>
          <w:p w14:paraId="68F216A8" w14:textId="77777777" w:rsidR="002011FE" w:rsidRDefault="00AD3E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3262" w:type="dxa"/>
            <w:vAlign w:val="center"/>
          </w:tcPr>
          <w:p w14:paraId="2A5C17D4" w14:textId="77777777" w:rsidR="002011FE" w:rsidRDefault="00AD3E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6" w:type="dxa"/>
            <w:vMerge/>
            <w:vAlign w:val="center"/>
          </w:tcPr>
          <w:p w14:paraId="2A0AEFF7" w14:textId="77777777" w:rsidR="002011FE" w:rsidRDefault="002011F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011FE" w14:paraId="6A25A91D" w14:textId="77777777">
        <w:trPr>
          <w:jc w:val="center"/>
        </w:trPr>
        <w:tc>
          <w:tcPr>
            <w:tcW w:w="852" w:type="dxa"/>
            <w:vAlign w:val="center"/>
          </w:tcPr>
          <w:p w14:paraId="47FFCF41" w14:textId="77777777" w:rsidR="002011FE" w:rsidRDefault="00AD3E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14:paraId="3BBEDA1D" w14:textId="77777777" w:rsidR="002011FE" w:rsidRDefault="00AD3E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56" w:type="dxa"/>
            <w:vAlign w:val="center"/>
          </w:tcPr>
          <w:p w14:paraId="23C26640" w14:textId="77777777" w:rsidR="002011FE" w:rsidRDefault="00AD3E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90" w:type="dxa"/>
            <w:vAlign w:val="center"/>
          </w:tcPr>
          <w:p w14:paraId="73D96550" w14:textId="77777777" w:rsidR="002011FE" w:rsidRDefault="00AD3E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62" w:type="dxa"/>
            <w:vAlign w:val="center"/>
          </w:tcPr>
          <w:p w14:paraId="76109383" w14:textId="77777777" w:rsidR="002011FE" w:rsidRDefault="00AD3E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06" w:type="dxa"/>
            <w:vAlign w:val="center"/>
          </w:tcPr>
          <w:p w14:paraId="74F806B1" w14:textId="77777777" w:rsidR="002011FE" w:rsidRDefault="00AD3E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2011FE" w14:paraId="7343A458" w14:textId="77777777">
        <w:trPr>
          <w:jc w:val="center"/>
        </w:trPr>
        <w:tc>
          <w:tcPr>
            <w:tcW w:w="852" w:type="dxa"/>
            <w:vAlign w:val="center"/>
          </w:tcPr>
          <w:p w14:paraId="41D59E45" w14:textId="77777777" w:rsidR="002011FE" w:rsidRDefault="002011FE">
            <w:pPr>
              <w:pStyle w:val="aff2"/>
              <w:widowControl w:val="0"/>
              <w:numPr>
                <w:ilvl w:val="0"/>
                <w:numId w:val="6"/>
              </w:numPr>
              <w:contextualSpacing w:val="0"/>
              <w:jc w:val="center"/>
            </w:pPr>
          </w:p>
        </w:tc>
        <w:tc>
          <w:tcPr>
            <w:tcW w:w="4798" w:type="dxa"/>
            <w:gridSpan w:val="2"/>
            <w:vAlign w:val="center"/>
          </w:tcPr>
          <w:p w14:paraId="3B2583A6" w14:textId="77777777" w:rsidR="002011FE" w:rsidRDefault="00AD3EFC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0" w:type="dxa"/>
            <w:vAlign w:val="center"/>
          </w:tcPr>
          <w:p w14:paraId="29385531" w14:textId="77777777" w:rsidR="002011FE" w:rsidRDefault="00AD3E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2" w:type="dxa"/>
            <w:vAlign w:val="center"/>
          </w:tcPr>
          <w:p w14:paraId="71290321" w14:textId="77777777" w:rsidR="002011FE" w:rsidRDefault="00AD3E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06" w:type="dxa"/>
            <w:vAlign w:val="center"/>
          </w:tcPr>
          <w:p w14:paraId="4D69EA05" w14:textId="77777777" w:rsidR="002011FE" w:rsidRDefault="00AD3E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011FE" w14:paraId="6CD67C4E" w14:textId="77777777">
        <w:trPr>
          <w:jc w:val="center"/>
        </w:trPr>
        <w:tc>
          <w:tcPr>
            <w:tcW w:w="852" w:type="dxa"/>
            <w:vAlign w:val="center"/>
          </w:tcPr>
          <w:p w14:paraId="0504BEB5" w14:textId="77777777" w:rsidR="002011FE" w:rsidRDefault="002011FE">
            <w:pPr>
              <w:pStyle w:val="aff2"/>
              <w:widowControl w:val="0"/>
              <w:numPr>
                <w:ilvl w:val="1"/>
                <w:numId w:val="6"/>
              </w:numPr>
              <w:ind w:left="-117" w:firstLine="142"/>
              <w:contextualSpacing w:val="0"/>
              <w:jc w:val="center"/>
            </w:pPr>
          </w:p>
        </w:tc>
        <w:tc>
          <w:tcPr>
            <w:tcW w:w="4798" w:type="dxa"/>
            <w:gridSpan w:val="2"/>
          </w:tcPr>
          <w:p w14:paraId="2214C740" w14:textId="77777777" w:rsidR="002011FE" w:rsidRDefault="00AD3E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техническим и функциональным характеристикам в отношении каждой позиции продукции представлены в Приложении №1 к настоящим Техническим требованиям</w:t>
            </w:r>
          </w:p>
        </w:tc>
        <w:tc>
          <w:tcPr>
            <w:tcW w:w="2990" w:type="dxa"/>
            <w:vAlign w:val="center"/>
          </w:tcPr>
          <w:p w14:paraId="122C9D26" w14:textId="77777777" w:rsidR="002011FE" w:rsidRDefault="002011F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2" w:type="dxa"/>
            <w:vAlign w:val="center"/>
          </w:tcPr>
          <w:p w14:paraId="54956570" w14:textId="77777777" w:rsidR="002011FE" w:rsidRDefault="00AD3E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06" w:type="dxa"/>
            <w:vAlign w:val="center"/>
          </w:tcPr>
          <w:p w14:paraId="02616118" w14:textId="77777777" w:rsidR="002011FE" w:rsidRDefault="00AD3E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011FE" w14:paraId="745DCB4E" w14:textId="77777777">
        <w:trPr>
          <w:jc w:val="center"/>
        </w:trPr>
        <w:tc>
          <w:tcPr>
            <w:tcW w:w="852" w:type="dxa"/>
            <w:vAlign w:val="center"/>
          </w:tcPr>
          <w:p w14:paraId="7B6BAB14" w14:textId="77777777" w:rsidR="002011FE" w:rsidRDefault="002011FE">
            <w:pPr>
              <w:pStyle w:val="aff2"/>
              <w:widowControl w:val="0"/>
              <w:numPr>
                <w:ilvl w:val="0"/>
                <w:numId w:val="6"/>
              </w:numPr>
              <w:contextualSpacing w:val="0"/>
              <w:jc w:val="center"/>
            </w:pPr>
          </w:p>
        </w:tc>
        <w:tc>
          <w:tcPr>
            <w:tcW w:w="4798" w:type="dxa"/>
            <w:gridSpan w:val="2"/>
            <w:vAlign w:val="center"/>
          </w:tcPr>
          <w:p w14:paraId="6C8F2103" w14:textId="77777777" w:rsidR="002011FE" w:rsidRDefault="00AD3EFC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Требования к </w:t>
            </w:r>
            <w:proofErr w:type="gramStart"/>
            <w:r>
              <w:rPr>
                <w:b/>
                <w:bCs/>
                <w:sz w:val="24"/>
                <w:szCs w:val="24"/>
              </w:rPr>
              <w:t>доставке,  маркировке</w:t>
            </w:r>
            <w:proofErr w:type="gramEnd"/>
            <w:r>
              <w:rPr>
                <w:b/>
                <w:bCs/>
                <w:sz w:val="24"/>
                <w:szCs w:val="24"/>
              </w:rPr>
              <w:t>, упаковке, транспортировке, перемещению, условиям хранения, приемке и испытаниям</w:t>
            </w:r>
          </w:p>
        </w:tc>
        <w:tc>
          <w:tcPr>
            <w:tcW w:w="2990" w:type="dxa"/>
            <w:vAlign w:val="center"/>
          </w:tcPr>
          <w:p w14:paraId="49F26EF1" w14:textId="77777777" w:rsidR="002011FE" w:rsidRDefault="00AD3E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2" w:type="dxa"/>
            <w:vAlign w:val="center"/>
          </w:tcPr>
          <w:p w14:paraId="74970151" w14:textId="77777777" w:rsidR="002011FE" w:rsidRDefault="00AD3E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06" w:type="dxa"/>
            <w:vAlign w:val="center"/>
          </w:tcPr>
          <w:p w14:paraId="601A8499" w14:textId="77777777" w:rsidR="002011FE" w:rsidRDefault="00AD3E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011FE" w14:paraId="0E3E9AC8" w14:textId="77777777">
        <w:trPr>
          <w:jc w:val="center"/>
        </w:trPr>
        <w:tc>
          <w:tcPr>
            <w:tcW w:w="852" w:type="dxa"/>
            <w:vAlign w:val="center"/>
          </w:tcPr>
          <w:p w14:paraId="4D4D547D" w14:textId="77777777" w:rsidR="002011FE" w:rsidRDefault="002011FE">
            <w:pPr>
              <w:pStyle w:val="aff2"/>
              <w:widowControl w:val="0"/>
              <w:numPr>
                <w:ilvl w:val="1"/>
                <w:numId w:val="6"/>
              </w:numPr>
              <w:ind w:left="-117" w:firstLine="142"/>
              <w:contextualSpacing w:val="0"/>
              <w:jc w:val="center"/>
            </w:pPr>
          </w:p>
        </w:tc>
        <w:tc>
          <w:tcPr>
            <w:tcW w:w="1842" w:type="dxa"/>
            <w:vAlign w:val="center"/>
          </w:tcPr>
          <w:p w14:paraId="2AAF21A5" w14:textId="77777777" w:rsidR="002011FE" w:rsidRDefault="00AD3E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2956" w:type="dxa"/>
            <w:vAlign w:val="center"/>
          </w:tcPr>
          <w:p w14:paraId="1BAA6F71" w14:textId="77777777" w:rsidR="002011FE" w:rsidRDefault="00AD3E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должно быть поставлено Поставщиком по адресу: 677001, г. Якутск, ул. Беринга, д. 42</w:t>
            </w:r>
          </w:p>
        </w:tc>
        <w:tc>
          <w:tcPr>
            <w:tcW w:w="2990" w:type="dxa"/>
            <w:vAlign w:val="center"/>
          </w:tcPr>
          <w:p w14:paraId="7481F3E0" w14:textId="77777777" w:rsidR="002011FE" w:rsidRDefault="00AD3E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62" w:type="dxa"/>
            <w:tcBorders>
              <w:right w:val="nil"/>
            </w:tcBorders>
            <w:vAlign w:val="center"/>
          </w:tcPr>
          <w:p w14:paraId="3875D090" w14:textId="77777777" w:rsidR="002011FE" w:rsidRDefault="00AD3EFC">
            <w:pPr>
              <w:pStyle w:val="aff0"/>
              <w:widowControl w:val="0"/>
              <w:jc w:val="center"/>
              <w:rPr>
                <w:sz w:val="24"/>
                <w:szCs w:val="24"/>
              </w:rPr>
            </w:pPr>
            <w:bookmarkStart w:id="36" w:name="__RefHeading___Toc14886_2064419887"/>
            <w:bookmarkEnd w:id="36"/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406" w:type="dxa"/>
            <w:vAlign w:val="center"/>
          </w:tcPr>
          <w:p w14:paraId="1ACEE547" w14:textId="77777777" w:rsidR="002011FE" w:rsidRDefault="00AD3EFC">
            <w:pPr>
              <w:pStyle w:val="aff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2011FE" w14:paraId="5140B1A5" w14:textId="77777777">
        <w:trPr>
          <w:jc w:val="center"/>
        </w:trPr>
        <w:tc>
          <w:tcPr>
            <w:tcW w:w="852" w:type="dxa"/>
            <w:vAlign w:val="center"/>
          </w:tcPr>
          <w:p w14:paraId="12C490CC" w14:textId="77777777" w:rsidR="002011FE" w:rsidRDefault="002011FE">
            <w:pPr>
              <w:pStyle w:val="aff2"/>
              <w:widowControl w:val="0"/>
              <w:numPr>
                <w:ilvl w:val="1"/>
                <w:numId w:val="6"/>
              </w:numPr>
              <w:ind w:left="-117" w:firstLine="142"/>
              <w:contextualSpacing w:val="0"/>
              <w:jc w:val="center"/>
            </w:pPr>
          </w:p>
        </w:tc>
        <w:tc>
          <w:tcPr>
            <w:tcW w:w="1842" w:type="dxa"/>
            <w:vAlign w:val="center"/>
          </w:tcPr>
          <w:p w14:paraId="19F3A70C" w14:textId="77777777" w:rsidR="002011FE" w:rsidRDefault="00AD3E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транспортирования</w:t>
            </w:r>
          </w:p>
        </w:tc>
        <w:tc>
          <w:tcPr>
            <w:tcW w:w="2956" w:type="dxa"/>
            <w:vAlign w:val="center"/>
          </w:tcPr>
          <w:p w14:paraId="335C2F08" w14:textId="77777777" w:rsidR="002011FE" w:rsidRDefault="00AD3EFC">
            <w:pPr>
              <w:widowControl w:val="0"/>
              <w:tabs>
                <w:tab w:val="left" w:pos="432"/>
                <w:tab w:val="left" w:pos="459"/>
              </w:tabs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ГОСТ 15150-69 </w:t>
            </w:r>
          </w:p>
          <w:p w14:paraId="72851E2B" w14:textId="77777777" w:rsidR="002011FE" w:rsidRDefault="00AD3EFC">
            <w:pPr>
              <w:widowControl w:val="0"/>
              <w:tabs>
                <w:tab w:val="left" w:pos="432"/>
                <w:tab w:val="left" w:pos="459"/>
              </w:tabs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5(ОЖ4). Обоснование: транспортировка в район Крайнего Севера</w:t>
            </w:r>
          </w:p>
        </w:tc>
        <w:tc>
          <w:tcPr>
            <w:tcW w:w="2990" w:type="dxa"/>
            <w:vAlign w:val="center"/>
          </w:tcPr>
          <w:p w14:paraId="77E356C5" w14:textId="77777777" w:rsidR="002011FE" w:rsidRDefault="00AD3E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62" w:type="dxa"/>
            <w:vAlign w:val="center"/>
          </w:tcPr>
          <w:p w14:paraId="6784CD35" w14:textId="77777777" w:rsidR="002011FE" w:rsidRDefault="00AD3EFC">
            <w:pPr>
              <w:widowControl w:val="0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06" w:type="dxa"/>
            <w:vAlign w:val="center"/>
          </w:tcPr>
          <w:p w14:paraId="6CC15E04" w14:textId="77777777" w:rsidR="002011FE" w:rsidRDefault="00AD3EFC">
            <w:pPr>
              <w:widowControl w:val="0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011FE" w14:paraId="66F16D91" w14:textId="77777777">
        <w:trPr>
          <w:jc w:val="center"/>
        </w:trPr>
        <w:tc>
          <w:tcPr>
            <w:tcW w:w="852" w:type="dxa"/>
            <w:vAlign w:val="center"/>
          </w:tcPr>
          <w:p w14:paraId="39EBD9E3" w14:textId="77777777" w:rsidR="002011FE" w:rsidRDefault="002011FE">
            <w:pPr>
              <w:pStyle w:val="aff2"/>
              <w:widowControl w:val="0"/>
              <w:numPr>
                <w:ilvl w:val="0"/>
                <w:numId w:val="6"/>
              </w:numPr>
              <w:contextualSpacing w:val="0"/>
              <w:jc w:val="center"/>
            </w:pPr>
          </w:p>
        </w:tc>
        <w:tc>
          <w:tcPr>
            <w:tcW w:w="4798" w:type="dxa"/>
            <w:gridSpan w:val="2"/>
            <w:vAlign w:val="center"/>
          </w:tcPr>
          <w:p w14:paraId="2812B63A" w14:textId="77777777" w:rsidR="002011FE" w:rsidRDefault="00AD3EFC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  <w:p w14:paraId="70E5A3F6" w14:textId="77777777" w:rsidR="002011FE" w:rsidRDefault="002011FE">
            <w:pPr>
              <w:widowControl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90" w:type="dxa"/>
            <w:vAlign w:val="center"/>
          </w:tcPr>
          <w:p w14:paraId="34D00CDA" w14:textId="77777777" w:rsidR="002011FE" w:rsidRDefault="00AD3E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2" w:type="dxa"/>
            <w:vAlign w:val="center"/>
          </w:tcPr>
          <w:p w14:paraId="2C89E408" w14:textId="77777777" w:rsidR="002011FE" w:rsidRDefault="00AD3E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06" w:type="dxa"/>
            <w:vAlign w:val="center"/>
          </w:tcPr>
          <w:p w14:paraId="40FDE2C5" w14:textId="77777777" w:rsidR="002011FE" w:rsidRDefault="00AD3E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011FE" w14:paraId="5F22217E" w14:textId="77777777">
        <w:trPr>
          <w:jc w:val="center"/>
        </w:trPr>
        <w:tc>
          <w:tcPr>
            <w:tcW w:w="852" w:type="dxa"/>
            <w:vAlign w:val="center"/>
          </w:tcPr>
          <w:p w14:paraId="570530E3" w14:textId="77777777" w:rsidR="002011FE" w:rsidRDefault="002011FE">
            <w:pPr>
              <w:pStyle w:val="aff2"/>
              <w:widowControl w:val="0"/>
              <w:numPr>
                <w:ilvl w:val="1"/>
                <w:numId w:val="6"/>
              </w:numPr>
              <w:ind w:left="-117" w:firstLine="142"/>
              <w:contextualSpacing w:val="0"/>
              <w:jc w:val="center"/>
            </w:pPr>
          </w:p>
        </w:tc>
        <w:tc>
          <w:tcPr>
            <w:tcW w:w="1842" w:type="dxa"/>
            <w:vAlign w:val="center"/>
          </w:tcPr>
          <w:p w14:paraId="7D314CCD" w14:textId="77777777" w:rsidR="002011FE" w:rsidRDefault="00AD3E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гарантии</w:t>
            </w:r>
          </w:p>
        </w:tc>
        <w:tc>
          <w:tcPr>
            <w:tcW w:w="2956" w:type="dxa"/>
            <w:vAlign w:val="center"/>
          </w:tcPr>
          <w:p w14:paraId="675C5A98" w14:textId="77777777" w:rsidR="002011FE" w:rsidRDefault="00AD3EFC" w:rsidP="00AD3E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гарантии на обору</w:t>
            </w:r>
            <w:r>
              <w:rPr>
                <w:sz w:val="24"/>
                <w:szCs w:val="24"/>
              </w:rPr>
              <w:lastRenderedPageBreak/>
              <w:t xml:space="preserve">дование должен составлять </w:t>
            </w:r>
            <w:r w:rsidRPr="00AD3EFC">
              <w:rPr>
                <w:sz w:val="24"/>
                <w:szCs w:val="24"/>
                <w:highlight w:val="yellow"/>
              </w:rPr>
              <w:t>15 месяцев</w:t>
            </w:r>
            <w:r>
              <w:rPr>
                <w:sz w:val="24"/>
                <w:szCs w:val="24"/>
              </w:rPr>
              <w:t xml:space="preserve"> с даты поставки</w:t>
            </w:r>
          </w:p>
        </w:tc>
        <w:tc>
          <w:tcPr>
            <w:tcW w:w="2990" w:type="dxa"/>
            <w:vAlign w:val="center"/>
          </w:tcPr>
          <w:p w14:paraId="5D0C5873" w14:textId="77777777" w:rsidR="002011FE" w:rsidRDefault="00AD3EFC">
            <w:pPr>
              <w:widowControl w:val="0"/>
              <w:jc w:val="center"/>
              <w:rPr>
                <w:sz w:val="24"/>
                <w:szCs w:val="24"/>
              </w:rPr>
            </w:pPr>
            <w:r w:rsidRPr="00AD3EFC">
              <w:rPr>
                <w:sz w:val="24"/>
                <w:szCs w:val="24"/>
                <w:highlight w:val="yellow"/>
              </w:rPr>
              <w:lastRenderedPageBreak/>
              <w:t>15 месяцев</w:t>
            </w:r>
          </w:p>
        </w:tc>
        <w:tc>
          <w:tcPr>
            <w:tcW w:w="3262" w:type="dxa"/>
            <w:vAlign w:val="center"/>
          </w:tcPr>
          <w:p w14:paraId="3DAA2ECF" w14:textId="77777777" w:rsidR="002011FE" w:rsidRDefault="00AD3EFC">
            <w:pPr>
              <w:pStyle w:val="aff0"/>
              <w:widowControl w:val="0"/>
              <w:jc w:val="center"/>
            </w:pPr>
            <w:r>
              <w:t>-</w:t>
            </w:r>
          </w:p>
        </w:tc>
        <w:tc>
          <w:tcPr>
            <w:tcW w:w="3406" w:type="dxa"/>
            <w:vAlign w:val="center"/>
          </w:tcPr>
          <w:p w14:paraId="44D29EC7" w14:textId="77777777" w:rsidR="002011FE" w:rsidRDefault="00AD3EFC">
            <w:pPr>
              <w:pStyle w:val="aff0"/>
              <w:widowControl w:val="0"/>
              <w:jc w:val="center"/>
            </w:pPr>
            <w:bookmarkStart w:id="37" w:name="__RefHeading___Toc14888_2064419887"/>
            <w:bookmarkEnd w:id="37"/>
            <w:r>
              <w:t>-</w:t>
            </w:r>
          </w:p>
        </w:tc>
      </w:tr>
      <w:tr w:rsidR="002011FE" w14:paraId="382A4D3B" w14:textId="77777777">
        <w:trPr>
          <w:jc w:val="center"/>
        </w:trPr>
        <w:tc>
          <w:tcPr>
            <w:tcW w:w="852" w:type="dxa"/>
            <w:vAlign w:val="center"/>
          </w:tcPr>
          <w:p w14:paraId="3B6BB983" w14:textId="77777777" w:rsidR="002011FE" w:rsidRDefault="002011FE">
            <w:pPr>
              <w:pStyle w:val="aff2"/>
              <w:widowControl w:val="0"/>
              <w:numPr>
                <w:ilvl w:val="0"/>
                <w:numId w:val="6"/>
              </w:numPr>
              <w:contextualSpacing w:val="0"/>
              <w:jc w:val="center"/>
            </w:pPr>
          </w:p>
        </w:tc>
        <w:tc>
          <w:tcPr>
            <w:tcW w:w="4798" w:type="dxa"/>
            <w:gridSpan w:val="2"/>
            <w:vAlign w:val="center"/>
          </w:tcPr>
          <w:p w14:paraId="2EB8AF28" w14:textId="77777777" w:rsidR="002011FE" w:rsidRDefault="00AD3EFC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90" w:type="dxa"/>
            <w:vAlign w:val="center"/>
          </w:tcPr>
          <w:p w14:paraId="7E245FD4" w14:textId="77777777" w:rsidR="002011FE" w:rsidRDefault="00AD3E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2" w:type="dxa"/>
            <w:vAlign w:val="center"/>
          </w:tcPr>
          <w:p w14:paraId="547D4119" w14:textId="77777777" w:rsidR="002011FE" w:rsidRDefault="00AD3E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06" w:type="dxa"/>
            <w:vAlign w:val="center"/>
          </w:tcPr>
          <w:p w14:paraId="64374A4D" w14:textId="77777777" w:rsidR="002011FE" w:rsidRDefault="00AD3E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011FE" w14:paraId="434F470F" w14:textId="77777777">
        <w:trPr>
          <w:jc w:val="center"/>
        </w:trPr>
        <w:tc>
          <w:tcPr>
            <w:tcW w:w="852" w:type="dxa"/>
            <w:vAlign w:val="center"/>
          </w:tcPr>
          <w:p w14:paraId="49E1A16E" w14:textId="77777777" w:rsidR="002011FE" w:rsidRDefault="002011FE">
            <w:pPr>
              <w:pStyle w:val="aff2"/>
              <w:widowControl w:val="0"/>
              <w:numPr>
                <w:ilvl w:val="1"/>
                <w:numId w:val="6"/>
              </w:numPr>
              <w:ind w:left="-117" w:firstLine="142"/>
              <w:contextualSpacing w:val="0"/>
              <w:jc w:val="center"/>
            </w:pPr>
          </w:p>
        </w:tc>
        <w:tc>
          <w:tcPr>
            <w:tcW w:w="1842" w:type="dxa"/>
            <w:vAlign w:val="center"/>
          </w:tcPr>
          <w:p w14:paraId="6FFAE05C" w14:textId="77777777" w:rsidR="002011FE" w:rsidRDefault="00AD3EFC">
            <w:pPr>
              <w:widowControl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Документы</w:t>
            </w:r>
            <w:proofErr w:type="gramEnd"/>
            <w:r>
              <w:rPr>
                <w:sz w:val="24"/>
                <w:szCs w:val="24"/>
              </w:rPr>
              <w:t xml:space="preserve"> передаваемые вместе с продукцией</w:t>
            </w:r>
          </w:p>
        </w:tc>
        <w:tc>
          <w:tcPr>
            <w:tcW w:w="2956" w:type="dxa"/>
            <w:vAlign w:val="center"/>
          </w:tcPr>
          <w:p w14:paraId="067E1CBE" w14:textId="77777777" w:rsidR="002011FE" w:rsidRDefault="00AD3E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 обязан с передачей продукции передавать Покупателю относящиеся к нему документы, оформленные надлежащим образом: товарную накладную унифицированной формы ТОРГ-12/УПД</w:t>
            </w:r>
          </w:p>
        </w:tc>
        <w:tc>
          <w:tcPr>
            <w:tcW w:w="2990" w:type="dxa"/>
            <w:vAlign w:val="center"/>
          </w:tcPr>
          <w:p w14:paraId="2F21471E" w14:textId="77777777" w:rsidR="002011FE" w:rsidRDefault="00AD3E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62" w:type="dxa"/>
            <w:vAlign w:val="center"/>
          </w:tcPr>
          <w:p w14:paraId="2AB2162D" w14:textId="77777777" w:rsidR="002011FE" w:rsidRDefault="00AD3E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06" w:type="dxa"/>
            <w:vAlign w:val="center"/>
          </w:tcPr>
          <w:p w14:paraId="0D0992BE" w14:textId="77777777" w:rsidR="002011FE" w:rsidRDefault="00AD3E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011FE" w14:paraId="2C413CE2" w14:textId="77777777">
        <w:trPr>
          <w:jc w:val="center"/>
        </w:trPr>
        <w:tc>
          <w:tcPr>
            <w:tcW w:w="852" w:type="dxa"/>
            <w:vAlign w:val="center"/>
          </w:tcPr>
          <w:p w14:paraId="5365E197" w14:textId="77777777" w:rsidR="002011FE" w:rsidRDefault="002011FE">
            <w:pPr>
              <w:pStyle w:val="aff2"/>
              <w:widowControl w:val="0"/>
              <w:numPr>
                <w:ilvl w:val="0"/>
                <w:numId w:val="6"/>
              </w:numPr>
              <w:contextualSpacing w:val="0"/>
              <w:jc w:val="center"/>
            </w:pPr>
          </w:p>
        </w:tc>
        <w:tc>
          <w:tcPr>
            <w:tcW w:w="4798" w:type="dxa"/>
            <w:gridSpan w:val="2"/>
            <w:vAlign w:val="center"/>
          </w:tcPr>
          <w:p w14:paraId="068C4137" w14:textId="77777777" w:rsidR="002011FE" w:rsidRDefault="00AD3EFC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(дополнительные) требования к продукции</w:t>
            </w:r>
          </w:p>
        </w:tc>
        <w:tc>
          <w:tcPr>
            <w:tcW w:w="2990" w:type="dxa"/>
            <w:vAlign w:val="center"/>
          </w:tcPr>
          <w:p w14:paraId="4DAE88E9" w14:textId="77777777" w:rsidR="002011FE" w:rsidRDefault="00AD3E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2" w:type="dxa"/>
            <w:vAlign w:val="center"/>
          </w:tcPr>
          <w:p w14:paraId="3BC739BF" w14:textId="77777777" w:rsidR="002011FE" w:rsidRDefault="00AD3E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06" w:type="dxa"/>
            <w:vAlign w:val="center"/>
          </w:tcPr>
          <w:p w14:paraId="64FF2BD3" w14:textId="77777777" w:rsidR="002011FE" w:rsidRDefault="00AD3E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011FE" w14:paraId="4E150D5F" w14:textId="77777777">
        <w:trPr>
          <w:jc w:val="center"/>
        </w:trPr>
        <w:tc>
          <w:tcPr>
            <w:tcW w:w="852" w:type="dxa"/>
            <w:vAlign w:val="center"/>
          </w:tcPr>
          <w:p w14:paraId="5DC96DE9" w14:textId="77777777" w:rsidR="002011FE" w:rsidRDefault="002011FE">
            <w:pPr>
              <w:pStyle w:val="aff2"/>
              <w:widowControl w:val="0"/>
              <w:numPr>
                <w:ilvl w:val="1"/>
                <w:numId w:val="6"/>
              </w:numPr>
              <w:ind w:left="-117" w:firstLine="142"/>
              <w:contextualSpacing w:val="0"/>
              <w:jc w:val="center"/>
            </w:pPr>
          </w:p>
        </w:tc>
        <w:tc>
          <w:tcPr>
            <w:tcW w:w="1842" w:type="dxa"/>
            <w:vAlign w:val="center"/>
          </w:tcPr>
          <w:p w14:paraId="138A6C3F" w14:textId="77777777" w:rsidR="002011FE" w:rsidRDefault="00AD3E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Качество продукции</w:t>
            </w:r>
          </w:p>
        </w:tc>
        <w:tc>
          <w:tcPr>
            <w:tcW w:w="2956" w:type="dxa"/>
            <w:vAlign w:val="center"/>
          </w:tcPr>
          <w:p w14:paraId="4067763E" w14:textId="77777777" w:rsidR="002011FE" w:rsidRDefault="00AD3E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Продукция должна быть новой, никогда не использованной и не восстановленной</w:t>
            </w:r>
          </w:p>
        </w:tc>
        <w:tc>
          <w:tcPr>
            <w:tcW w:w="2990" w:type="dxa"/>
            <w:vAlign w:val="center"/>
          </w:tcPr>
          <w:p w14:paraId="5C2FFBB1" w14:textId="77777777" w:rsidR="002011FE" w:rsidRDefault="00AD3E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62" w:type="dxa"/>
            <w:vAlign w:val="center"/>
          </w:tcPr>
          <w:p w14:paraId="37D7A6F8" w14:textId="77777777" w:rsidR="002011FE" w:rsidRDefault="00AD3E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06" w:type="dxa"/>
            <w:vAlign w:val="center"/>
          </w:tcPr>
          <w:p w14:paraId="672D409F" w14:textId="77777777" w:rsidR="002011FE" w:rsidRDefault="00AD3E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18AEC7C9" w14:textId="77777777" w:rsidR="002011FE" w:rsidRDefault="002011FE">
      <w:pPr>
        <w:sectPr w:rsidR="002011FE">
          <w:headerReference w:type="default" r:id="rId11"/>
          <w:headerReference w:type="first" r:id="rId12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100"/>
        </w:sectPr>
      </w:pPr>
    </w:p>
    <w:p w14:paraId="04332E6F" w14:textId="77777777" w:rsidR="002011FE" w:rsidRDefault="00AD3EFC">
      <w:pPr>
        <w:pStyle w:val="1"/>
        <w:keepLines/>
        <w:spacing w:before="0" w:after="0"/>
        <w:ind w:left="357" w:hanging="357"/>
        <w:jc w:val="center"/>
        <w:rPr>
          <w:sz w:val="24"/>
          <w:szCs w:val="24"/>
        </w:rPr>
      </w:pPr>
      <w:bookmarkStart w:id="38" w:name="__RefHeading___Toc14890_2064419887"/>
      <w:bookmarkStart w:id="39" w:name="_Toc53393312"/>
      <w:bookmarkStart w:id="40" w:name="_Toc75446583"/>
      <w:bookmarkEnd w:id="38"/>
      <w:r>
        <w:rPr>
          <w:sz w:val="24"/>
          <w:szCs w:val="24"/>
        </w:rPr>
        <w:lastRenderedPageBreak/>
        <w:t>Требования к документации по ценообразованию</w:t>
      </w:r>
      <w:bookmarkEnd w:id="39"/>
      <w:r>
        <w:rPr>
          <w:sz w:val="24"/>
          <w:szCs w:val="24"/>
        </w:rPr>
        <w:t xml:space="preserve"> на этапе закупки</w:t>
      </w:r>
      <w:bookmarkEnd w:id="40"/>
    </w:p>
    <w:p w14:paraId="3A890595" w14:textId="77777777" w:rsidR="002011FE" w:rsidRDefault="002011FE">
      <w:pPr>
        <w:pStyle w:val="aff0"/>
        <w:spacing w:after="0"/>
        <w:jc w:val="both"/>
      </w:pPr>
    </w:p>
    <w:p w14:paraId="35A7F3E1" w14:textId="77777777" w:rsidR="002011FE" w:rsidRDefault="00AD3EFC">
      <w:pPr>
        <w:pStyle w:val="aff0"/>
        <w:numPr>
          <w:ilvl w:val="1"/>
          <w:numId w:val="9"/>
        </w:numPr>
        <w:spacing w:after="0"/>
        <w:ind w:left="0" w:firstLine="0"/>
        <w:jc w:val="both"/>
      </w:pPr>
      <w: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14:paraId="0743D4E9" w14:textId="77777777" w:rsidR="002011FE" w:rsidRDefault="00AD3EFC">
      <w:pPr>
        <w:pStyle w:val="aff0"/>
        <w:numPr>
          <w:ilvl w:val="1"/>
          <w:numId w:val="9"/>
        </w:numPr>
        <w:spacing w:after="0"/>
        <w:ind w:left="0" w:firstLine="0"/>
        <w:jc w:val="both"/>
      </w:pPr>
      <w:r>
        <w:t>В стоимость должны входить транспортные расходы со склада Заказчика, заработная плата, накладные расходы, подлежащие уплате налоги, сборы и пошлины (в том числе по таможенному оформлению Материально-технических ресурсов, если применимо).</w:t>
      </w:r>
    </w:p>
    <w:p w14:paraId="504B9DC6" w14:textId="77777777" w:rsidR="002011FE" w:rsidRDefault="00AD3EFC">
      <w:pPr>
        <w:pStyle w:val="aff0"/>
        <w:numPr>
          <w:ilvl w:val="1"/>
          <w:numId w:val="9"/>
        </w:numPr>
        <w:spacing w:after="0"/>
        <w:ind w:left="0" w:firstLine="0"/>
        <w:jc w:val="both"/>
      </w:pPr>
      <w:r>
        <w:t xml:space="preserve">Дополнительные документы по ценообразованию в состав заявки не включается. </w:t>
      </w:r>
    </w:p>
    <w:p w14:paraId="7FF0986E" w14:textId="77777777" w:rsidR="002011FE" w:rsidRDefault="002011FE">
      <w:pPr>
        <w:pStyle w:val="aff0"/>
        <w:spacing w:after="0"/>
        <w:jc w:val="both"/>
      </w:pPr>
    </w:p>
    <w:p w14:paraId="4C14BC8E" w14:textId="77777777" w:rsidR="002011FE" w:rsidRDefault="002011FE">
      <w:pPr>
        <w:pStyle w:val="aff0"/>
        <w:spacing w:after="0"/>
        <w:jc w:val="both"/>
      </w:pPr>
    </w:p>
    <w:p w14:paraId="52927285" w14:textId="77777777" w:rsidR="002011FE" w:rsidRDefault="00AD3EFC">
      <w:pPr>
        <w:pStyle w:val="aff0"/>
        <w:spacing w:after="0"/>
        <w:jc w:val="both"/>
      </w:pPr>
      <w:r>
        <w:t>К Техническим требованиям прилагаются:</w:t>
      </w:r>
    </w:p>
    <w:p w14:paraId="57403779" w14:textId="77777777" w:rsidR="002011FE" w:rsidRDefault="00AD3EFC">
      <w:pPr>
        <w:pStyle w:val="aff0"/>
        <w:spacing w:after="0"/>
        <w:jc w:val="both"/>
        <w:sectPr w:rsidR="002011FE">
          <w:headerReference w:type="default" r:id="rId13"/>
          <w:headerReference w:type="first" r:id="rId14"/>
          <w:pgSz w:w="11906" w:h="16838"/>
          <w:pgMar w:top="1134" w:right="851" w:bottom="992" w:left="1134" w:header="680" w:footer="0" w:gutter="0"/>
          <w:cols w:space="720"/>
          <w:formProt w:val="0"/>
          <w:docGrid w:linePitch="100"/>
        </w:sectPr>
      </w:pPr>
      <w:r>
        <w:t>Приложение №1</w:t>
      </w:r>
      <w:r>
        <w:br w:type="page"/>
      </w:r>
    </w:p>
    <w:p w14:paraId="559D1105" w14:textId="77777777" w:rsidR="002011FE" w:rsidRDefault="00AD3EFC">
      <w:pPr>
        <w:pStyle w:val="1"/>
        <w:keepLines/>
        <w:spacing w:before="0" w:after="0"/>
        <w:ind w:left="357" w:hanging="357"/>
        <w:jc w:val="center"/>
        <w:rPr>
          <w:sz w:val="24"/>
          <w:szCs w:val="24"/>
        </w:rPr>
      </w:pPr>
      <w:bookmarkStart w:id="41" w:name="__RefHeading___Toc14892_2064419887"/>
      <w:bookmarkStart w:id="42" w:name="_Toc75446585"/>
      <w:bookmarkStart w:id="43" w:name="_Toc46743519"/>
      <w:bookmarkStart w:id="44" w:name="_Toc51339699"/>
      <w:bookmarkEnd w:id="41"/>
      <w:r>
        <w:rPr>
          <w:iCs/>
          <w:sz w:val="24"/>
          <w:szCs w:val="24"/>
        </w:rPr>
        <w:lastRenderedPageBreak/>
        <w:t>Приложения</w:t>
      </w:r>
      <w:bookmarkEnd w:id="42"/>
      <w:bookmarkEnd w:id="43"/>
      <w:bookmarkEnd w:id="44"/>
    </w:p>
    <w:p w14:paraId="05A2D485" w14:textId="77777777" w:rsidR="002011FE" w:rsidRDefault="002011FE">
      <w:pPr>
        <w:rPr>
          <w:sz w:val="24"/>
          <w:szCs w:val="24"/>
        </w:rPr>
      </w:pPr>
    </w:p>
    <w:p w14:paraId="52BFB4C7" w14:textId="77777777" w:rsidR="002011FE" w:rsidRDefault="00AD3EFC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Приложение 1</w:t>
      </w:r>
    </w:p>
    <w:p w14:paraId="1F87148E" w14:textId="77777777" w:rsidR="002011FE" w:rsidRDefault="00AD3EFC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Таблица 4. Требования к продукции (индивидуальные требования по каждой позиции перечня продукции).</w:t>
      </w:r>
    </w:p>
    <w:p w14:paraId="1C2C5265" w14:textId="77777777" w:rsidR="002011FE" w:rsidRDefault="00AD3EFC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Наименование продукции:</w:t>
      </w:r>
      <w:r>
        <w:rPr>
          <w:b/>
          <w:sz w:val="24"/>
          <w:szCs w:val="24"/>
          <w:shd w:val="clear" w:color="auto" w:fill="FFFF00"/>
        </w:rPr>
        <w:t xml:space="preserve"> «».</w:t>
      </w:r>
    </w:p>
    <w:p w14:paraId="6B61B91E" w14:textId="77777777" w:rsidR="002011FE" w:rsidRDefault="002011FE">
      <w:pPr>
        <w:jc w:val="center"/>
        <w:rPr>
          <w:b/>
          <w:sz w:val="24"/>
          <w:szCs w:val="24"/>
        </w:rPr>
      </w:pPr>
    </w:p>
    <w:p w14:paraId="1F07983B" w14:textId="77777777" w:rsidR="002011FE" w:rsidRDefault="002011FE">
      <w:pPr>
        <w:jc w:val="center"/>
        <w:rPr>
          <w:b/>
          <w:sz w:val="24"/>
          <w:szCs w:val="24"/>
        </w:rPr>
      </w:pPr>
    </w:p>
    <w:tbl>
      <w:tblPr>
        <w:tblStyle w:val="affffb"/>
        <w:tblW w:w="14702" w:type="dxa"/>
        <w:tblLayout w:type="fixed"/>
        <w:tblLook w:val="04A0" w:firstRow="1" w:lastRow="0" w:firstColumn="1" w:lastColumn="0" w:noHBand="0" w:noVBand="1"/>
      </w:tblPr>
      <w:tblGrid>
        <w:gridCol w:w="793"/>
        <w:gridCol w:w="1614"/>
        <w:gridCol w:w="3249"/>
        <w:gridCol w:w="4651"/>
        <w:gridCol w:w="2264"/>
        <w:gridCol w:w="2131"/>
      </w:tblGrid>
      <w:tr w:rsidR="002011FE" w14:paraId="45FEC5DE" w14:textId="77777777">
        <w:trPr>
          <w:trHeight w:val="1054"/>
        </w:trPr>
        <w:tc>
          <w:tcPr>
            <w:tcW w:w="792" w:type="dxa"/>
            <w:vMerge w:val="restart"/>
            <w:vAlign w:val="center"/>
          </w:tcPr>
          <w:p w14:paraId="0167CB4E" w14:textId="77777777" w:rsidR="002011FE" w:rsidRDefault="00AD3EF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614" w:type="dxa"/>
            <w:vMerge w:val="restart"/>
            <w:vAlign w:val="center"/>
          </w:tcPr>
          <w:p w14:paraId="05EF27D6" w14:textId="77777777" w:rsidR="002011FE" w:rsidRDefault="00AD3EF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позиции Таблицы 1.1. «Перечень и объём закупаемой продукции»</w:t>
            </w:r>
          </w:p>
        </w:tc>
        <w:tc>
          <w:tcPr>
            <w:tcW w:w="3249" w:type="dxa"/>
            <w:vMerge w:val="restart"/>
            <w:vAlign w:val="center"/>
          </w:tcPr>
          <w:p w14:paraId="42D7EE92" w14:textId="77777777" w:rsidR="002011FE" w:rsidRDefault="00AD3EF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Наименовании продукции</w:t>
            </w:r>
          </w:p>
        </w:tc>
        <w:tc>
          <w:tcPr>
            <w:tcW w:w="4651" w:type="dxa"/>
            <w:vAlign w:val="center"/>
          </w:tcPr>
          <w:p w14:paraId="70E8345B" w14:textId="77777777" w:rsidR="002011FE" w:rsidRDefault="00AD3EF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Требование заказчика</w:t>
            </w:r>
          </w:p>
        </w:tc>
        <w:tc>
          <w:tcPr>
            <w:tcW w:w="4395" w:type="dxa"/>
            <w:gridSpan w:val="2"/>
            <w:vAlign w:val="center"/>
          </w:tcPr>
          <w:p w14:paraId="172D756E" w14:textId="77777777" w:rsidR="002011FE" w:rsidRDefault="00AD3EF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участника</w:t>
            </w:r>
          </w:p>
        </w:tc>
      </w:tr>
      <w:tr w:rsidR="002011FE" w14:paraId="33CA66AD" w14:textId="77777777">
        <w:tc>
          <w:tcPr>
            <w:tcW w:w="792" w:type="dxa"/>
            <w:vMerge/>
            <w:vAlign w:val="center"/>
          </w:tcPr>
          <w:p w14:paraId="59F9A55F" w14:textId="77777777" w:rsidR="002011FE" w:rsidRDefault="002011F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4" w:type="dxa"/>
            <w:vMerge/>
            <w:vAlign w:val="center"/>
          </w:tcPr>
          <w:p w14:paraId="594A118A" w14:textId="77777777" w:rsidR="002011FE" w:rsidRDefault="002011F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49" w:type="dxa"/>
            <w:vMerge/>
            <w:vAlign w:val="center"/>
          </w:tcPr>
          <w:p w14:paraId="098FC7C8" w14:textId="77777777" w:rsidR="002011FE" w:rsidRDefault="002011F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51" w:type="dxa"/>
            <w:vAlign w:val="center"/>
          </w:tcPr>
          <w:p w14:paraId="6BF005AA" w14:textId="77777777" w:rsidR="002011FE" w:rsidRDefault="00AD3EF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Технические и функциональные характеристики (параметры эквивалентности)</w:t>
            </w:r>
          </w:p>
        </w:tc>
        <w:tc>
          <w:tcPr>
            <w:tcW w:w="2264" w:type="dxa"/>
            <w:vAlign w:val="center"/>
          </w:tcPr>
          <w:p w14:paraId="72164BEE" w14:textId="77777777" w:rsidR="002011FE" w:rsidRDefault="00AD3EF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продукции</w:t>
            </w:r>
          </w:p>
        </w:tc>
        <w:tc>
          <w:tcPr>
            <w:tcW w:w="2131" w:type="dxa"/>
            <w:vAlign w:val="center"/>
          </w:tcPr>
          <w:p w14:paraId="5C6BEF5B" w14:textId="77777777" w:rsidR="002011FE" w:rsidRDefault="00AD3EF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Технические и функциональные характеристики</w:t>
            </w:r>
          </w:p>
        </w:tc>
      </w:tr>
      <w:tr w:rsidR="002011FE" w14:paraId="6C019F5B" w14:textId="77777777">
        <w:tc>
          <w:tcPr>
            <w:tcW w:w="792" w:type="dxa"/>
            <w:vAlign w:val="center"/>
          </w:tcPr>
          <w:p w14:paraId="76D1D4E9" w14:textId="77777777" w:rsidR="002011FE" w:rsidRDefault="00AD3EF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14" w:type="dxa"/>
            <w:vAlign w:val="center"/>
          </w:tcPr>
          <w:p w14:paraId="6AE1D538" w14:textId="77777777" w:rsidR="002011FE" w:rsidRDefault="00AD3EF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249" w:type="dxa"/>
            <w:vAlign w:val="center"/>
          </w:tcPr>
          <w:p w14:paraId="74BDB8CE" w14:textId="77777777" w:rsidR="002011FE" w:rsidRDefault="00AD3EF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651" w:type="dxa"/>
            <w:vAlign w:val="center"/>
          </w:tcPr>
          <w:p w14:paraId="2D67B398" w14:textId="77777777" w:rsidR="002011FE" w:rsidRDefault="00AD3EF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264" w:type="dxa"/>
            <w:vAlign w:val="center"/>
          </w:tcPr>
          <w:p w14:paraId="7E619253" w14:textId="77777777" w:rsidR="002011FE" w:rsidRDefault="00AD3EF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31" w:type="dxa"/>
            <w:vAlign w:val="center"/>
          </w:tcPr>
          <w:p w14:paraId="00377EA1" w14:textId="77777777" w:rsidR="002011FE" w:rsidRDefault="00AD3EF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2011FE" w14:paraId="697641A3" w14:textId="77777777">
        <w:tc>
          <w:tcPr>
            <w:tcW w:w="792" w:type="dxa"/>
            <w:vAlign w:val="center"/>
          </w:tcPr>
          <w:p w14:paraId="154B6118" w14:textId="77777777" w:rsidR="002011FE" w:rsidRDefault="00AD3EF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14" w:type="dxa"/>
            <w:vAlign w:val="center"/>
          </w:tcPr>
          <w:p w14:paraId="07D8A153" w14:textId="77777777" w:rsidR="002011FE" w:rsidRDefault="00AD3EF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Позиция 1</w:t>
            </w:r>
          </w:p>
        </w:tc>
        <w:tc>
          <w:tcPr>
            <w:tcW w:w="3249" w:type="dxa"/>
            <w:vAlign w:val="center"/>
          </w:tcPr>
          <w:p w14:paraId="1CB1AB32" w14:textId="77777777" w:rsidR="002011FE" w:rsidRDefault="00AD3EFC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Подписка Security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Updates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на 15 месяцев для UserGate NGFW E1000 без ограничения числа пользователей</w:t>
            </w:r>
          </w:p>
        </w:tc>
        <w:tc>
          <w:tcPr>
            <w:tcW w:w="4651" w:type="dxa"/>
            <w:vAlign w:val="center"/>
          </w:tcPr>
          <w:p w14:paraId="67015FEC" w14:textId="34C8DDF8" w:rsidR="002011FE" w:rsidRDefault="00AD3EFC">
            <w:pPr>
              <w:pStyle w:val="aff2"/>
              <w:widowControl w:val="0"/>
              <w:ind w:left="0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Общие требования к поставке программного обеспечения; требования по</w:t>
            </w:r>
            <w:r w:rsidR="00D15610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объему гарантий качества, требования по сроку гарантий качества на результаты осуществления закупок:</w:t>
            </w:r>
          </w:p>
          <w:p w14:paraId="3AC9DADE" w14:textId="77777777" w:rsidR="002011FE" w:rsidRDefault="00AD3EFC">
            <w:pPr>
              <w:pStyle w:val="aff2"/>
              <w:widowControl w:val="0"/>
              <w:ind w:left="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• Лицензиат гарантирует наличие у себя необходимых прав на программное обеспечение, являющееся предметом Договора, их соответствие законодательству Российской Федерации, а также подтверждает действительность указанных прав в течение всего срока действия Договора.</w:t>
            </w:r>
          </w:p>
          <w:p w14:paraId="6CDE5355" w14:textId="77777777" w:rsidR="002011FE" w:rsidRDefault="002011FE">
            <w:pPr>
              <w:pStyle w:val="aff2"/>
              <w:widowControl w:val="0"/>
              <w:ind w:left="0"/>
              <w:contextualSpacing w:val="0"/>
              <w:jc w:val="both"/>
              <w:rPr>
                <w:sz w:val="20"/>
                <w:szCs w:val="20"/>
              </w:rPr>
            </w:pPr>
          </w:p>
          <w:p w14:paraId="282FD82B" w14:textId="77777777" w:rsidR="002011FE" w:rsidRDefault="00AD3EFC">
            <w:pPr>
              <w:pStyle w:val="aff2"/>
              <w:widowControl w:val="0"/>
              <w:ind w:left="0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функциональным характеристикам программного обеспечения:</w:t>
            </w:r>
          </w:p>
          <w:p w14:paraId="05942C18" w14:textId="10918A41" w:rsidR="00D15610" w:rsidRPr="00D15610" w:rsidRDefault="00D15610" w:rsidP="00D15610">
            <w:pPr>
              <w:pStyle w:val="aff2"/>
              <w:widowControl w:val="0"/>
              <w:ind w:left="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D15610">
              <w:rPr>
                <w:sz w:val="20"/>
                <w:szCs w:val="20"/>
              </w:rPr>
              <w:t>одписк</w:t>
            </w:r>
            <w:r>
              <w:rPr>
                <w:sz w:val="20"/>
                <w:szCs w:val="20"/>
              </w:rPr>
              <w:t>а</w:t>
            </w:r>
            <w:r w:rsidRPr="00D15610">
              <w:rPr>
                <w:sz w:val="20"/>
                <w:szCs w:val="20"/>
              </w:rPr>
              <w:t xml:space="preserve"> Security </w:t>
            </w:r>
            <w:proofErr w:type="spellStart"/>
            <w:r w:rsidRPr="00D15610">
              <w:rPr>
                <w:sz w:val="20"/>
                <w:szCs w:val="20"/>
              </w:rPr>
              <w:t>Updates</w:t>
            </w:r>
            <w:proofErr w:type="spellEnd"/>
            <w:r w:rsidRPr="00D15610">
              <w:rPr>
                <w:sz w:val="20"/>
                <w:szCs w:val="20"/>
              </w:rPr>
              <w:t xml:space="preserve"> должна обеспечивать: </w:t>
            </w:r>
          </w:p>
          <w:p w14:paraId="206C35FD" w14:textId="77777777" w:rsidR="00D15610" w:rsidRPr="00D15610" w:rsidRDefault="00D15610" w:rsidP="00D15610">
            <w:pPr>
              <w:pStyle w:val="aff2"/>
              <w:widowControl w:val="0"/>
              <w:ind w:left="42"/>
              <w:jc w:val="both"/>
              <w:rPr>
                <w:sz w:val="20"/>
                <w:szCs w:val="20"/>
              </w:rPr>
            </w:pPr>
            <w:r w:rsidRPr="00D15610">
              <w:rPr>
                <w:sz w:val="20"/>
                <w:szCs w:val="20"/>
              </w:rPr>
              <w:t>•</w:t>
            </w:r>
            <w:r w:rsidRPr="00D15610">
              <w:rPr>
                <w:sz w:val="20"/>
                <w:szCs w:val="20"/>
              </w:rPr>
              <w:tab/>
              <w:t>автоматическое или ручное обновление операционной системы (программных компонентов) UserGate Заказчика с сайта производителя UserGate;</w:t>
            </w:r>
          </w:p>
          <w:p w14:paraId="725FF742" w14:textId="77777777" w:rsidR="00D15610" w:rsidRPr="00D15610" w:rsidRDefault="00D15610" w:rsidP="00D15610">
            <w:pPr>
              <w:pStyle w:val="aff2"/>
              <w:widowControl w:val="0"/>
              <w:ind w:left="42"/>
              <w:jc w:val="both"/>
              <w:rPr>
                <w:sz w:val="20"/>
                <w:szCs w:val="20"/>
              </w:rPr>
            </w:pPr>
            <w:r w:rsidRPr="00D15610">
              <w:rPr>
                <w:sz w:val="20"/>
                <w:szCs w:val="20"/>
              </w:rPr>
              <w:t>•</w:t>
            </w:r>
            <w:r w:rsidRPr="00D15610">
              <w:rPr>
                <w:sz w:val="20"/>
                <w:szCs w:val="20"/>
              </w:rPr>
              <w:tab/>
              <w:t>автоматическое или ручное обновление баз данных (сигнатур атак) системы обнаружения и предотвращения вторжений UserGate Заказчика;</w:t>
            </w:r>
          </w:p>
          <w:p w14:paraId="669DA2B3" w14:textId="77777777" w:rsidR="00D15610" w:rsidRPr="00D15610" w:rsidRDefault="00D15610" w:rsidP="00D15610">
            <w:pPr>
              <w:pStyle w:val="aff2"/>
              <w:widowControl w:val="0"/>
              <w:ind w:left="42"/>
              <w:jc w:val="both"/>
              <w:rPr>
                <w:sz w:val="20"/>
                <w:szCs w:val="20"/>
              </w:rPr>
            </w:pPr>
            <w:r w:rsidRPr="00D15610">
              <w:rPr>
                <w:sz w:val="20"/>
                <w:szCs w:val="20"/>
              </w:rPr>
              <w:t>•</w:t>
            </w:r>
            <w:r w:rsidRPr="00D15610">
              <w:rPr>
                <w:sz w:val="20"/>
                <w:szCs w:val="20"/>
              </w:rPr>
              <w:tab/>
              <w:t>автоматическое или ручное обновление баз данных L7 (сигнатур приложений) UserGate Заказчика.</w:t>
            </w:r>
          </w:p>
          <w:p w14:paraId="48779374" w14:textId="77777777" w:rsidR="00D15610" w:rsidRPr="00D15610" w:rsidRDefault="00D15610" w:rsidP="00D15610">
            <w:pPr>
              <w:pStyle w:val="aff2"/>
              <w:widowControl w:val="0"/>
              <w:ind w:left="42"/>
              <w:jc w:val="both"/>
              <w:rPr>
                <w:sz w:val="20"/>
                <w:szCs w:val="20"/>
              </w:rPr>
            </w:pPr>
            <w:r w:rsidRPr="00D15610">
              <w:rPr>
                <w:sz w:val="20"/>
                <w:szCs w:val="20"/>
              </w:rPr>
              <w:t>•</w:t>
            </w:r>
            <w:r w:rsidRPr="00D15610">
              <w:rPr>
                <w:sz w:val="20"/>
                <w:szCs w:val="20"/>
              </w:rPr>
              <w:tab/>
              <w:t xml:space="preserve">получение консультаций от производителя </w:t>
            </w:r>
            <w:r w:rsidRPr="00D15610">
              <w:rPr>
                <w:sz w:val="20"/>
                <w:szCs w:val="20"/>
              </w:rPr>
              <w:lastRenderedPageBreak/>
              <w:t>UserGate по настройке и использованию UserGate, а также по его дополнительному функционалу;</w:t>
            </w:r>
          </w:p>
          <w:p w14:paraId="2E60AE98" w14:textId="77777777" w:rsidR="00D15610" w:rsidRPr="00D15610" w:rsidRDefault="00D15610" w:rsidP="00D15610">
            <w:pPr>
              <w:pStyle w:val="aff2"/>
              <w:widowControl w:val="0"/>
              <w:ind w:left="42"/>
              <w:jc w:val="both"/>
              <w:rPr>
                <w:sz w:val="20"/>
                <w:szCs w:val="20"/>
              </w:rPr>
            </w:pPr>
            <w:r w:rsidRPr="00D15610">
              <w:rPr>
                <w:sz w:val="20"/>
                <w:szCs w:val="20"/>
              </w:rPr>
              <w:t>•</w:t>
            </w:r>
            <w:r w:rsidRPr="00D15610">
              <w:rPr>
                <w:sz w:val="20"/>
                <w:szCs w:val="20"/>
              </w:rPr>
              <w:tab/>
              <w:t>информирование производителем UserGate или по запросу Заказчика о новых версиях UserGate и доступных обновлениях программного обеспечения UserGate;</w:t>
            </w:r>
          </w:p>
          <w:p w14:paraId="4E16D4CF" w14:textId="77777777" w:rsidR="00D15610" w:rsidRPr="00D15610" w:rsidRDefault="00D15610" w:rsidP="00D15610">
            <w:pPr>
              <w:pStyle w:val="aff2"/>
              <w:widowControl w:val="0"/>
              <w:ind w:left="42"/>
              <w:jc w:val="both"/>
              <w:rPr>
                <w:sz w:val="20"/>
                <w:szCs w:val="20"/>
              </w:rPr>
            </w:pPr>
            <w:r w:rsidRPr="00D15610">
              <w:rPr>
                <w:sz w:val="20"/>
                <w:szCs w:val="20"/>
              </w:rPr>
              <w:t>•</w:t>
            </w:r>
            <w:r w:rsidRPr="00D15610">
              <w:rPr>
                <w:sz w:val="20"/>
                <w:szCs w:val="20"/>
              </w:rPr>
              <w:tab/>
              <w:t>предоставление доступа к пакетам официальных обновлений программного обеспечения UserGate, выпущенных его производителем;</w:t>
            </w:r>
          </w:p>
          <w:p w14:paraId="5CEEF000" w14:textId="77777777" w:rsidR="00D15610" w:rsidRPr="00D15610" w:rsidRDefault="00D15610" w:rsidP="00D15610">
            <w:pPr>
              <w:pStyle w:val="aff2"/>
              <w:widowControl w:val="0"/>
              <w:ind w:left="42"/>
              <w:jc w:val="both"/>
              <w:rPr>
                <w:sz w:val="20"/>
                <w:szCs w:val="20"/>
              </w:rPr>
            </w:pPr>
            <w:r w:rsidRPr="00D15610">
              <w:rPr>
                <w:sz w:val="20"/>
                <w:szCs w:val="20"/>
              </w:rPr>
              <w:t>•</w:t>
            </w:r>
            <w:r w:rsidRPr="00D15610">
              <w:rPr>
                <w:sz w:val="20"/>
                <w:szCs w:val="20"/>
              </w:rPr>
              <w:tab/>
              <w:t xml:space="preserve">предоставление доступа к информационным ресурсам производителя UserGate, связанным с вопросами функционирования указанного оборудования и интегрированного программного обеспечения, в том числе: </w:t>
            </w:r>
          </w:p>
          <w:p w14:paraId="72D5D678" w14:textId="557A11EE" w:rsidR="00D15610" w:rsidRPr="00D15610" w:rsidRDefault="00D15610" w:rsidP="00D15610">
            <w:pPr>
              <w:pStyle w:val="aff2"/>
              <w:widowControl w:val="0"/>
              <w:ind w:left="42"/>
              <w:contextualSpacing w:val="0"/>
              <w:jc w:val="both"/>
              <w:rPr>
                <w:sz w:val="20"/>
                <w:szCs w:val="20"/>
              </w:rPr>
            </w:pPr>
            <w:r w:rsidRPr="00D15610">
              <w:rPr>
                <w:sz w:val="20"/>
                <w:szCs w:val="20"/>
              </w:rPr>
              <w:t>к базам знаний (известным ошибками и типовые решениям); к форумам сайта производителя UserGate в сети «Интернет»; к системе регистрации заявок по разрешению инцидентов производителем UserGate.</w:t>
            </w:r>
            <w:r w:rsidRPr="00D15610">
              <w:rPr>
                <w:sz w:val="20"/>
                <w:szCs w:val="20"/>
              </w:rPr>
              <w:tab/>
            </w:r>
            <w:r w:rsidRPr="00D15610">
              <w:rPr>
                <w:sz w:val="20"/>
                <w:szCs w:val="20"/>
              </w:rPr>
              <w:tab/>
            </w:r>
            <w:r w:rsidRPr="00D15610">
              <w:rPr>
                <w:sz w:val="20"/>
                <w:szCs w:val="20"/>
              </w:rPr>
              <w:tab/>
            </w:r>
          </w:p>
          <w:p w14:paraId="20F3FA53" w14:textId="02A8B9D1" w:rsidR="002011FE" w:rsidRDefault="00D15610" w:rsidP="00D15610">
            <w:pPr>
              <w:pStyle w:val="aff2"/>
              <w:widowControl w:val="0"/>
              <w:ind w:left="0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D15610">
              <w:rPr>
                <w:b/>
                <w:bCs/>
                <w:sz w:val="20"/>
                <w:szCs w:val="20"/>
              </w:rPr>
              <w:t xml:space="preserve"> </w:t>
            </w:r>
            <w:r w:rsidR="00AD3EFC">
              <w:rPr>
                <w:b/>
                <w:bCs/>
                <w:sz w:val="20"/>
                <w:szCs w:val="20"/>
              </w:rPr>
              <w:t>Требования соответствия нормативным документам:</w:t>
            </w:r>
          </w:p>
          <w:p w14:paraId="4AD705BD" w14:textId="77777777" w:rsidR="002011FE" w:rsidRDefault="00AD3EFC">
            <w:pPr>
              <w:pStyle w:val="aff2"/>
              <w:widowControl w:val="0"/>
              <w:ind w:left="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• Лицензиат обязан предоставить Сублицензиату документы на программное обеспечение (сертификаты, свидетельства о регистрации ПО и пр.), предусмотренные законодательством РФ.</w:t>
            </w:r>
          </w:p>
          <w:p w14:paraId="513533C7" w14:textId="75975FD0" w:rsidR="002011FE" w:rsidRDefault="00AD3EFC">
            <w:pPr>
              <w:pStyle w:val="aff2"/>
              <w:widowControl w:val="0"/>
              <w:ind w:left="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Качественные, количественные характеристики товара:</w:t>
            </w:r>
          </w:p>
          <w:p w14:paraId="01102B58" w14:textId="77777777" w:rsidR="002011FE" w:rsidRDefault="00AD3EFC">
            <w:pPr>
              <w:pStyle w:val="aff2"/>
              <w:widowControl w:val="0"/>
              <w:ind w:left="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• Срок предоставления и действия простой неисключительной лицензии определяется на весь срок действия исключительного права правообладателя с момента активации Сублицензиатом программного обеспечения, что и является моментом регистрации права (простой лицензии) у правообладателя.</w:t>
            </w:r>
          </w:p>
        </w:tc>
        <w:tc>
          <w:tcPr>
            <w:tcW w:w="2264" w:type="dxa"/>
            <w:vAlign w:val="center"/>
          </w:tcPr>
          <w:p w14:paraId="645B7E79" w14:textId="77777777" w:rsidR="002011FE" w:rsidRDefault="002011F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14:paraId="250FC7F1" w14:textId="77777777" w:rsidR="002011FE" w:rsidRDefault="002011F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011FE" w14:paraId="6BEA3AE8" w14:textId="77777777">
        <w:tc>
          <w:tcPr>
            <w:tcW w:w="792" w:type="dxa"/>
            <w:vAlign w:val="center"/>
          </w:tcPr>
          <w:p w14:paraId="78C1094A" w14:textId="77777777" w:rsidR="002011FE" w:rsidRDefault="00AD3EF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14" w:type="dxa"/>
            <w:vAlign w:val="center"/>
          </w:tcPr>
          <w:p w14:paraId="208E5E7C" w14:textId="77777777" w:rsidR="002011FE" w:rsidRDefault="00AD3EF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Позиция 2</w:t>
            </w:r>
          </w:p>
        </w:tc>
        <w:tc>
          <w:tcPr>
            <w:tcW w:w="3249" w:type="dxa"/>
            <w:vAlign w:val="center"/>
          </w:tcPr>
          <w:p w14:paraId="10CB859B" w14:textId="77777777" w:rsidR="002011FE" w:rsidRDefault="00AD3EFC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Продление гарантии для аппаратной платформы UserGate NGFW E1000 на 15 месяцев</w:t>
            </w:r>
          </w:p>
        </w:tc>
        <w:tc>
          <w:tcPr>
            <w:tcW w:w="4651" w:type="dxa"/>
            <w:vAlign w:val="center"/>
          </w:tcPr>
          <w:p w14:paraId="6AD13484" w14:textId="77777777" w:rsidR="002011FE" w:rsidRDefault="00AD3EFC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Наименование услуги: </w:t>
            </w:r>
            <w:r>
              <w:rPr>
                <w:color w:val="000000"/>
                <w:sz w:val="20"/>
                <w:szCs w:val="20"/>
                <w:lang w:eastAsia="en-US"/>
              </w:rPr>
              <w:t>Продление гарантии на аппаратную платформу</w:t>
            </w:r>
          </w:p>
          <w:p w14:paraId="76D8A868" w14:textId="77777777" w:rsidR="002011FE" w:rsidRDefault="00AD3EFC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Модель оборудования: </w:t>
            </w:r>
            <w:r>
              <w:rPr>
                <w:color w:val="000000"/>
                <w:sz w:val="20"/>
                <w:szCs w:val="20"/>
                <w:lang w:eastAsia="en-US"/>
              </w:rPr>
              <w:t>UserGate NGFW E1000</w:t>
            </w:r>
          </w:p>
          <w:p w14:paraId="70C192BE" w14:textId="77777777" w:rsidR="002011FE" w:rsidRDefault="00AD3EFC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Срок продления: </w:t>
            </w:r>
            <w:r>
              <w:rPr>
                <w:color w:val="000000"/>
                <w:sz w:val="20"/>
                <w:szCs w:val="20"/>
                <w:lang w:eastAsia="en-US"/>
              </w:rPr>
              <w:t>15 месяцев</w:t>
            </w:r>
          </w:p>
          <w:p w14:paraId="4D2771B1" w14:textId="77777777" w:rsidR="002011FE" w:rsidRDefault="00AD3EFC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Объем гарантии: </w:t>
            </w:r>
            <w:r>
              <w:rPr>
                <w:color w:val="000000"/>
                <w:sz w:val="20"/>
                <w:szCs w:val="20"/>
                <w:lang w:eastAsia="en-US"/>
              </w:rPr>
              <w:t>Замена/ремонт вышедшего из строя оборудования (без учета физических повреждений и нарушения условий эксплуатации)</w:t>
            </w:r>
          </w:p>
          <w:p w14:paraId="7D417813" w14:textId="77777777" w:rsidR="002011FE" w:rsidRDefault="00AD3EFC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Условия: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On</w:t>
            </w:r>
            <w:r>
              <w:rPr>
                <w:color w:val="000000"/>
                <w:sz w:val="20"/>
                <w:szCs w:val="20"/>
                <w:lang w:eastAsia="en-US"/>
              </w:rPr>
              <w:noBreakHyphen/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site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 или NBD (согласно политике UserGate)</w:t>
            </w:r>
          </w:p>
        </w:tc>
        <w:tc>
          <w:tcPr>
            <w:tcW w:w="2264" w:type="dxa"/>
            <w:vAlign w:val="center"/>
          </w:tcPr>
          <w:p w14:paraId="53A87CDE" w14:textId="77777777" w:rsidR="002011FE" w:rsidRDefault="002011F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14:paraId="01CB362E" w14:textId="77777777" w:rsidR="002011FE" w:rsidRDefault="002011F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011FE" w14:paraId="4CCF5700" w14:textId="77777777">
        <w:tc>
          <w:tcPr>
            <w:tcW w:w="792" w:type="dxa"/>
            <w:tcBorders>
              <w:top w:val="nil"/>
            </w:tcBorders>
            <w:vAlign w:val="center"/>
          </w:tcPr>
          <w:p w14:paraId="13E2B8F8" w14:textId="77777777" w:rsidR="002011FE" w:rsidRDefault="00AD3EF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614" w:type="dxa"/>
            <w:tcBorders>
              <w:top w:val="nil"/>
            </w:tcBorders>
            <w:vAlign w:val="center"/>
          </w:tcPr>
          <w:p w14:paraId="7BDEAEAC" w14:textId="77777777" w:rsidR="002011FE" w:rsidRDefault="00AD3EF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Позиция 3</w:t>
            </w:r>
          </w:p>
        </w:tc>
        <w:tc>
          <w:tcPr>
            <w:tcW w:w="3249" w:type="dxa"/>
            <w:tcBorders>
              <w:top w:val="nil"/>
            </w:tcBorders>
            <w:vAlign w:val="center"/>
          </w:tcPr>
          <w:p w14:paraId="28DFFF9C" w14:textId="77777777" w:rsidR="002011FE" w:rsidRDefault="00AD3EFC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Ключ активации сервиса прямой технической поддержки на 15 месяцев уровня "Стандартный" для "АПКШ "Континент". Версия 3.9</w:t>
            </w:r>
          </w:p>
        </w:tc>
        <w:tc>
          <w:tcPr>
            <w:tcW w:w="4651" w:type="dxa"/>
            <w:tcBorders>
              <w:top w:val="nil"/>
            </w:tcBorders>
            <w:vAlign w:val="center"/>
          </w:tcPr>
          <w:p w14:paraId="345DD8B7" w14:textId="77777777" w:rsidR="002011FE" w:rsidRDefault="00AD3EFC">
            <w:pPr>
              <w:pStyle w:val="aff2"/>
              <w:widowControl w:val="0"/>
              <w:ind w:left="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продукта: </w:t>
            </w:r>
            <w:r>
              <w:rPr>
                <w:sz w:val="20"/>
                <w:szCs w:val="20"/>
              </w:rPr>
              <w:t>Ключ активации сервиса прямой технической поддержки уровня «Стандартный» для «АПКШ «Континент».</w:t>
            </w:r>
          </w:p>
          <w:p w14:paraId="0F4FC48B" w14:textId="77777777" w:rsidR="002011FE" w:rsidRDefault="00AD3EFC">
            <w:pPr>
              <w:pStyle w:val="aff2"/>
              <w:widowControl w:val="0"/>
              <w:ind w:left="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Версия ПО:</w:t>
            </w:r>
            <w:r>
              <w:rPr>
                <w:sz w:val="20"/>
                <w:szCs w:val="20"/>
              </w:rPr>
              <w:t>3.9</w:t>
            </w:r>
          </w:p>
          <w:p w14:paraId="0233B6BB" w14:textId="77777777" w:rsidR="002011FE" w:rsidRDefault="00AD3EFC">
            <w:pPr>
              <w:pStyle w:val="aff2"/>
              <w:widowControl w:val="0"/>
              <w:ind w:left="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Срок действия поддержки: </w:t>
            </w:r>
            <w:r>
              <w:rPr>
                <w:sz w:val="20"/>
                <w:szCs w:val="20"/>
              </w:rPr>
              <w:t>15 (Пятнадцать) месяцев</w:t>
            </w:r>
          </w:p>
          <w:p w14:paraId="14F5DA2F" w14:textId="77777777" w:rsidR="002011FE" w:rsidRDefault="00AD3EFC">
            <w:pPr>
              <w:pStyle w:val="aff2"/>
              <w:widowControl w:val="0"/>
              <w:ind w:left="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Поставщик услуги:</w:t>
            </w:r>
            <w:r>
              <w:rPr>
                <w:sz w:val="20"/>
                <w:szCs w:val="20"/>
              </w:rPr>
              <w:t xml:space="preserve"> ООО «Код Безопасности» (вендор) или его авторизованный партнер</w:t>
            </w:r>
          </w:p>
          <w:p w14:paraId="36C00409" w14:textId="77777777" w:rsidR="002011FE" w:rsidRDefault="00AD3EFC">
            <w:pPr>
              <w:pStyle w:val="aff2"/>
              <w:widowControl w:val="0"/>
              <w:ind w:left="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Тип лицензии: </w:t>
            </w:r>
            <w:r>
              <w:rPr>
                <w:sz w:val="20"/>
                <w:szCs w:val="20"/>
              </w:rPr>
              <w:t>Простая (неисключительная) лицензия на право получения услуг поддержки</w:t>
            </w:r>
          </w:p>
          <w:p w14:paraId="7F679845" w14:textId="77777777" w:rsidR="002011FE" w:rsidRDefault="00AD3EFC">
            <w:pPr>
              <w:pStyle w:val="aff2"/>
              <w:widowControl w:val="0"/>
              <w:ind w:left="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Способ активации:</w:t>
            </w:r>
            <w:r>
              <w:rPr>
                <w:sz w:val="20"/>
                <w:szCs w:val="20"/>
              </w:rPr>
              <w:t xml:space="preserve"> По серийному номеру (заводскому номеру) оборудования АПКШ «Континент» без предоставления удаленного доступа</w:t>
            </w:r>
          </w:p>
        </w:tc>
        <w:tc>
          <w:tcPr>
            <w:tcW w:w="2264" w:type="dxa"/>
            <w:tcBorders>
              <w:top w:val="nil"/>
            </w:tcBorders>
            <w:vAlign w:val="center"/>
          </w:tcPr>
          <w:p w14:paraId="44498873" w14:textId="77777777" w:rsidR="002011FE" w:rsidRDefault="002011F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nil"/>
            </w:tcBorders>
            <w:vAlign w:val="center"/>
          </w:tcPr>
          <w:p w14:paraId="54048782" w14:textId="77777777" w:rsidR="002011FE" w:rsidRDefault="002011F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011FE" w14:paraId="6D996519" w14:textId="77777777">
        <w:tc>
          <w:tcPr>
            <w:tcW w:w="792" w:type="dxa"/>
            <w:tcBorders>
              <w:top w:val="nil"/>
            </w:tcBorders>
            <w:vAlign w:val="center"/>
          </w:tcPr>
          <w:p w14:paraId="49496D7F" w14:textId="77777777" w:rsidR="002011FE" w:rsidRDefault="00AD3EF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14" w:type="dxa"/>
            <w:tcBorders>
              <w:top w:val="nil"/>
            </w:tcBorders>
            <w:vAlign w:val="center"/>
          </w:tcPr>
          <w:p w14:paraId="20FA7A74" w14:textId="77777777" w:rsidR="002011FE" w:rsidRDefault="00AD3EF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Позиция 4</w:t>
            </w:r>
          </w:p>
        </w:tc>
        <w:tc>
          <w:tcPr>
            <w:tcW w:w="3249" w:type="dxa"/>
            <w:tcBorders>
              <w:top w:val="nil"/>
            </w:tcBorders>
            <w:vAlign w:val="center"/>
          </w:tcPr>
          <w:p w14:paraId="44387B66" w14:textId="77777777" w:rsidR="002011FE" w:rsidRDefault="00AD3EF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Консоль KVM на 8 портов</w:t>
            </w:r>
          </w:p>
        </w:tc>
        <w:tc>
          <w:tcPr>
            <w:tcW w:w="4651" w:type="dxa"/>
            <w:tcBorders>
              <w:top w:val="nil"/>
            </w:tcBorders>
            <w:vAlign w:val="center"/>
          </w:tcPr>
          <w:p w14:paraId="45E2C7EE" w14:textId="77777777" w:rsidR="002011FE" w:rsidRDefault="00AD3EFC">
            <w:pPr>
              <w:pStyle w:val="aff2"/>
              <w:widowControl w:val="0"/>
              <w:ind w:left="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Тип оборудования:</w:t>
            </w:r>
            <w:r>
              <w:rPr>
                <w:sz w:val="20"/>
                <w:szCs w:val="20"/>
              </w:rPr>
              <w:t xml:space="preserve"> KVM-переключатель с интегрированным монитором, минимум 17";</w:t>
            </w:r>
          </w:p>
          <w:p w14:paraId="281CC111" w14:textId="77777777" w:rsidR="002011FE" w:rsidRDefault="00AD3EFC">
            <w:pPr>
              <w:pStyle w:val="aff2"/>
              <w:widowControl w:val="0"/>
              <w:suppressAutoHyphens/>
              <w:ind w:left="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Интерфейс подключения:</w:t>
            </w:r>
            <w:r>
              <w:rPr>
                <w:sz w:val="20"/>
                <w:szCs w:val="20"/>
              </w:rPr>
              <w:t xml:space="preserve"> VGA, USB и PS/2;</w:t>
            </w:r>
          </w:p>
          <w:p w14:paraId="72276737" w14:textId="77777777" w:rsidR="002011FE" w:rsidRDefault="00AD3EFC">
            <w:pPr>
              <w:pStyle w:val="aff2"/>
              <w:widowControl w:val="0"/>
              <w:suppressAutoHyphens/>
              <w:ind w:left="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Количество подсоединяемых устройств (без использования каскадного соединения):</w:t>
            </w:r>
            <w:r>
              <w:rPr>
                <w:color w:val="000000"/>
                <w:sz w:val="20"/>
                <w:szCs w:val="20"/>
              </w:rPr>
              <w:t xml:space="preserve"> не менее 8-ми устройств;</w:t>
            </w:r>
          </w:p>
          <w:p w14:paraId="6CAF921A" w14:textId="77777777" w:rsidR="002011FE" w:rsidRDefault="00AD3EFC">
            <w:pPr>
              <w:pStyle w:val="aff2"/>
              <w:widowControl w:val="0"/>
              <w:suppressAutoHyphens/>
              <w:ind w:left="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Интерфейсы управления и расширения:</w:t>
            </w:r>
            <w:r>
              <w:rPr>
                <w:color w:val="000000"/>
                <w:sz w:val="20"/>
                <w:szCs w:val="20"/>
              </w:rPr>
              <w:t xml:space="preserve"> консольный порт SPHD, дополнительные порты USB, RJ-11;</w:t>
            </w:r>
          </w:p>
          <w:p w14:paraId="2684E9A8" w14:textId="77777777" w:rsidR="002011FE" w:rsidRDefault="00AD3EFC">
            <w:pPr>
              <w:pStyle w:val="aff2"/>
              <w:widowControl w:val="0"/>
              <w:suppressAutoHyphens/>
              <w:ind w:left="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Тип питания:</w:t>
            </w:r>
            <w:r>
              <w:rPr>
                <w:color w:val="000000"/>
                <w:sz w:val="20"/>
                <w:szCs w:val="20"/>
              </w:rPr>
              <w:t xml:space="preserve"> входной разъем IEC 320 C14;</w:t>
            </w:r>
          </w:p>
          <w:p w14:paraId="54048F66" w14:textId="77777777" w:rsidR="002011FE" w:rsidRDefault="00AD3EFC">
            <w:pPr>
              <w:pStyle w:val="aff2"/>
              <w:widowControl w:val="0"/>
              <w:suppressAutoHyphens/>
              <w:ind w:left="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Внешней порт консоли:</w:t>
            </w:r>
            <w:r>
              <w:rPr>
                <w:color w:val="000000"/>
                <w:sz w:val="20"/>
                <w:szCs w:val="20"/>
              </w:rPr>
              <w:t xml:space="preserve"> SPHD-18, не менее 1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  <w:p w14:paraId="4DFE0CD4" w14:textId="77777777" w:rsidR="002011FE" w:rsidRDefault="00AD3EFC">
            <w:pPr>
              <w:pStyle w:val="aff2"/>
              <w:widowControl w:val="0"/>
              <w:suppressAutoHyphens/>
              <w:ind w:left="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Внешней порт мыши:</w:t>
            </w:r>
            <w:r>
              <w:rPr>
                <w:color w:val="000000"/>
                <w:sz w:val="20"/>
                <w:szCs w:val="20"/>
              </w:rPr>
              <w:t xml:space="preserve"> USB, тип A, не менее 1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  <w:p w14:paraId="263EF383" w14:textId="77777777" w:rsidR="002011FE" w:rsidRDefault="00AD3EFC">
            <w:pPr>
              <w:pStyle w:val="aff2"/>
              <w:widowControl w:val="0"/>
              <w:suppressAutoHyphens/>
              <w:ind w:left="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Порты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KVM</w:t>
            </w:r>
            <w:r>
              <w:rPr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color w:val="000000"/>
                <w:sz w:val="20"/>
                <w:szCs w:val="20"/>
              </w:rPr>
              <w:t xml:space="preserve"> SPHD-17/18, не менее 8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  <w:p w14:paraId="5810C1E7" w14:textId="77777777" w:rsidR="002011FE" w:rsidRDefault="00AD3EFC">
            <w:pPr>
              <w:pStyle w:val="aff2"/>
              <w:widowControl w:val="0"/>
              <w:suppressAutoHyphens/>
              <w:ind w:left="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Порт шлейфного соединения:</w:t>
            </w:r>
            <w:r>
              <w:rPr>
                <w:color w:val="000000"/>
                <w:sz w:val="20"/>
                <w:szCs w:val="20"/>
              </w:rPr>
              <w:t xml:space="preserve"> DB-25, не менее 1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  <w:p w14:paraId="15EBA88A" w14:textId="77777777" w:rsidR="002011FE" w:rsidRDefault="00AD3EFC">
            <w:pPr>
              <w:pStyle w:val="aff2"/>
              <w:widowControl w:val="0"/>
              <w:suppressAutoHyphens/>
              <w:ind w:left="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Форм-фактор:</w:t>
            </w:r>
            <w:r>
              <w:rPr>
                <w:color w:val="000000"/>
                <w:sz w:val="20"/>
                <w:szCs w:val="20"/>
              </w:rPr>
              <w:t xml:space="preserve"> не более 1U;</w:t>
            </w:r>
          </w:p>
          <w:p w14:paraId="0CAD8603" w14:textId="77777777" w:rsidR="002011FE" w:rsidRDefault="00AD3EFC">
            <w:pPr>
              <w:pStyle w:val="aff2"/>
              <w:widowControl w:val="0"/>
              <w:suppressAutoHyphens/>
              <w:ind w:left="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Вес:</w:t>
            </w:r>
            <w:r>
              <w:rPr>
                <w:color w:val="000000"/>
                <w:sz w:val="20"/>
                <w:szCs w:val="20"/>
              </w:rPr>
              <w:t xml:space="preserve"> не более 1</w:t>
            </w:r>
            <w:r w:rsidRPr="00AD3EFC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 xml:space="preserve"> кг;</w:t>
            </w:r>
          </w:p>
          <w:p w14:paraId="77FAC653" w14:textId="77777777" w:rsidR="002011FE" w:rsidRDefault="00AD3EFC">
            <w:pPr>
              <w:pStyle w:val="aff2"/>
              <w:widowControl w:val="0"/>
              <w:suppressAutoHyphens/>
              <w:ind w:left="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Минимальная рабочая температура:</w:t>
            </w:r>
            <w:r>
              <w:rPr>
                <w:color w:val="000000"/>
                <w:sz w:val="20"/>
                <w:szCs w:val="20"/>
              </w:rPr>
              <w:t xml:space="preserve"> не более 0 °C;</w:t>
            </w:r>
          </w:p>
          <w:p w14:paraId="6A9768EB" w14:textId="77777777" w:rsidR="002011FE" w:rsidRDefault="00AD3EFC">
            <w:pPr>
              <w:pStyle w:val="aff2"/>
              <w:widowControl w:val="0"/>
              <w:suppressAutoHyphens/>
              <w:ind w:left="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Максимальная рабочая температура:</w:t>
            </w:r>
            <w:r>
              <w:rPr>
                <w:color w:val="000000"/>
                <w:sz w:val="20"/>
                <w:szCs w:val="20"/>
              </w:rPr>
              <w:t xml:space="preserve"> не менее 40°C.</w:t>
            </w:r>
          </w:p>
          <w:p w14:paraId="4DA0E87F" w14:textId="77777777" w:rsidR="002011FE" w:rsidRDefault="00AD3EFC">
            <w:pPr>
              <w:pStyle w:val="aff2"/>
              <w:widowControl w:val="0"/>
              <w:suppressAutoHyphens/>
              <w:ind w:left="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Комплектация:</w:t>
            </w:r>
          </w:p>
          <w:p w14:paraId="310423E8" w14:textId="77777777" w:rsidR="002011FE" w:rsidRDefault="00AD3EFC">
            <w:pPr>
              <w:pStyle w:val="aff2"/>
              <w:widowControl w:val="0"/>
              <w:suppressAutoHyphens/>
              <w:ind w:left="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Консоль </w:t>
            </w:r>
            <w:r>
              <w:rPr>
                <w:color w:val="000000"/>
                <w:sz w:val="20"/>
                <w:szCs w:val="20"/>
                <w:lang w:val="en-US"/>
              </w:rPr>
              <w:t>KVM</w:t>
            </w:r>
            <w:r>
              <w:rPr>
                <w:color w:val="000000"/>
                <w:sz w:val="20"/>
                <w:szCs w:val="20"/>
              </w:rPr>
              <w:t xml:space="preserve">: не менее 1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  <w:p w14:paraId="06E257F9" w14:textId="77777777" w:rsidR="002011FE" w:rsidRDefault="00AD3EFC">
            <w:pPr>
              <w:pStyle w:val="aff2"/>
              <w:widowControl w:val="0"/>
              <w:suppressAutoHyphens/>
              <w:ind w:left="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Кабель 1.8м для подключения устройств (компьютеров/серверов) к </w:t>
            </w:r>
            <w:r>
              <w:rPr>
                <w:color w:val="000000"/>
                <w:sz w:val="20"/>
                <w:szCs w:val="20"/>
                <w:lang w:val="en-US"/>
              </w:rPr>
              <w:t>KVM</w:t>
            </w:r>
            <w:r>
              <w:rPr>
                <w:color w:val="000000"/>
                <w:sz w:val="20"/>
                <w:szCs w:val="20"/>
              </w:rPr>
              <w:t>-консоли.</w:t>
            </w:r>
          </w:p>
          <w:p w14:paraId="34559305" w14:textId="77777777" w:rsidR="002011FE" w:rsidRDefault="00AD3EFC">
            <w:pPr>
              <w:pStyle w:val="aff2"/>
              <w:widowControl w:val="0"/>
              <w:suppressAutoHyphens/>
              <w:ind w:left="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Консольный кабель: не менее 1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  <w:p w14:paraId="51F5FD0F" w14:textId="77777777" w:rsidR="002011FE" w:rsidRDefault="00AD3EFC">
            <w:pPr>
              <w:pStyle w:val="aff2"/>
              <w:widowControl w:val="0"/>
              <w:suppressAutoHyphens/>
              <w:ind w:left="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Кабель для обновления прошивки: не менее 1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  <w:p w14:paraId="64FA04E9" w14:textId="77777777" w:rsidR="002011FE" w:rsidRDefault="00AD3EFC">
            <w:pPr>
              <w:pStyle w:val="aff2"/>
              <w:widowControl w:val="0"/>
              <w:suppressAutoHyphens/>
              <w:ind w:left="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Кабель питания: не менее 1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  <w:p w14:paraId="669B3E07" w14:textId="77777777" w:rsidR="002011FE" w:rsidRDefault="00AD3EFC">
            <w:pPr>
              <w:pStyle w:val="aff2"/>
              <w:widowControl w:val="0"/>
              <w:suppressAutoHyphens/>
              <w:ind w:left="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Руководство пользователя.</w:t>
            </w:r>
          </w:p>
        </w:tc>
        <w:tc>
          <w:tcPr>
            <w:tcW w:w="2264" w:type="dxa"/>
            <w:tcBorders>
              <w:top w:val="nil"/>
            </w:tcBorders>
            <w:vAlign w:val="center"/>
          </w:tcPr>
          <w:p w14:paraId="6CA77525" w14:textId="77777777" w:rsidR="002011FE" w:rsidRDefault="002011F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nil"/>
            </w:tcBorders>
            <w:vAlign w:val="center"/>
          </w:tcPr>
          <w:p w14:paraId="6F460E24" w14:textId="77777777" w:rsidR="002011FE" w:rsidRDefault="002011F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011FE" w14:paraId="5764C68A" w14:textId="77777777">
        <w:tc>
          <w:tcPr>
            <w:tcW w:w="792" w:type="dxa"/>
            <w:tcBorders>
              <w:top w:val="nil"/>
            </w:tcBorders>
            <w:vAlign w:val="center"/>
          </w:tcPr>
          <w:p w14:paraId="30C8712F" w14:textId="77777777" w:rsidR="002011FE" w:rsidRDefault="00AD3EF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614" w:type="dxa"/>
            <w:tcBorders>
              <w:top w:val="nil"/>
            </w:tcBorders>
            <w:vAlign w:val="center"/>
          </w:tcPr>
          <w:p w14:paraId="14AAF0B8" w14:textId="77777777" w:rsidR="002011FE" w:rsidRDefault="00AD3EF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Позиция 5</w:t>
            </w:r>
          </w:p>
        </w:tc>
        <w:tc>
          <w:tcPr>
            <w:tcW w:w="3249" w:type="dxa"/>
            <w:tcBorders>
              <w:top w:val="nil"/>
            </w:tcBorders>
            <w:vAlign w:val="center"/>
          </w:tcPr>
          <w:p w14:paraId="7CE171BF" w14:textId="77777777" w:rsidR="002011FE" w:rsidRDefault="00AD3EF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Жесткий диск SAS 20 TB</w:t>
            </w:r>
          </w:p>
        </w:tc>
        <w:tc>
          <w:tcPr>
            <w:tcW w:w="4651" w:type="dxa"/>
            <w:tcBorders>
              <w:top w:val="nil"/>
            </w:tcBorders>
            <w:vAlign w:val="center"/>
          </w:tcPr>
          <w:p w14:paraId="6FD5A159" w14:textId="77777777" w:rsidR="002011FE" w:rsidRDefault="00AD3EFC">
            <w:pPr>
              <w:pStyle w:val="aff2"/>
              <w:widowControl w:val="0"/>
              <w:ind w:left="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товара: </w:t>
            </w:r>
            <w:r>
              <w:rPr>
                <w:sz w:val="20"/>
                <w:szCs w:val="20"/>
              </w:rPr>
              <w:t>Жесткий диск (HDD) внутренний, корпоративного класса, 20 ТБ</w:t>
            </w:r>
          </w:p>
          <w:p w14:paraId="719BC200" w14:textId="77777777" w:rsidR="002011FE" w:rsidRDefault="00AD3EFC">
            <w:pPr>
              <w:pStyle w:val="aff2"/>
              <w:widowControl w:val="0"/>
              <w:ind w:left="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Форм-фактор: </w:t>
            </w:r>
            <w:r>
              <w:rPr>
                <w:sz w:val="20"/>
                <w:szCs w:val="20"/>
              </w:rPr>
              <w:t>3.5 дюйма</w:t>
            </w:r>
          </w:p>
          <w:p w14:paraId="7F6E5EC6" w14:textId="77777777" w:rsidR="002011FE" w:rsidRDefault="00AD3EFC">
            <w:pPr>
              <w:pStyle w:val="aff2"/>
              <w:widowControl w:val="0"/>
              <w:ind w:left="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Емкость: </w:t>
            </w:r>
            <w:r>
              <w:rPr>
                <w:sz w:val="20"/>
                <w:szCs w:val="20"/>
              </w:rPr>
              <w:t>20 ТБ</w:t>
            </w:r>
          </w:p>
          <w:p w14:paraId="4836DDF8" w14:textId="77777777" w:rsidR="002011FE" w:rsidRDefault="00AD3EFC">
            <w:pPr>
              <w:pStyle w:val="aff2"/>
              <w:widowControl w:val="0"/>
              <w:ind w:left="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Интерфейс: </w:t>
            </w:r>
            <w:r>
              <w:rPr>
                <w:sz w:val="20"/>
                <w:szCs w:val="20"/>
              </w:rPr>
              <w:t>SAS 12 Гбит/с (SAS-3), Dual Port</w:t>
            </w:r>
          </w:p>
          <w:p w14:paraId="7BEE5FA9" w14:textId="77777777" w:rsidR="002011FE" w:rsidRDefault="00AD3EFC">
            <w:pPr>
              <w:pStyle w:val="aff2"/>
              <w:widowControl w:val="0"/>
              <w:ind w:left="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Скорость вращения шпинделя: </w:t>
            </w:r>
            <w:r>
              <w:rPr>
                <w:sz w:val="20"/>
                <w:szCs w:val="20"/>
              </w:rPr>
              <w:t>7200 об/мин</w:t>
            </w:r>
          </w:p>
          <w:p w14:paraId="02D8DE2B" w14:textId="77777777" w:rsidR="002011FE" w:rsidRDefault="00AD3EFC">
            <w:pPr>
              <w:pStyle w:val="aff2"/>
              <w:widowControl w:val="0"/>
              <w:ind w:left="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Объем кэш-памяти:</w:t>
            </w:r>
            <w:r>
              <w:rPr>
                <w:sz w:val="20"/>
                <w:szCs w:val="20"/>
              </w:rPr>
              <w:t xml:space="preserve"> не менее 256 МБ</w:t>
            </w:r>
          </w:p>
          <w:p w14:paraId="54CFD031" w14:textId="77777777" w:rsidR="002011FE" w:rsidRDefault="00AD3EFC">
            <w:pPr>
              <w:pStyle w:val="aff2"/>
              <w:widowControl w:val="0"/>
              <w:ind w:left="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Технология записи:</w:t>
            </w:r>
            <w:r>
              <w:rPr>
                <w:sz w:val="20"/>
                <w:szCs w:val="20"/>
              </w:rPr>
              <w:t xml:space="preserve"> CMR, без использования SMR</w:t>
            </w:r>
          </w:p>
          <w:p w14:paraId="4372C6F6" w14:textId="77777777" w:rsidR="002011FE" w:rsidRDefault="00AD3EFC">
            <w:pPr>
              <w:pStyle w:val="aff2"/>
              <w:widowControl w:val="0"/>
              <w:ind w:left="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Средняя наработка на отказ (MTBF/MTTF): </w:t>
            </w:r>
            <w:r>
              <w:rPr>
                <w:sz w:val="20"/>
                <w:szCs w:val="20"/>
              </w:rPr>
              <w:t>не менее 2 500 000 часов</w:t>
            </w:r>
          </w:p>
          <w:p w14:paraId="2547B013" w14:textId="77777777" w:rsidR="002011FE" w:rsidRDefault="00AD3EFC">
            <w:pPr>
              <w:pStyle w:val="aff2"/>
              <w:widowControl w:val="0"/>
              <w:ind w:left="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Рабочая нагрузка: </w:t>
            </w:r>
            <w:r>
              <w:rPr>
                <w:sz w:val="20"/>
                <w:szCs w:val="20"/>
              </w:rPr>
              <w:t>не менее 550 ТБ в год</w:t>
            </w:r>
          </w:p>
          <w:p w14:paraId="4A3A812C" w14:textId="77777777" w:rsidR="002011FE" w:rsidRDefault="00AD3EFC">
            <w:pPr>
              <w:pStyle w:val="aff2"/>
              <w:widowControl w:val="0"/>
              <w:ind w:left="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Скорость последовательного чтения:</w:t>
            </w:r>
            <w:r>
              <w:rPr>
                <w:sz w:val="20"/>
                <w:szCs w:val="20"/>
              </w:rPr>
              <w:t xml:space="preserve"> не менее 250 МБ/с</w:t>
            </w:r>
          </w:p>
          <w:p w14:paraId="417A5EA2" w14:textId="77777777" w:rsidR="002011FE" w:rsidRDefault="00AD3EFC">
            <w:pPr>
              <w:pStyle w:val="aff2"/>
              <w:widowControl w:val="0"/>
              <w:ind w:left="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Конструктивные особенности:</w:t>
            </w:r>
          </w:p>
          <w:p w14:paraId="0E8D4B0A" w14:textId="77777777" w:rsidR="002011FE" w:rsidRDefault="00AD3EFC">
            <w:pPr>
              <w:pStyle w:val="aff2"/>
              <w:widowControl w:val="0"/>
              <w:ind w:left="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Герметичный корпус с гелиевым заполнением</w:t>
            </w:r>
          </w:p>
          <w:p w14:paraId="5D847E78" w14:textId="77777777" w:rsidR="002011FE" w:rsidRDefault="00AD3EFC">
            <w:pPr>
              <w:pStyle w:val="aff2"/>
              <w:widowControl w:val="0"/>
              <w:ind w:left="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Поддержка горячей замены (Hot-Plug)</w:t>
            </w:r>
          </w:p>
          <w:p w14:paraId="3EF4B881" w14:textId="77777777" w:rsidR="002011FE" w:rsidRDefault="00AD3EFC">
            <w:pPr>
              <w:pStyle w:val="aff2"/>
              <w:widowControl w:val="0"/>
              <w:ind w:left="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Два порта интерфейса для отказоустойчивости</w:t>
            </w:r>
          </w:p>
          <w:p w14:paraId="4D5710D1" w14:textId="77777777" w:rsidR="002011FE" w:rsidRDefault="00AD3EFC">
            <w:pPr>
              <w:pStyle w:val="aff2"/>
              <w:widowControl w:val="0"/>
              <w:ind w:left="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Защита от ротационной вибрации</w:t>
            </w:r>
          </w:p>
          <w:p w14:paraId="202D079B" w14:textId="77777777" w:rsidR="002011FE" w:rsidRDefault="00AD3EFC">
            <w:pPr>
              <w:pStyle w:val="aff2"/>
              <w:widowControl w:val="0"/>
              <w:ind w:left="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Физические размеры: </w:t>
            </w:r>
            <w:r>
              <w:rPr>
                <w:sz w:val="20"/>
                <w:szCs w:val="20"/>
              </w:rPr>
              <w:t>совместимость с отсеком 3.5"</w:t>
            </w:r>
          </w:p>
        </w:tc>
        <w:tc>
          <w:tcPr>
            <w:tcW w:w="2264" w:type="dxa"/>
            <w:tcBorders>
              <w:top w:val="nil"/>
            </w:tcBorders>
            <w:vAlign w:val="center"/>
          </w:tcPr>
          <w:p w14:paraId="7A898B70" w14:textId="77777777" w:rsidR="002011FE" w:rsidRDefault="002011F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nil"/>
            </w:tcBorders>
            <w:vAlign w:val="center"/>
          </w:tcPr>
          <w:p w14:paraId="09B7487E" w14:textId="77777777" w:rsidR="002011FE" w:rsidRDefault="002011F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011FE" w14:paraId="39B297FB" w14:textId="77777777">
        <w:tc>
          <w:tcPr>
            <w:tcW w:w="792" w:type="dxa"/>
            <w:vAlign w:val="center"/>
          </w:tcPr>
          <w:p w14:paraId="502181E3" w14:textId="77777777" w:rsidR="002011FE" w:rsidRDefault="00AD3EF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14" w:type="dxa"/>
            <w:vAlign w:val="center"/>
          </w:tcPr>
          <w:p w14:paraId="3080AE91" w14:textId="77777777" w:rsidR="002011FE" w:rsidRDefault="00AD3EF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Позиция 6</w:t>
            </w:r>
          </w:p>
        </w:tc>
        <w:tc>
          <w:tcPr>
            <w:tcW w:w="3249" w:type="dxa"/>
            <w:vAlign w:val="center"/>
          </w:tcPr>
          <w:p w14:paraId="53B5C6FE" w14:textId="77777777" w:rsidR="002011FE" w:rsidRDefault="00AD3EFC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Передача права на использование ПО ManagerPro на экспертную консультацию по сопровождению ViPNet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Coordinator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 HW4 сеть № 10844, АПКШ "Континент", UserGate сроком на 15 месяцев (ЕРРПО 9944)</w:t>
            </w:r>
          </w:p>
        </w:tc>
        <w:tc>
          <w:tcPr>
            <w:tcW w:w="4651" w:type="dxa"/>
          </w:tcPr>
          <w:p w14:paraId="7F9FE1B3" w14:textId="77777777" w:rsidR="002011FE" w:rsidRDefault="00AD3EFC">
            <w:pPr>
              <w:pStyle w:val="aff2"/>
              <w:widowControl w:val="0"/>
              <w:ind w:left="29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Наименование: </w:t>
            </w:r>
            <w:r>
              <w:rPr>
                <w:sz w:val="20"/>
                <w:szCs w:val="20"/>
              </w:rPr>
              <w:t xml:space="preserve">Передача права на использование ПО ManagerPro и оказание услуг по экспертной поддержке средств криптографической защиты (ViPNet </w:t>
            </w:r>
            <w:proofErr w:type="spellStart"/>
            <w:r>
              <w:rPr>
                <w:sz w:val="20"/>
                <w:szCs w:val="20"/>
              </w:rPr>
              <w:t>Coordinator</w:t>
            </w:r>
            <w:proofErr w:type="spellEnd"/>
            <w:r>
              <w:rPr>
                <w:sz w:val="20"/>
                <w:szCs w:val="20"/>
              </w:rPr>
              <w:t xml:space="preserve"> HW4, АПКШ "Континент", UserGate)</w:t>
            </w:r>
          </w:p>
          <w:p w14:paraId="33A291A8" w14:textId="77777777" w:rsidR="002011FE" w:rsidRDefault="00AD3EFC">
            <w:pPr>
              <w:pStyle w:val="aff2"/>
              <w:widowControl w:val="0"/>
              <w:ind w:left="29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Состав услуг:</w:t>
            </w:r>
          </w:p>
          <w:p w14:paraId="7EBA96CB" w14:textId="188F9A49" w:rsidR="002011FE" w:rsidRDefault="00AD3EFC">
            <w:pPr>
              <w:pStyle w:val="aff2"/>
              <w:widowControl w:val="0"/>
              <w:ind w:left="29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Право на использование ПО ManagerPro: передача лицензии на ПО для управления и мониторинга (согласно ЕРППО 9944).</w:t>
            </w:r>
          </w:p>
          <w:p w14:paraId="5737F5DC" w14:textId="360E549B" w:rsidR="002011FE" w:rsidRDefault="00AD3EFC">
            <w:pPr>
              <w:pStyle w:val="aff2"/>
              <w:widowControl w:val="0"/>
              <w:ind w:left="29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Экспертная консультация по сопровождению ViPNet </w:t>
            </w:r>
            <w:proofErr w:type="spellStart"/>
            <w:r>
              <w:rPr>
                <w:sz w:val="20"/>
                <w:szCs w:val="20"/>
              </w:rPr>
              <w:t>Coordinator</w:t>
            </w:r>
            <w:proofErr w:type="spellEnd"/>
            <w:r>
              <w:rPr>
                <w:sz w:val="20"/>
                <w:szCs w:val="20"/>
              </w:rPr>
              <w:t xml:space="preserve"> HW4: услуги по техническому сопровождению, консультированию и настройке ПАК ViPNet </w:t>
            </w:r>
            <w:proofErr w:type="spellStart"/>
            <w:r>
              <w:rPr>
                <w:sz w:val="20"/>
                <w:szCs w:val="20"/>
              </w:rPr>
              <w:t>Coordinator</w:t>
            </w:r>
            <w:proofErr w:type="spellEnd"/>
            <w:r>
              <w:rPr>
                <w:sz w:val="20"/>
                <w:szCs w:val="20"/>
              </w:rPr>
              <w:t xml:space="preserve"> HW4 версии 4.x для сети № </w:t>
            </w:r>
            <w:r w:rsidR="00B772F3">
              <w:rPr>
                <w:sz w:val="20"/>
                <w:szCs w:val="20"/>
              </w:rPr>
              <w:t>10844.</w:t>
            </w:r>
          </w:p>
          <w:p w14:paraId="18DFEC8A" w14:textId="27B53196" w:rsidR="002011FE" w:rsidRDefault="00AD3EFC">
            <w:pPr>
              <w:pStyle w:val="aff2"/>
              <w:widowControl w:val="0"/>
              <w:ind w:left="29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Экспертная консультация по сопровождению АПКШ «Континент»: услуги по технической поддержке, обновлению сигнатур и </w:t>
            </w:r>
            <w:r w:rsidR="00B772F3">
              <w:rPr>
                <w:sz w:val="20"/>
                <w:szCs w:val="20"/>
              </w:rPr>
              <w:t>консультированию.</w:t>
            </w:r>
          </w:p>
          <w:p w14:paraId="61822806" w14:textId="77777777" w:rsidR="002011FE" w:rsidRDefault="00AD3EFC">
            <w:pPr>
              <w:pStyle w:val="aff2"/>
              <w:widowControl w:val="0"/>
              <w:ind w:left="29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Экспертная консультация по сопровождению UserGate NGFW: услуги по поддержке, обновлению сигнатур безопасности (Security </w:t>
            </w:r>
            <w:proofErr w:type="spellStart"/>
            <w:r>
              <w:rPr>
                <w:sz w:val="20"/>
                <w:szCs w:val="20"/>
              </w:rPr>
              <w:t>Updates</w:t>
            </w:r>
            <w:proofErr w:type="spellEnd"/>
            <w:r>
              <w:rPr>
                <w:sz w:val="20"/>
                <w:szCs w:val="20"/>
              </w:rPr>
              <w:t xml:space="preserve">) без ограничения числа </w:t>
            </w:r>
            <w:proofErr w:type="gramStart"/>
            <w:r>
              <w:rPr>
                <w:sz w:val="20"/>
                <w:szCs w:val="20"/>
              </w:rPr>
              <w:t>пользователей .</w:t>
            </w:r>
            <w:proofErr w:type="gramEnd"/>
          </w:p>
          <w:p w14:paraId="5946495E" w14:textId="77777777" w:rsidR="002011FE" w:rsidRDefault="00AD3EFC">
            <w:pPr>
              <w:pStyle w:val="aff2"/>
              <w:widowControl w:val="0"/>
              <w:ind w:left="29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Срок действия: </w:t>
            </w:r>
            <w:r>
              <w:rPr>
                <w:sz w:val="20"/>
                <w:szCs w:val="20"/>
              </w:rPr>
              <w:t xml:space="preserve">15 (Пятнадцать) месяцев с момента активации лицензий/ключей </w:t>
            </w:r>
            <w:proofErr w:type="gramStart"/>
            <w:r>
              <w:rPr>
                <w:sz w:val="20"/>
                <w:szCs w:val="20"/>
              </w:rPr>
              <w:t>поддержки .</w:t>
            </w:r>
            <w:proofErr w:type="gramEnd"/>
          </w:p>
          <w:p w14:paraId="78797728" w14:textId="77777777" w:rsidR="002011FE" w:rsidRDefault="00AD3EFC">
            <w:pPr>
              <w:pStyle w:val="aff2"/>
              <w:widowControl w:val="0"/>
              <w:ind w:left="29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поддержке:</w:t>
            </w:r>
          </w:p>
          <w:p w14:paraId="66DD3BD4" w14:textId="77777777" w:rsidR="002011FE" w:rsidRDefault="00AD3EFC">
            <w:pPr>
              <w:pStyle w:val="aff2"/>
              <w:widowControl w:val="0"/>
              <w:ind w:left="29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Каналы связи: телефон, электронная почта, веб-портал.</w:t>
            </w:r>
          </w:p>
          <w:p w14:paraId="504D2F6C" w14:textId="00955C12" w:rsidR="002011FE" w:rsidRDefault="00AD3EFC">
            <w:pPr>
              <w:pStyle w:val="aff2"/>
              <w:widowControl w:val="0"/>
              <w:ind w:left="29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 Режим работы: в рабочее время 8x5.</w:t>
            </w:r>
          </w:p>
          <w:p w14:paraId="3C21224B" w14:textId="6B7D5031" w:rsidR="002011FE" w:rsidRDefault="00AD3EFC">
            <w:pPr>
              <w:pStyle w:val="aff2"/>
              <w:widowControl w:val="0"/>
              <w:ind w:left="29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Обновления: предоставление доступа к пакетам обновлений ПО в течение всего </w:t>
            </w:r>
            <w:r w:rsidR="00B772F3">
              <w:rPr>
                <w:sz w:val="20"/>
                <w:szCs w:val="20"/>
              </w:rPr>
              <w:t>срока.</w:t>
            </w:r>
          </w:p>
          <w:p w14:paraId="5E2D6BD7" w14:textId="101FDE40" w:rsidR="002011FE" w:rsidRDefault="00AD3EFC">
            <w:pPr>
              <w:pStyle w:val="aff2"/>
              <w:widowControl w:val="0"/>
              <w:ind w:left="29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Квалификация: специалисты, имеющие сертификаты вендоров (UserGate, </w:t>
            </w:r>
            <w:proofErr w:type="spellStart"/>
            <w:r>
              <w:rPr>
                <w:sz w:val="20"/>
                <w:szCs w:val="20"/>
              </w:rPr>
              <w:t>Infotecs</w:t>
            </w:r>
            <w:proofErr w:type="spellEnd"/>
            <w:r>
              <w:rPr>
                <w:sz w:val="20"/>
                <w:szCs w:val="20"/>
              </w:rPr>
              <w:t xml:space="preserve">) и допуски к работе со </w:t>
            </w:r>
            <w:r w:rsidR="00B772F3">
              <w:rPr>
                <w:sz w:val="20"/>
                <w:szCs w:val="20"/>
              </w:rPr>
              <w:t>СКЗИ.</w:t>
            </w:r>
          </w:p>
          <w:p w14:paraId="0F8EF3B8" w14:textId="11AA9272" w:rsidR="002011FE" w:rsidRDefault="00AD3EFC">
            <w:pPr>
              <w:pStyle w:val="aff2"/>
              <w:widowControl w:val="0"/>
              <w:ind w:left="29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Условия поставки: </w:t>
            </w:r>
            <w:r>
              <w:rPr>
                <w:sz w:val="20"/>
                <w:szCs w:val="20"/>
              </w:rPr>
              <w:t xml:space="preserve">Лицензионные ключи активации и регистрация в системах технической поддержки вендоров (на весь срок 15 месяцев). Права передаются на условиях простой (неисключительной) </w:t>
            </w:r>
            <w:r w:rsidR="00B772F3">
              <w:rPr>
                <w:sz w:val="20"/>
                <w:szCs w:val="20"/>
              </w:rPr>
              <w:t>лицензии.</w:t>
            </w:r>
          </w:p>
        </w:tc>
        <w:tc>
          <w:tcPr>
            <w:tcW w:w="2264" w:type="dxa"/>
          </w:tcPr>
          <w:p w14:paraId="7A28A0CC" w14:textId="77777777" w:rsidR="002011FE" w:rsidRDefault="002011F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1" w:type="dxa"/>
          </w:tcPr>
          <w:p w14:paraId="03ADB2D7" w14:textId="77777777" w:rsidR="002011FE" w:rsidRDefault="002011F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</w:tbl>
    <w:p w14:paraId="137D42AA" w14:textId="77777777" w:rsidR="002011FE" w:rsidRDefault="002011FE">
      <w:pPr>
        <w:jc w:val="center"/>
        <w:rPr>
          <w:b/>
          <w:sz w:val="24"/>
          <w:szCs w:val="24"/>
        </w:rPr>
      </w:pPr>
    </w:p>
    <w:p w14:paraId="47733C5D" w14:textId="77777777" w:rsidR="002011FE" w:rsidRDefault="002011FE">
      <w:pPr>
        <w:jc w:val="center"/>
        <w:rPr>
          <w:b/>
          <w:sz w:val="24"/>
          <w:szCs w:val="24"/>
        </w:rPr>
      </w:pPr>
    </w:p>
    <w:p w14:paraId="2ADF9600" w14:textId="77777777" w:rsidR="002011FE" w:rsidRDefault="002011FE">
      <w:pPr>
        <w:widowControl w:val="0"/>
        <w:tabs>
          <w:tab w:val="left" w:pos="426"/>
        </w:tabs>
        <w:jc w:val="both"/>
      </w:pPr>
    </w:p>
    <w:sectPr w:rsidR="002011FE">
      <w:headerReference w:type="default" r:id="rId15"/>
      <w:headerReference w:type="first" r:id="rId16"/>
      <w:pgSz w:w="16838" w:h="11906" w:orient="landscape"/>
      <w:pgMar w:top="1134" w:right="1134" w:bottom="851" w:left="992" w:header="68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8CF89" w14:textId="77777777" w:rsidR="0080151B" w:rsidRDefault="00AD3EFC">
      <w:r>
        <w:separator/>
      </w:r>
    </w:p>
  </w:endnote>
  <w:endnote w:type="continuationSeparator" w:id="0">
    <w:p w14:paraId="6FFB1247" w14:textId="77777777" w:rsidR="0080151B" w:rsidRDefault="00AD3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libri Light (Заголовки)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838F3" w14:textId="77777777" w:rsidR="0080151B" w:rsidRDefault="00AD3EFC">
      <w:r>
        <w:separator/>
      </w:r>
    </w:p>
  </w:footnote>
  <w:footnote w:type="continuationSeparator" w:id="0">
    <w:p w14:paraId="3B350B3E" w14:textId="77777777" w:rsidR="0080151B" w:rsidRDefault="00AD3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056ED" w14:textId="77777777" w:rsidR="002011FE" w:rsidRDefault="00AD3EFC">
    <w:pPr>
      <w:pStyle w:val="aff7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0A38A845" wp14:editId="3A9C244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3297D06" w14:textId="77777777" w:rsidR="002011FE" w:rsidRDefault="00AD3EFC">
                          <w:pPr>
                            <w:pStyle w:val="aff7"/>
                            <w:rPr>
                              <w:rStyle w:val="ac"/>
                            </w:rPr>
                          </w:pPr>
                          <w:r>
                            <w:rPr>
                              <w:rStyle w:val="ac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c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c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c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c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ac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c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c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c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c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A38A845"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13297D06" w14:textId="77777777" w:rsidR="002011FE" w:rsidRDefault="00AD3EFC">
                    <w:pPr>
                      <w:pStyle w:val="aff7"/>
                      <w:rPr>
                        <w:rStyle w:val="ac"/>
                      </w:rPr>
                    </w:pPr>
                    <w:r>
                      <w:rPr>
                        <w:rStyle w:val="ac"/>
                        <w:color w:val="000000"/>
                      </w:rPr>
                      <w:fldChar w:fldCharType="begin"/>
                    </w:r>
                    <w:r>
                      <w:rPr>
                        <w:rStyle w:val="ac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c"/>
                        <w:color w:val="000000"/>
                      </w:rPr>
                      <w:fldChar w:fldCharType="separate"/>
                    </w:r>
                    <w:r>
                      <w:rPr>
                        <w:rStyle w:val="ac"/>
                        <w:color w:val="000000"/>
                      </w:rPr>
                      <w:t>0</w:t>
                    </w:r>
                    <w:r>
                      <w:rPr>
                        <w:rStyle w:val="ac"/>
                        <w:color w:val="000000"/>
                      </w:rPr>
                      <w:fldChar w:fldCharType="end"/>
                    </w:r>
                    <w:r>
                      <w:rPr>
                        <w:rStyle w:val="ac"/>
                        <w:color w:val="000000"/>
                      </w:rPr>
                      <w:fldChar w:fldCharType="begin"/>
                    </w:r>
                    <w:r>
                      <w:rPr>
                        <w:rStyle w:val="ac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c"/>
                        <w:color w:val="000000"/>
                      </w:rPr>
                      <w:fldChar w:fldCharType="separate"/>
                    </w:r>
                    <w:r>
                      <w:rPr>
                        <w:rStyle w:val="ac"/>
                        <w:color w:val="000000"/>
                      </w:rPr>
                      <w:t>0</w:t>
                    </w:r>
                    <w:r>
                      <w:rPr>
                        <w:rStyle w:val="ac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40F87" w14:textId="77777777" w:rsidR="002011FE" w:rsidRDefault="00AD3EFC">
    <w:pPr>
      <w:pStyle w:val="aff7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722F" w14:textId="77777777" w:rsidR="002011FE" w:rsidRDefault="002011FE">
    <w:pPr>
      <w:pStyle w:val="aff7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DBE50" w14:textId="77777777" w:rsidR="002011FE" w:rsidRDefault="00AD3EFC">
    <w:pPr>
      <w:pStyle w:val="aff7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6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66B2A" w14:textId="77777777" w:rsidR="002011FE" w:rsidRDefault="002011FE">
    <w:pPr>
      <w:pStyle w:val="aff7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8CDDC" w14:textId="77777777" w:rsidR="002011FE" w:rsidRDefault="002011FE">
    <w:pPr>
      <w:pStyle w:val="aff7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42BEC" w14:textId="77777777" w:rsidR="002011FE" w:rsidRDefault="002011FE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918AF" w14:textId="77777777" w:rsidR="002011FE" w:rsidRDefault="00AD3EFC">
    <w:pPr>
      <w:pStyle w:val="aff7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9</w:t>
    </w:r>
    <w: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6C3FE" w14:textId="77777777" w:rsidR="002011FE" w:rsidRDefault="002011FE">
    <w:pPr>
      <w:pStyle w:val="aff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7519A"/>
    <w:multiLevelType w:val="multilevel"/>
    <w:tmpl w:val="B06CBD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AE1747"/>
    <w:multiLevelType w:val="multilevel"/>
    <w:tmpl w:val="508C81F8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20B1752"/>
    <w:multiLevelType w:val="multilevel"/>
    <w:tmpl w:val="BF9C75F4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" w15:restartNumberingAfterBreak="0">
    <w:nsid w:val="349B4C2D"/>
    <w:multiLevelType w:val="multilevel"/>
    <w:tmpl w:val="5E88E500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472B008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48FF19D1"/>
    <w:multiLevelType w:val="multilevel"/>
    <w:tmpl w:val="52B20EF6"/>
    <w:lvl w:ilvl="0">
      <w:start w:val="3"/>
      <w:numFmt w:val="decimal"/>
      <w:lvlText w:val="%1."/>
      <w:lvlJc w:val="left"/>
      <w:pPr>
        <w:tabs>
          <w:tab w:val="num" w:pos="0"/>
        </w:tabs>
        <w:ind w:left="529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69" w:hanging="1200"/>
      </w:pPr>
    </w:lvl>
    <w:lvl w:ilvl="2">
      <w:start w:val="12"/>
      <w:numFmt w:val="decimal"/>
      <w:lvlText w:val="%1.%2.%3."/>
      <w:lvlJc w:val="left"/>
      <w:pPr>
        <w:tabs>
          <w:tab w:val="num" w:pos="0"/>
        </w:tabs>
        <w:ind w:left="1369" w:hanging="120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69" w:hanging="120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69" w:hanging="120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369" w:hanging="120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60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6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969" w:hanging="1800"/>
      </w:pPr>
    </w:lvl>
  </w:abstractNum>
  <w:abstractNum w:abstractNumId="6" w15:restartNumberingAfterBreak="0">
    <w:nsid w:val="4A375A5F"/>
    <w:multiLevelType w:val="multilevel"/>
    <w:tmpl w:val="8C8C3A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5E3B45A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70250A7B"/>
    <w:multiLevelType w:val="multilevel"/>
    <w:tmpl w:val="61CEA702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9" w15:restartNumberingAfterBreak="0">
    <w:nsid w:val="7BF253B3"/>
    <w:multiLevelType w:val="multilevel"/>
    <w:tmpl w:val="5EDCB0C8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num w:numId="1" w16cid:durableId="1553732016">
    <w:abstractNumId w:val="9"/>
  </w:num>
  <w:num w:numId="2" w16cid:durableId="1569925039">
    <w:abstractNumId w:val="1"/>
  </w:num>
  <w:num w:numId="3" w16cid:durableId="1663465095">
    <w:abstractNumId w:val="3"/>
  </w:num>
  <w:num w:numId="4" w16cid:durableId="250743746">
    <w:abstractNumId w:val="8"/>
  </w:num>
  <w:num w:numId="5" w16cid:durableId="1509363776">
    <w:abstractNumId w:val="2"/>
  </w:num>
  <w:num w:numId="6" w16cid:durableId="1460762075">
    <w:abstractNumId w:val="6"/>
  </w:num>
  <w:num w:numId="7" w16cid:durableId="1810585556">
    <w:abstractNumId w:val="4"/>
  </w:num>
  <w:num w:numId="8" w16cid:durableId="945767396">
    <w:abstractNumId w:val="7"/>
  </w:num>
  <w:num w:numId="9" w16cid:durableId="2120491005">
    <w:abstractNumId w:val="5"/>
  </w:num>
  <w:num w:numId="10" w16cid:durableId="1426875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1FE"/>
    <w:rsid w:val="002011FE"/>
    <w:rsid w:val="00614CDF"/>
    <w:rsid w:val="0080151B"/>
    <w:rsid w:val="00AD3EFC"/>
    <w:rsid w:val="00B772F3"/>
    <w:rsid w:val="00D1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46FC1"/>
  <w15:docId w15:val="{8F9977C4-2DAC-4FE3-A36D-FAF7B8CFF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ahoma" w:hAnsi="Times New Roman" w:cs="Lohit Devanagar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pPr>
      <w:suppressAutoHyphens w:val="0"/>
    </w:pPr>
    <w:rPr>
      <w:rFonts w:eastAsia="Times New Roman" w:cs="Times New Roman"/>
      <w:sz w:val="28"/>
      <w:szCs w:val="28"/>
    </w:rPr>
  </w:style>
  <w:style w:type="paragraph" w:styleId="1">
    <w:name w:val="heading 1"/>
    <w:basedOn w:val="30"/>
    <w:next w:val="a3"/>
    <w:link w:val="10"/>
    <w:qFormat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pPr>
      <w:outlineLvl w:val="1"/>
    </w:pPr>
  </w:style>
  <w:style w:type="paragraph" w:styleId="30">
    <w:name w:val="heading 3"/>
    <w:basedOn w:val="a3"/>
    <w:next w:val="a3"/>
    <w:link w:val="32"/>
    <w:qFormat/>
    <w:pPr>
      <w:keepNext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</w:rPr>
  </w:style>
  <w:style w:type="paragraph" w:styleId="4">
    <w:name w:val="heading 4"/>
    <w:basedOn w:val="30"/>
    <w:next w:val="a3"/>
    <w:link w:val="40"/>
    <w:qFormat/>
    <w:pPr>
      <w:numPr>
        <w:ilvl w:val="0"/>
        <w:numId w:val="0"/>
      </w:numPr>
      <w:tabs>
        <w:tab w:val="left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uiPriority w:val="9"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3"/>
    <w:next w:val="a3"/>
    <w:link w:val="70"/>
    <w:uiPriority w:val="9"/>
    <w:qFormat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3"/>
    <w:next w:val="a3"/>
    <w:link w:val="80"/>
    <w:uiPriority w:val="9"/>
    <w:qFormat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3"/>
    <w:next w:val="a3"/>
    <w:link w:val="90"/>
    <w:uiPriority w:val="9"/>
    <w:qFormat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Heading1Char">
    <w:name w:val="Heading 1 Char"/>
    <w:basedOn w:val="a4"/>
    <w:uiPriority w:val="9"/>
    <w:qFormat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4"/>
    <w:uiPriority w:val="9"/>
    <w:qFormat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4"/>
    <w:uiPriority w:val="9"/>
    <w:qFormat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4"/>
    <w:uiPriority w:val="9"/>
    <w:qFormat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a4"/>
    <w:uiPriority w:val="9"/>
    <w:qFormat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a4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4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4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4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7">
    <w:name w:val="Заголовок Знак"/>
    <w:basedOn w:val="a4"/>
    <w:link w:val="a8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4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4"/>
    <w:uiPriority w:val="29"/>
    <w:qFormat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4"/>
    <w:uiPriority w:val="30"/>
    <w:qFormat/>
    <w:rPr>
      <w:i/>
      <w:iCs/>
      <w:color w:val="2F5496" w:themeColor="accent1" w:themeShade="BF"/>
    </w:rPr>
  </w:style>
  <w:style w:type="character" w:customStyle="1" w:styleId="HeaderChar">
    <w:name w:val="Header Char"/>
    <w:basedOn w:val="a4"/>
    <w:uiPriority w:val="99"/>
    <w:qFormat/>
  </w:style>
  <w:style w:type="character" w:customStyle="1" w:styleId="FooterChar">
    <w:name w:val="Footer Char"/>
    <w:basedOn w:val="a4"/>
    <w:uiPriority w:val="99"/>
    <w:qFormat/>
  </w:style>
  <w:style w:type="character" w:customStyle="1" w:styleId="FootnoteTextChar">
    <w:name w:val="Footnote Text Char"/>
    <w:basedOn w:val="a4"/>
    <w:uiPriority w:val="99"/>
    <w:semiHidden/>
    <w:qFormat/>
    <w:rPr>
      <w:sz w:val="20"/>
      <w:szCs w:val="20"/>
    </w:rPr>
  </w:style>
  <w:style w:type="character" w:customStyle="1" w:styleId="EndnoteTextChar">
    <w:name w:val="Endnote Text Char"/>
    <w:basedOn w:val="a4"/>
    <w:uiPriority w:val="99"/>
    <w:semiHidden/>
    <w:qFormat/>
    <w:rPr>
      <w:sz w:val="20"/>
      <w:szCs w:val="20"/>
    </w:rPr>
  </w:style>
  <w:style w:type="character" w:styleId="a9">
    <w:name w:val="FollowedHyperlink"/>
    <w:basedOn w:val="a4"/>
    <w:uiPriority w:val="99"/>
    <w:semiHidden/>
    <w:unhideWhenUsed/>
    <w:rPr>
      <w:color w:val="954F72" w:themeColor="followedHyperlink"/>
      <w:u w:val="single"/>
    </w:rPr>
  </w:style>
  <w:style w:type="character" w:customStyle="1" w:styleId="aa">
    <w:name w:val="Символ с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styleId="ac">
    <w:name w:val="page number"/>
    <w:basedOn w:val="a4"/>
    <w:qFormat/>
  </w:style>
  <w:style w:type="character" w:styleId="ad">
    <w:name w:val="Hyperlink"/>
    <w:uiPriority w:val="99"/>
    <w:rPr>
      <w:color w:val="0000FF"/>
      <w:u w:val="single"/>
    </w:rPr>
  </w:style>
  <w:style w:type="character" w:styleId="ae">
    <w:name w:val="annotation reference"/>
    <w:uiPriority w:val="99"/>
    <w:semiHidden/>
    <w:qFormat/>
    <w:rPr>
      <w:sz w:val="16"/>
      <w:szCs w:val="16"/>
    </w:rPr>
  </w:style>
  <w:style w:type="character" w:customStyle="1" w:styleId="Strong1">
    <w:name w:val="Strong1"/>
    <w:qFormat/>
    <w:rPr>
      <w:b/>
      <w:bCs/>
    </w:rPr>
  </w:style>
  <w:style w:type="character" w:customStyle="1" w:styleId="60">
    <w:name w:val="Заголовок 6 Знак"/>
    <w:link w:val="6"/>
    <w:uiPriority w:val="9"/>
    <w:qFormat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uiPriority w:val="9"/>
    <w:qFormat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qFormat/>
    <w:rPr>
      <w:rFonts w:ascii="Cambria" w:hAnsi="Cambria"/>
      <w:color w:val="4F81BD"/>
    </w:rPr>
  </w:style>
  <w:style w:type="character" w:customStyle="1" w:styleId="10">
    <w:name w:val="Заголовок 1 Знак"/>
    <w:link w:val="1"/>
    <w:qFormat/>
    <w:rPr>
      <w:rFonts w:eastAsia="Calibri"/>
      <w:b/>
      <w:sz w:val="28"/>
      <w:szCs w:val="28"/>
    </w:rPr>
  </w:style>
  <w:style w:type="character" w:customStyle="1" w:styleId="23">
    <w:name w:val="Заголовок 2 Знак"/>
    <w:link w:val="22"/>
    <w:qFormat/>
    <w:rPr>
      <w:rFonts w:eastAsia="Calibri"/>
      <w:b/>
      <w:bCs/>
      <w:sz w:val="24"/>
      <w:szCs w:val="24"/>
    </w:rPr>
  </w:style>
  <w:style w:type="character" w:customStyle="1" w:styleId="32">
    <w:name w:val="Заголовок 3 Знак"/>
    <w:link w:val="30"/>
    <w:qFormat/>
    <w:rPr>
      <w:rFonts w:eastAsia="Calibri"/>
      <w:b/>
      <w:sz w:val="24"/>
      <w:szCs w:val="24"/>
    </w:rPr>
  </w:style>
  <w:style w:type="character" w:customStyle="1" w:styleId="40">
    <w:name w:val="Заголовок 4 Знак"/>
    <w:link w:val="4"/>
    <w:qFormat/>
    <w:rPr>
      <w:rFonts w:eastAsia="Calibri" w:cs="Times New Roman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qFormat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Pr>
      <w:rFonts w:ascii="Arial" w:hAnsi="Arial" w:cs="Arial"/>
      <w:sz w:val="22"/>
      <w:szCs w:val="22"/>
    </w:rPr>
  </w:style>
  <w:style w:type="character" w:customStyle="1" w:styleId="af">
    <w:name w:val="Название Знак"/>
    <w:uiPriority w:val="10"/>
    <w:qFormat/>
    <w:rPr>
      <w:sz w:val="28"/>
    </w:rPr>
  </w:style>
  <w:style w:type="character" w:customStyle="1" w:styleId="af0">
    <w:name w:val="Подзаголовок Знак"/>
    <w:link w:val="af1"/>
    <w:uiPriority w:val="11"/>
    <w:qFormat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2">
    <w:name w:val="Emphasis"/>
    <w:uiPriority w:val="20"/>
    <w:qFormat/>
    <w:rPr>
      <w:i/>
      <w:iCs/>
    </w:rPr>
  </w:style>
  <w:style w:type="character" w:customStyle="1" w:styleId="24">
    <w:name w:val="Цитата 2 Знак"/>
    <w:link w:val="25"/>
    <w:uiPriority w:val="29"/>
    <w:qFormat/>
    <w:rPr>
      <w:rFonts w:ascii="Calibri" w:eastAsia="Calibri" w:hAnsi="Calibri"/>
      <w:i/>
      <w:iCs/>
      <w:color w:val="000000"/>
    </w:rPr>
  </w:style>
  <w:style w:type="character" w:customStyle="1" w:styleId="af3">
    <w:name w:val="Выделенная цитата Знак"/>
    <w:link w:val="af4"/>
    <w:uiPriority w:val="30"/>
    <w:qFormat/>
    <w:rPr>
      <w:rFonts w:ascii="Calibri" w:eastAsia="Calibri" w:hAnsi="Calibri"/>
      <w:b/>
      <w:bCs/>
      <w:i/>
      <w:iCs/>
      <w:color w:val="4F81BD"/>
    </w:rPr>
  </w:style>
  <w:style w:type="character" w:styleId="af5">
    <w:name w:val="Subtle Emphasis"/>
    <w:uiPriority w:val="19"/>
    <w:qFormat/>
    <w:rPr>
      <w:i/>
      <w:iCs/>
      <w:color w:val="808080"/>
    </w:rPr>
  </w:style>
  <w:style w:type="character" w:styleId="af6">
    <w:name w:val="Intense Emphasis"/>
    <w:uiPriority w:val="21"/>
    <w:qFormat/>
    <w:rPr>
      <w:b/>
      <w:bCs/>
      <w:i/>
      <w:iCs/>
      <w:color w:val="4F81BD"/>
    </w:rPr>
  </w:style>
  <w:style w:type="character" w:styleId="af7">
    <w:name w:val="Subtle Reference"/>
    <w:uiPriority w:val="31"/>
    <w:qFormat/>
    <w:rPr>
      <w:smallCaps/>
      <w:color w:val="C0504D"/>
      <w:u w:val="single"/>
    </w:rPr>
  </w:style>
  <w:style w:type="character" w:styleId="af8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character" w:styleId="af9">
    <w:name w:val="Book Title"/>
    <w:uiPriority w:val="33"/>
    <w:qFormat/>
    <w:rPr>
      <w:b/>
      <w:bCs/>
      <w:smallCaps/>
      <w:spacing w:val="5"/>
    </w:rPr>
  </w:style>
  <w:style w:type="character" w:customStyle="1" w:styleId="afa">
    <w:name w:val="Электронная подпись Знак"/>
    <w:link w:val="afb"/>
    <w:uiPriority w:val="99"/>
    <w:qFormat/>
    <w:rPr>
      <w:rFonts w:eastAsia="Calibri"/>
      <w:sz w:val="24"/>
      <w:szCs w:val="24"/>
    </w:rPr>
  </w:style>
  <w:style w:type="character" w:customStyle="1" w:styleId="11">
    <w:name w:val="Подпункт Знак1"/>
    <w:link w:val="afc"/>
    <w:qFormat/>
    <w:rPr>
      <w:sz w:val="28"/>
    </w:rPr>
  </w:style>
  <w:style w:type="character" w:customStyle="1" w:styleId="afd">
    <w:name w:val="Текст сноски Знак"/>
    <w:link w:val="afe"/>
    <w:uiPriority w:val="99"/>
    <w:qFormat/>
  </w:style>
  <w:style w:type="character" w:customStyle="1" w:styleId="aff">
    <w:name w:val="Основной текст Знак"/>
    <w:link w:val="aff0"/>
    <w:qFormat/>
    <w:rPr>
      <w:sz w:val="28"/>
      <w:szCs w:val="28"/>
    </w:rPr>
  </w:style>
  <w:style w:type="character" w:customStyle="1" w:styleId="blk">
    <w:name w:val="blk"/>
    <w:qFormat/>
  </w:style>
  <w:style w:type="character" w:customStyle="1" w:styleId="aff1">
    <w:name w:val="Абзац списка Знак"/>
    <w:link w:val="aff2"/>
    <w:uiPriority w:val="34"/>
    <w:qFormat/>
    <w:rPr>
      <w:rFonts w:eastAsia="Calibri"/>
      <w:sz w:val="24"/>
      <w:szCs w:val="24"/>
    </w:rPr>
  </w:style>
  <w:style w:type="character" w:customStyle="1" w:styleId="aff3">
    <w:name w:val="комментарий"/>
    <w:qFormat/>
    <w:rPr>
      <w:b/>
      <w:i/>
      <w:shd w:val="clear" w:color="auto" w:fill="FFFF99"/>
    </w:rPr>
  </w:style>
  <w:style w:type="character" w:customStyle="1" w:styleId="aff4">
    <w:name w:val="Подподпункт Знак"/>
    <w:link w:val="aff5"/>
    <w:qFormat/>
    <w:rPr>
      <w:sz w:val="26"/>
      <w:szCs w:val="26"/>
    </w:rPr>
  </w:style>
  <w:style w:type="character" w:customStyle="1" w:styleId="33">
    <w:name w:val="УРОВЕНЬ_Абзац_тип3 Знак"/>
    <w:qFormat/>
    <w:rPr>
      <w:rFonts w:eastAsia="Calibri"/>
      <w:sz w:val="26"/>
      <w:szCs w:val="28"/>
      <w:lang w:eastAsia="en-US"/>
    </w:rPr>
  </w:style>
  <w:style w:type="character" w:customStyle="1" w:styleId="aff6">
    <w:name w:val="Верхний колонтитул Знак"/>
    <w:link w:val="aff7"/>
    <w:uiPriority w:val="99"/>
    <w:qFormat/>
    <w:rPr>
      <w:sz w:val="24"/>
      <w:szCs w:val="24"/>
    </w:rPr>
  </w:style>
  <w:style w:type="character" w:customStyle="1" w:styleId="aff8">
    <w:name w:val="Текст примечания Знак"/>
    <w:link w:val="aff9"/>
    <w:semiHidden/>
    <w:qFormat/>
  </w:style>
  <w:style w:type="character" w:customStyle="1" w:styleId="affa">
    <w:name w:val="Текст концевой сноски Знак"/>
    <w:basedOn w:val="a4"/>
    <w:link w:val="affb"/>
    <w:qFormat/>
  </w:style>
  <w:style w:type="character" w:customStyle="1" w:styleId="affc">
    <w:name w:val="Символ концевой сноски"/>
    <w:qFormat/>
    <w:rPr>
      <w:vertAlign w:val="superscript"/>
    </w:rPr>
  </w:style>
  <w:style w:type="character" w:styleId="affd">
    <w:name w:val="endnote reference"/>
    <w:rPr>
      <w:vertAlign w:val="superscript"/>
    </w:rPr>
  </w:style>
  <w:style w:type="character" w:customStyle="1" w:styleId="26">
    <w:name w:val="Пункт2 Знак"/>
    <w:qFormat/>
    <w:rPr>
      <w:b/>
      <w:sz w:val="28"/>
    </w:rPr>
  </w:style>
  <w:style w:type="character" w:customStyle="1" w:styleId="12">
    <w:name w:val="УРОВЕНЬ_1. Знак"/>
    <w:qFormat/>
    <w:rPr>
      <w:rFonts w:eastAsia="Calibri"/>
      <w:caps/>
      <w:sz w:val="28"/>
      <w:szCs w:val="28"/>
      <w:lang w:eastAsia="en-US"/>
    </w:rPr>
  </w:style>
  <w:style w:type="character" w:customStyle="1" w:styleId="13">
    <w:name w:val="Неразрешенное упоминание1"/>
    <w:basedOn w:val="a4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Pr>
      <w:sz w:val="16"/>
      <w:szCs w:val="16"/>
    </w:rPr>
  </w:style>
  <w:style w:type="character" w:customStyle="1" w:styleId="affe">
    <w:name w:val="Ссылка указателя"/>
    <w:qFormat/>
  </w:style>
  <w:style w:type="character" w:customStyle="1" w:styleId="afff">
    <w:name w:val="Маркеры"/>
    <w:qFormat/>
    <w:rPr>
      <w:rFonts w:ascii="OpenSymbol" w:eastAsia="OpenSymbol" w:hAnsi="OpenSymbol" w:cs="OpenSymbol"/>
    </w:rPr>
  </w:style>
  <w:style w:type="character" w:styleId="afff0">
    <w:name w:val="Strong"/>
    <w:qFormat/>
    <w:rPr>
      <w:b/>
      <w:bCs/>
    </w:rPr>
  </w:style>
  <w:style w:type="paragraph" w:customStyle="1" w:styleId="14">
    <w:name w:val="Заголовок1"/>
    <w:basedOn w:val="a3"/>
    <w:next w:val="aff0"/>
    <w:qFormat/>
    <w:pPr>
      <w:keepNext/>
      <w:spacing w:before="240" w:after="120"/>
    </w:pPr>
    <w:rPr>
      <w:rFonts w:ascii="Liberation Sans" w:eastAsia="Tahoma" w:hAnsi="Liberation Sans" w:cs="Lohit Devanagari"/>
    </w:rPr>
  </w:style>
  <w:style w:type="paragraph" w:styleId="aff0">
    <w:name w:val="Body Text"/>
    <w:basedOn w:val="a3"/>
    <w:link w:val="aff"/>
    <w:pPr>
      <w:spacing w:after="120"/>
    </w:pPr>
  </w:style>
  <w:style w:type="paragraph" w:styleId="afff1">
    <w:name w:val="List"/>
    <w:basedOn w:val="aff0"/>
    <w:rPr>
      <w:rFonts w:cs="Lohit Devanagari"/>
    </w:rPr>
  </w:style>
  <w:style w:type="paragraph" w:styleId="afff2">
    <w:name w:val="caption"/>
    <w:basedOn w:val="a3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ff3">
    <w:name w:val="index heading"/>
    <w:basedOn w:val="14"/>
  </w:style>
  <w:style w:type="paragraph" w:styleId="a8">
    <w:name w:val="Title"/>
    <w:basedOn w:val="a3"/>
    <w:next w:val="aff0"/>
    <w:link w:val="a7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heading1">
    <w:name w:val="index heading1"/>
    <w:basedOn w:val="a8"/>
    <w:qFormat/>
  </w:style>
  <w:style w:type="paragraph" w:styleId="afff4">
    <w:name w:val="table of figures"/>
    <w:basedOn w:val="a3"/>
    <w:next w:val="a3"/>
    <w:uiPriority w:val="99"/>
    <w:unhideWhenUsed/>
    <w:qFormat/>
  </w:style>
  <w:style w:type="paragraph" w:customStyle="1" w:styleId="afff5">
    <w:name w:val="Название раздела инструкции"/>
    <w:basedOn w:val="a3"/>
    <w:qFormat/>
    <w:pPr>
      <w:jc w:val="center"/>
    </w:pPr>
    <w:rPr>
      <w:b/>
    </w:rPr>
  </w:style>
  <w:style w:type="paragraph" w:customStyle="1" w:styleId="a1">
    <w:name w:val="Раздел положения"/>
    <w:basedOn w:val="a3"/>
    <w:qFormat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qFormat/>
    <w:pPr>
      <w:numPr>
        <w:ilvl w:val="1"/>
        <w:numId w:val="1"/>
      </w:numPr>
      <w:spacing w:before="80" w:after="80"/>
      <w:jc w:val="both"/>
    </w:pPr>
  </w:style>
  <w:style w:type="paragraph" w:styleId="afe">
    <w:name w:val="footnote text"/>
    <w:basedOn w:val="a3"/>
    <w:link w:val="afd"/>
    <w:uiPriority w:val="99"/>
    <w:rPr>
      <w:sz w:val="20"/>
      <w:szCs w:val="20"/>
    </w:rPr>
  </w:style>
  <w:style w:type="paragraph" w:customStyle="1" w:styleId="15">
    <w:name w:val="Шапка 1"/>
    <w:basedOn w:val="a3"/>
    <w:qFormat/>
    <w:pPr>
      <w:pBdr>
        <w:bottom w:val="single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7">
    <w:name w:val="Шапка 2"/>
    <w:basedOn w:val="a3"/>
    <w:qFormat/>
    <w:pPr>
      <w:pBdr>
        <w:bottom w:val="single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pPr>
      <w:pBdr>
        <w:bottom w:val="single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6">
    <w:name w:val="Название1"/>
    <w:basedOn w:val="a3"/>
    <w:uiPriority w:val="10"/>
    <w:qFormat/>
    <w:pPr>
      <w:jc w:val="center"/>
    </w:pPr>
    <w:rPr>
      <w:szCs w:val="20"/>
    </w:rPr>
  </w:style>
  <w:style w:type="paragraph" w:customStyle="1" w:styleId="afff6">
    <w:name w:val="Колонтитул"/>
    <w:basedOn w:val="a3"/>
    <w:qFormat/>
  </w:style>
  <w:style w:type="paragraph" w:styleId="aff7">
    <w:name w:val="header"/>
    <w:basedOn w:val="a3"/>
    <w:link w:val="aff6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7">
    <w:name w:val="Body Text Indent"/>
    <w:basedOn w:val="a3"/>
    <w:pPr>
      <w:ind w:left="360"/>
    </w:pPr>
    <w:rPr>
      <w:sz w:val="24"/>
      <w:szCs w:val="24"/>
    </w:rPr>
  </w:style>
  <w:style w:type="paragraph" w:styleId="afff8">
    <w:name w:val="footer"/>
    <w:basedOn w:val="a3"/>
    <w:pPr>
      <w:tabs>
        <w:tab w:val="center" w:pos="4677"/>
        <w:tab w:val="right" w:pos="9355"/>
      </w:tabs>
    </w:pPr>
  </w:style>
  <w:style w:type="paragraph" w:styleId="28">
    <w:name w:val="Body Text Indent 2"/>
    <w:basedOn w:val="a3"/>
    <w:qFormat/>
    <w:pPr>
      <w:spacing w:after="120" w:line="480" w:lineRule="auto"/>
      <w:ind w:left="283"/>
    </w:pPr>
  </w:style>
  <w:style w:type="paragraph" w:styleId="37">
    <w:name w:val="Body Text 3"/>
    <w:basedOn w:val="a3"/>
    <w:qFormat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pPr>
      <w:spacing w:after="120"/>
      <w:ind w:left="283"/>
    </w:pPr>
    <w:rPr>
      <w:sz w:val="16"/>
      <w:szCs w:val="16"/>
    </w:rPr>
  </w:style>
  <w:style w:type="paragraph" w:styleId="29">
    <w:name w:val="Body Text 2"/>
    <w:basedOn w:val="a3"/>
    <w:qFormat/>
    <w:pPr>
      <w:spacing w:after="120" w:line="480" w:lineRule="auto"/>
    </w:pPr>
  </w:style>
  <w:style w:type="paragraph" w:styleId="afff9">
    <w:name w:val="Block Text"/>
    <w:basedOn w:val="a3"/>
    <w:qFormat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c">
    <w:name w:val="Подпункт"/>
    <w:basedOn w:val="a3"/>
    <w:link w:val="11"/>
    <w:qFormat/>
    <w:pPr>
      <w:tabs>
        <w:tab w:val="left" w:pos="1134"/>
      </w:tabs>
      <w:spacing w:line="360" w:lineRule="auto"/>
      <w:ind w:left="1134" w:hanging="1134"/>
      <w:jc w:val="both"/>
    </w:pPr>
    <w:rPr>
      <w:szCs w:val="20"/>
    </w:rPr>
  </w:style>
  <w:style w:type="paragraph" w:customStyle="1" w:styleId="2a">
    <w:name w:val="Пункт2"/>
    <w:basedOn w:val="a3"/>
    <w:qFormat/>
    <w:pPr>
      <w:keepNext/>
      <w:tabs>
        <w:tab w:val="left" w:pos="1134"/>
      </w:tabs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uiPriority w:val="39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uiPriority w:val="39"/>
    <w:pPr>
      <w:tabs>
        <w:tab w:val="left" w:pos="1120"/>
        <w:tab w:val="right" w:leader="dot" w:pos="9911"/>
      </w:tabs>
      <w:ind w:left="280" w:firstLine="287"/>
    </w:pPr>
    <w:rPr>
      <w:rFonts w:cstheme="minorHAnsi"/>
      <w:sz w:val="20"/>
      <w:szCs w:val="20"/>
    </w:rPr>
  </w:style>
  <w:style w:type="paragraph" w:customStyle="1" w:styleId="afffa">
    <w:name w:val="Раздел регламента"/>
    <w:basedOn w:val="a3"/>
    <w:qFormat/>
  </w:style>
  <w:style w:type="paragraph" w:customStyle="1" w:styleId="afffb">
    <w:name w:val="Приложение к регламенту"/>
    <w:basedOn w:val="a3"/>
    <w:qFormat/>
    <w:pPr>
      <w:jc w:val="right"/>
    </w:pPr>
  </w:style>
  <w:style w:type="paragraph" w:styleId="2b">
    <w:name w:val="toc 2"/>
    <w:basedOn w:val="a3"/>
    <w:next w:val="a3"/>
    <w:uiPriority w:val="39"/>
    <w:pPr>
      <w:spacing w:before="240"/>
    </w:pPr>
    <w:rPr>
      <w:rFonts w:cstheme="minorHAnsi"/>
      <w:b/>
      <w:bCs/>
      <w:sz w:val="20"/>
      <w:szCs w:val="20"/>
    </w:rPr>
  </w:style>
  <w:style w:type="paragraph" w:styleId="afffc">
    <w:name w:val="Balloon Text"/>
    <w:basedOn w:val="a3"/>
    <w:semiHidden/>
    <w:qFormat/>
    <w:rPr>
      <w:rFonts w:ascii="Tahoma" w:hAnsi="Tahoma" w:cs="Tahoma"/>
      <w:sz w:val="16"/>
      <w:szCs w:val="16"/>
    </w:rPr>
  </w:style>
  <w:style w:type="paragraph" w:styleId="aff9">
    <w:name w:val="annotation text"/>
    <w:basedOn w:val="a3"/>
    <w:link w:val="aff8"/>
    <w:semiHidden/>
    <w:qFormat/>
    <w:rPr>
      <w:sz w:val="20"/>
      <w:szCs w:val="20"/>
    </w:rPr>
  </w:style>
  <w:style w:type="paragraph" w:styleId="afffd">
    <w:name w:val="annotation subject"/>
    <w:basedOn w:val="aff9"/>
    <w:next w:val="aff9"/>
    <w:semiHidden/>
    <w:qFormat/>
    <w:rPr>
      <w:b/>
      <w:bCs/>
    </w:rPr>
  </w:style>
  <w:style w:type="paragraph" w:customStyle="1" w:styleId="18">
    <w:name w:val="Обычный (веб)1"/>
    <w:basedOn w:val="a3"/>
    <w:uiPriority w:val="99"/>
    <w:qFormat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semiHidden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semiHidden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uiPriority w:val="39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pPr>
      <w:pageBreakBefore/>
      <w:jc w:val="both"/>
      <w:outlineLvl w:val="0"/>
    </w:pPr>
    <w:rPr>
      <w:b/>
    </w:rPr>
  </w:style>
  <w:style w:type="paragraph" w:customStyle="1" w:styleId="afffe">
    <w:name w:val="Знак Знак Знак Знак Знак Знак Знак Знак Знак"/>
    <w:basedOn w:val="a3"/>
    <w:qFormat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f">
    <w:name w:val="No Spacing"/>
    <w:basedOn w:val="a3"/>
    <w:uiPriority w:val="1"/>
    <w:qFormat/>
    <w:pPr>
      <w:spacing w:line="360" w:lineRule="auto"/>
    </w:pPr>
    <w:rPr>
      <w:rFonts w:eastAsia="Calibri"/>
      <w:sz w:val="24"/>
      <w:szCs w:val="24"/>
    </w:rPr>
  </w:style>
  <w:style w:type="paragraph" w:customStyle="1" w:styleId="caption11">
    <w:name w:val="caption11"/>
    <w:basedOn w:val="a3"/>
    <w:next w:val="a3"/>
    <w:uiPriority w:val="35"/>
    <w:qFormat/>
    <w:rPr>
      <w:rFonts w:eastAsia="Calibri"/>
      <w:b/>
      <w:bCs/>
      <w:color w:val="4F81BD"/>
      <w:sz w:val="18"/>
      <w:szCs w:val="18"/>
    </w:rPr>
  </w:style>
  <w:style w:type="paragraph" w:styleId="af1">
    <w:name w:val="Subtitle"/>
    <w:basedOn w:val="a3"/>
    <w:next w:val="a3"/>
    <w:link w:val="af0"/>
    <w:uiPriority w:val="11"/>
    <w:qFormat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aff2">
    <w:name w:val="List Paragraph"/>
    <w:basedOn w:val="a3"/>
    <w:link w:val="aff1"/>
    <w:uiPriority w:val="34"/>
    <w:qFormat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Pr>
      <w:rFonts w:ascii="Calibri" w:eastAsia="Calibri" w:hAnsi="Calibri"/>
      <w:i/>
      <w:iCs/>
      <w:color w:val="000000"/>
      <w:sz w:val="20"/>
      <w:szCs w:val="20"/>
    </w:rPr>
  </w:style>
  <w:style w:type="paragraph" w:styleId="af4">
    <w:name w:val="Intense Quote"/>
    <w:basedOn w:val="a3"/>
    <w:next w:val="a3"/>
    <w:link w:val="af3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paragraph" w:styleId="affff0">
    <w:name w:val="TOC Heading"/>
    <w:basedOn w:val="1"/>
    <w:next w:val="a3"/>
    <w:uiPriority w:val="39"/>
    <w:qFormat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b">
    <w:name w:val="E-mail Signature"/>
    <w:basedOn w:val="a3"/>
    <w:link w:val="afa"/>
    <w:uiPriority w:val="99"/>
    <w:unhideWhenUsed/>
    <w:qFormat/>
    <w:rPr>
      <w:rFonts w:eastAsia="Calibri"/>
      <w:sz w:val="24"/>
      <w:szCs w:val="24"/>
    </w:rPr>
  </w:style>
  <w:style w:type="paragraph" w:customStyle="1" w:styleId="affff1">
    <w:name w:val="Знак"/>
    <w:basedOn w:val="a3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2">
    <w:name w:val="Revision"/>
    <w:uiPriority w:val="99"/>
    <w:semiHidden/>
    <w:qFormat/>
    <w:rPr>
      <w:rFonts w:eastAsia="Calibri" w:cs="Times New Roman"/>
      <w:sz w:val="24"/>
      <w:szCs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39">
    <w:name w:val="Знак Знак3 Знак Знак"/>
    <w:basedOn w:val="a3"/>
    <w:qFormat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3">
    <w:name w:val="Пункт"/>
    <w:basedOn w:val="a3"/>
    <w:qFormat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4">
    <w:name w:val="Таблица"/>
    <w:basedOn w:val="a3"/>
    <w:qFormat/>
    <w:pPr>
      <w:keepNext/>
      <w:spacing w:before="60" w:after="60"/>
      <w:jc w:val="center"/>
    </w:pPr>
    <w:rPr>
      <w:rFonts w:eastAsia="Calibri"/>
      <w:b/>
      <w:sz w:val="24"/>
      <w:szCs w:val="24"/>
    </w:rPr>
  </w:style>
  <w:style w:type="paragraph" w:customStyle="1" w:styleId="affff5">
    <w:name w:val="Таблица шапка"/>
    <w:basedOn w:val="a3"/>
    <w:qFormat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5">
    <w:name w:val="Подподпункт"/>
    <w:basedOn w:val="afc"/>
    <w:link w:val="aff4"/>
    <w:qFormat/>
    <w:pPr>
      <w:tabs>
        <w:tab w:val="clear" w:pos="1134"/>
        <w:tab w:val="left" w:pos="5104"/>
      </w:tabs>
      <w:spacing w:before="120" w:line="240" w:lineRule="auto"/>
      <w:ind w:left="5104" w:hanging="567"/>
    </w:pPr>
    <w:rPr>
      <w:sz w:val="26"/>
      <w:szCs w:val="26"/>
    </w:rPr>
  </w:style>
  <w:style w:type="paragraph" w:customStyle="1" w:styleId="a">
    <w:name w:val="УРОВЕНЬ_(а)"/>
    <w:basedOn w:val="aff2"/>
    <w:qFormat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2"/>
    <w:qFormat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2"/>
    <w:qFormat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1">
    <w:name w:val="УРОВЕНЬ_Абзац_тип3"/>
    <w:basedOn w:val="aff2"/>
    <w:qFormat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2"/>
    <w:qFormat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sz w:val="40"/>
      <w:szCs w:val="20"/>
    </w:rPr>
  </w:style>
  <w:style w:type="paragraph" w:styleId="affb">
    <w:name w:val="endnote text"/>
    <w:basedOn w:val="a3"/>
    <w:link w:val="affa"/>
    <w:rPr>
      <w:sz w:val="20"/>
      <w:szCs w:val="20"/>
    </w:rPr>
  </w:style>
  <w:style w:type="paragraph" w:customStyle="1" w:styleId="20">
    <w:name w:val="Заголовок 2 КВВ"/>
    <w:basedOn w:val="a3"/>
    <w:qFormat/>
    <w:pPr>
      <w:keepNext/>
      <w:numPr>
        <w:numId w:val="5"/>
      </w:numPr>
      <w:spacing w:before="120" w:after="120"/>
      <w:jc w:val="both"/>
      <w:outlineLvl w:val="0"/>
    </w:pPr>
    <w:rPr>
      <w:b/>
      <w:sz w:val="24"/>
      <w:szCs w:val="20"/>
    </w:rPr>
  </w:style>
  <w:style w:type="paragraph" w:customStyle="1" w:styleId="affff6">
    <w:name w:val="Таблица текст"/>
    <w:basedOn w:val="a3"/>
    <w:qFormat/>
    <w:pPr>
      <w:spacing w:before="40" w:after="40"/>
      <w:ind w:left="57" w:right="57"/>
    </w:pPr>
    <w:rPr>
      <w:sz w:val="24"/>
      <w:szCs w:val="26"/>
    </w:rPr>
  </w:style>
  <w:style w:type="paragraph" w:styleId="affff7">
    <w:name w:val="Normal (Web)"/>
    <w:basedOn w:val="a3"/>
    <w:uiPriority w:val="99"/>
    <w:unhideWhenUsed/>
    <w:qFormat/>
    <w:pPr>
      <w:spacing w:beforeAutospacing="1" w:afterAutospacing="1"/>
    </w:pPr>
    <w:rPr>
      <w:sz w:val="24"/>
      <w:szCs w:val="24"/>
    </w:rPr>
  </w:style>
  <w:style w:type="paragraph" w:customStyle="1" w:styleId="1b">
    <w:name w:val="УРОВЕНЬ_1."/>
    <w:basedOn w:val="aff2"/>
    <w:qFormat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unhideWhenUsed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unhideWhenUsed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unhideWhenUsed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8">
    <w:name w:val="Содержимое врезки"/>
    <w:basedOn w:val="a3"/>
    <w:qFormat/>
  </w:style>
  <w:style w:type="paragraph" w:customStyle="1" w:styleId="affff9">
    <w:name w:val="Содержимое таблицы"/>
    <w:basedOn w:val="a3"/>
    <w:qFormat/>
    <w:pPr>
      <w:widowControl w:val="0"/>
      <w:suppressLineNumbers/>
    </w:pPr>
  </w:style>
  <w:style w:type="paragraph" w:customStyle="1" w:styleId="affffa">
    <w:name w:val="Заголовок таблицы"/>
    <w:basedOn w:val="affff9"/>
    <w:qFormat/>
    <w:pPr>
      <w:jc w:val="center"/>
    </w:pPr>
    <w:rPr>
      <w:b/>
      <w:bCs/>
    </w:rPr>
  </w:style>
  <w:style w:type="numbering" w:customStyle="1" w:styleId="1c">
    <w:name w:val="Стиль1"/>
    <w:uiPriority w:val="99"/>
    <w:qFormat/>
  </w:style>
  <w:style w:type="numbering" w:customStyle="1" w:styleId="2d">
    <w:name w:val="Стиль2"/>
    <w:uiPriority w:val="99"/>
    <w:qFormat/>
  </w:style>
  <w:style w:type="table" w:customStyle="1" w:styleId="TableGridLight">
    <w:name w:val="Table Grid Light"/>
    <w:basedOn w:val="a5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d">
    <w:name w:val="Plain Table 1"/>
    <w:basedOn w:val="a5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e">
    <w:name w:val="Plain Table 2"/>
    <w:basedOn w:val="a5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a">
    <w:name w:val="Plain Table 3"/>
    <w:basedOn w:val="a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3">
    <w:name w:val="Plain Table 4"/>
    <w:basedOn w:val="a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2">
    <w:name w:val="Plain Table 5"/>
    <w:basedOn w:val="a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5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5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GridTable1Light-Accent2">
    <w:name w:val="Grid Table 1 Light - Accent 2"/>
    <w:basedOn w:val="a5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5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5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5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GridTable1Light-Accent6">
    <w:name w:val="Grid Table 1 Light - Accent 6"/>
    <w:basedOn w:val="a5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basedOn w:val="a5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5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2-Accent2">
    <w:name w:val="Grid Table 2 - Accent 2"/>
    <w:basedOn w:val="a5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5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5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5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2-Accent6">
    <w:name w:val="Grid Table 2 - Accent 6"/>
    <w:basedOn w:val="a5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5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5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3-Accent2">
    <w:name w:val="Grid Table 3 - Accent 2"/>
    <w:basedOn w:val="a5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5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5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5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3-Accent6">
    <w:name w:val="Grid Table 3 - Accent 6"/>
    <w:basedOn w:val="a5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5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5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  <w:shd w:val="clear" w:color="FFFFFF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AE3F3" w:themeFill="accent1" w:themeFillTint="32"/>
      </w:tcPr>
    </w:tblStylePr>
  </w:style>
  <w:style w:type="table" w:customStyle="1" w:styleId="GridTable4-Accent2">
    <w:name w:val="Grid Table 4 - Accent 2"/>
    <w:basedOn w:val="a5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5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5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5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FFFFFF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4-Accent6">
    <w:name w:val="Grid Table 4 - Accent 6"/>
    <w:basedOn w:val="a5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customStyle="1" w:styleId="GridTable5Dark-Accent2">
    <w:name w:val="Grid Table 5 Dark - Accent 2"/>
    <w:basedOn w:val="a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customStyle="1" w:styleId="GridTable5Dark-Accent6">
    <w:name w:val="Grid Table 5 Dark - Accent 6"/>
    <w:basedOn w:val="a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5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5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5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5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5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5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left w:w="0" w:type="dxa"/>
        <w:right w:w="0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5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styleId="-7">
    <w:name w:val="Grid Table 7 Colorful"/>
    <w:basedOn w:val="a5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5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5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5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5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5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sz="4" w:space="0" w:color="5B9BD5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5B9BD5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5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basedOn w:val="a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customStyle="1" w:styleId="ListTable1Light-Accent2">
    <w:name w:val="List Table 1 Light - Accent 2"/>
    <w:basedOn w:val="a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customStyle="1" w:styleId="ListTable1Light-Accent6">
    <w:name w:val="List Table 1 Light - Accent 6"/>
    <w:basedOn w:val="a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5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5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2-Accent2">
    <w:name w:val="List Table 2 - Accent 2"/>
    <w:basedOn w:val="a5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5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5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5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2-Accent6">
    <w:name w:val="List Table 2 - Accent 6"/>
    <w:basedOn w:val="a5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5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5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5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5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5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5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bottom w:val="single" w:sz="4" w:space="0" w:color="5B9BD5" w:themeColor="accent5"/>
        </w:tcBorders>
      </w:tcPr>
    </w:tblStylePr>
  </w:style>
  <w:style w:type="table" w:customStyle="1" w:styleId="ListTable3-Accent6">
    <w:name w:val="List Table 3 - Accent 6"/>
    <w:basedOn w:val="a5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5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5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4-Accent2">
    <w:name w:val="List Table 4 - Accent 2"/>
    <w:basedOn w:val="a5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5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5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5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4-Accent6">
    <w:name w:val="List Table 4 - Accent 6"/>
    <w:basedOn w:val="a5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5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5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FFFFFF" w:fill="4472C4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</w:style>
  <w:style w:type="table" w:customStyle="1" w:styleId="ListTable5Dark-Accent2">
    <w:name w:val="List Table 5 Dark - Accent 2"/>
    <w:basedOn w:val="a5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5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5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5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5"/>
          <w:bottom w:val="single" w:sz="12" w:space="0" w:color="FFFFFF" w:themeColor="light1"/>
        </w:tcBorders>
        <w:shd w:val="clear" w:color="FFFFFF" w:fill="9BC2E5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</w:style>
  <w:style w:type="table" w:customStyle="1" w:styleId="ListTable5Dark-Accent6">
    <w:name w:val="List Table 5 Dark - Accent 6"/>
    <w:basedOn w:val="a5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5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5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  <w:tblCellMar>
        <w:left w:w="0" w:type="dxa"/>
        <w:right w:w="0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5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5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5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5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5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5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5"/>
    <w:uiPriority w:val="99"/>
    <w:tblPr>
      <w:tblStyleRowBandSize w:val="1"/>
      <w:tblStyleColBandSize w:val="1"/>
      <w:tblBorders>
        <w:right w:val="single" w:sz="4" w:space="0" w:color="4472C4" w:themeColor="accent1"/>
      </w:tblBorders>
      <w:tblCellMar>
        <w:left w:w="0" w:type="dxa"/>
        <w:right w:w="0" w:type="dxa"/>
      </w:tblCellMar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5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5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5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5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sz="4" w:space="0" w:color="5B9BD5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5B9BD5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5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5"/>
    <w:uiPriority w:val="99"/>
    <w:rPr>
      <w:color w:val="404040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5"/>
    <w:uiPriority w:val="99"/>
    <w:rPr>
      <w:color w:val="404040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Lined-Accent2">
    <w:name w:val="Lined - Accent 2"/>
    <w:basedOn w:val="a5"/>
    <w:uiPriority w:val="99"/>
    <w:rPr>
      <w:color w:val="404040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5"/>
    <w:uiPriority w:val="99"/>
    <w:rPr>
      <w:color w:val="404040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5"/>
    <w:uiPriority w:val="99"/>
    <w:rPr>
      <w:color w:val="404040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5"/>
    <w:uiPriority w:val="99"/>
    <w:rPr>
      <w:color w:val="404040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Lined-Accent6">
    <w:name w:val="Lined - Accent 6"/>
    <w:basedOn w:val="a5"/>
    <w:uiPriority w:val="99"/>
    <w:rPr>
      <w:color w:val="404040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5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5"/>
    <w:uiPriority w:val="99"/>
    <w:rPr>
      <w:color w:val="404040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BorderedLined-Accent2">
    <w:name w:val="Bordered &amp; Lined - Accent 2"/>
    <w:basedOn w:val="a5"/>
    <w:uiPriority w:val="99"/>
    <w:rPr>
      <w:color w:val="404040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5"/>
    <w:uiPriority w:val="99"/>
    <w:rPr>
      <w:color w:val="404040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5"/>
    <w:uiPriority w:val="99"/>
    <w:rPr>
      <w:color w:val="404040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5"/>
    <w:uiPriority w:val="99"/>
    <w:rPr>
      <w:color w:val="404040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BorderedLined-Accent6">
    <w:name w:val="Bordered &amp; Lined - Accent 6"/>
    <w:basedOn w:val="a5"/>
    <w:uiPriority w:val="99"/>
    <w:rPr>
      <w:color w:val="404040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5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5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Bordered-Accent2">
    <w:name w:val="Bordered - Accent 2"/>
    <w:basedOn w:val="a5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5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5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5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Bordered-Accent6">
    <w:name w:val="Bordered - Accent 6"/>
    <w:basedOn w:val="a5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fffb">
    <w:name w:val="Table Grid"/>
    <w:basedOn w:val="a5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Сетка таблицы1"/>
    <w:basedOn w:val="a5"/>
    <w:uiPriority w:val="39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ACB3B-F0DA-4796-85C8-A9FDE87AC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938</TotalTime>
  <Pages>12</Pages>
  <Words>1991</Words>
  <Characters>11352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РН. Обулахов</cp:lastModifiedBy>
  <cp:revision>117</cp:revision>
  <dcterms:created xsi:type="dcterms:W3CDTF">2024-02-28T23:46:00Z</dcterms:created>
  <dcterms:modified xsi:type="dcterms:W3CDTF">2026-06-01T06:01:00Z</dcterms:modified>
  <dc:language>ru-RU</dc:language>
</cp:coreProperties>
</file>