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Запрос коммерческих предложений на</w:t>
      </w:r>
    </w:p>
    <w:p>
      <w:pPr>
        <w:pStyle w:val="Normal"/>
        <w:spacing w:lineRule="auto" w:line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Проведение замеров вредных и (или) опасных производственных факторов на рабочих местах в филиале ПАО «РусГидро» - «Бурейская ГЭС»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1. Филиал ПАО «РусГидро» - «Бурейская ГЭС»  (далее – Заказчик) сообщает о проведении анализа коммерческих предложений потенциальных исполнителей  на право заключения договора на  </w:t>
      </w:r>
      <w:r>
        <w:rPr>
          <w:b w:val="false"/>
          <w:bCs w:val="false"/>
          <w:sz w:val="26"/>
          <w:szCs w:val="26"/>
        </w:rPr>
        <w:t>«</w:t>
      </w:r>
      <w:r>
        <w:rPr>
          <w:b w:val="false"/>
          <w:bCs w:val="false"/>
          <w:sz w:val="26"/>
          <w:szCs w:val="26"/>
        </w:rPr>
        <w:t>Проведение замеров вредных и (или) опасных производственных факторов на рабочих местах в филиале ПАО «РусГидро» - «Бурейская ГЭС</w:t>
      </w:r>
      <w:r>
        <w:rPr>
          <w:b w:val="false"/>
          <w:bCs w:val="false"/>
          <w:sz w:val="26"/>
          <w:szCs w:val="26"/>
        </w:rPr>
        <w:t>».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 xml:space="preserve">2. Подробные требования к услугам (в том числе, сведения об объеме, месте, сроках их оказания) приведены в приложении 1 к настоящему запросу;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3.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4. 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организации, и в обязательном порядке содержать следующую информацию: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дату направления предложения;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контактные данные: номер телефона, e-mail, ФИО контактного лица;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sz w:val="26"/>
          <w:szCs w:val="26"/>
        </w:rPr>
      </w:pPr>
      <w:r>
        <w:rPr>
          <w:sz w:val="26"/>
          <w:szCs w:val="26"/>
        </w:rPr>
        <w:t>- цену предложения в рублях (без учета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6. Срок подачи коммерческих предложений: до 09:00 (МСК) 1</w:t>
      </w:r>
      <w:r>
        <w:rPr>
          <w:sz w:val="26"/>
          <w:szCs w:val="26"/>
          <w:shd w:fill="auto" w:val="clear"/>
        </w:rPr>
        <w:t>9</w:t>
      </w:r>
      <w:r>
        <w:rPr>
          <w:sz w:val="26"/>
          <w:szCs w:val="26"/>
          <w:shd w:fill="auto" w:val="clear"/>
        </w:rPr>
        <w:t>.06.2026г.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0" w:right="0" w:hanging="0"/>
        <w:rPr/>
      </w:pPr>
      <w:bookmarkStart w:id="0" w:name="_GoBack"/>
      <w:bookmarkEnd w:id="0"/>
      <w:r>
        <w:rPr>
          <w:sz w:val="26"/>
          <w:szCs w:val="26"/>
        </w:rPr>
        <w:t xml:space="preserve">7. Предложения должны быть направлены в виде сканированной электронной копии и подаются по адресу ЭТП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6"/>
            <w:szCs w:val="26"/>
          </w:rPr>
          <w:t>https://tender.lot-online.ru</w:t>
        </w:r>
      </w:hyperlink>
    </w:p>
    <w:p>
      <w:pPr>
        <w:pStyle w:val="Normal"/>
        <w:keepNext w:val="true"/>
        <w:numPr>
          <w:ilvl w:val="0"/>
          <w:numId w:val="0"/>
        </w:numPr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6"/>
          <w:szCs w:val="26"/>
        </w:rPr>
      </w:pPr>
      <w:r>
        <w:rPr>
          <w:sz w:val="26"/>
          <w:szCs w:val="26"/>
        </w:rPr>
        <w:t>1. Техническое задание;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yle9">
    <w:name w:val="Основной шрифт абзаца"/>
    <w:qFormat/>
    <w:rPr/>
  </w:style>
  <w:style w:type="character" w:styleId="31">
    <w:name w:val="Основной текст (3)_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2">
    <w:name w:val="Основной текст (3) + Курсив"/>
    <w:basedOn w:val="3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AlterOffice/2025.3.1.0$Linux_X86_64 LibreOffice_project/431cd1b79110582f53535c95ed0a2449aadc8bf9</Application>
  <AppVersion>15.0000</AppVersion>
  <Pages>1</Pages>
  <Words>261</Words>
  <Characters>1733</Characters>
  <CharactersWithSpaces>1984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golovachevamvi@corp.gidroogk.com</cp:lastModifiedBy>
  <dcterms:modified xsi:type="dcterms:W3CDTF">2026-06-10T13:39:27Z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